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781F5" w14:textId="77777777" w:rsidR="009411A2" w:rsidRDefault="00332F3C" w:rsidP="00836424">
      <w:pPr>
        <w:pStyle w:val="QuestionMainBodyTextBold"/>
        <w:spacing w:before="0" w:after="120"/>
        <w:rPr>
          <w:rFonts w:cs="Arial"/>
          <w:szCs w:val="24"/>
        </w:rPr>
      </w:pPr>
      <w:r w:rsidRPr="00092316">
        <w:rPr>
          <w:rFonts w:cs="Arial"/>
          <w:szCs w:val="24"/>
        </w:rPr>
        <w:t>Application</w:t>
      </w:r>
      <w:r w:rsidR="009411A2">
        <w:rPr>
          <w:rFonts w:cs="Arial"/>
          <w:szCs w:val="24"/>
        </w:rPr>
        <w:t>s</w:t>
      </w:r>
      <w:r w:rsidRPr="00092316">
        <w:rPr>
          <w:rFonts w:cs="Arial"/>
          <w:szCs w:val="24"/>
        </w:rPr>
        <w:t xml:space="preserve"> by</w:t>
      </w:r>
      <w:r w:rsidR="009411A2">
        <w:rPr>
          <w:rFonts w:cs="Arial"/>
          <w:szCs w:val="24"/>
        </w:rPr>
        <w:t>:</w:t>
      </w:r>
    </w:p>
    <w:p w14:paraId="12B17B7C" w14:textId="319571ED" w:rsidR="009411A2" w:rsidRPr="009441E7" w:rsidRDefault="009411A2" w:rsidP="00FB772F">
      <w:pPr>
        <w:pStyle w:val="ListParagraph"/>
        <w:numPr>
          <w:ilvl w:val="0"/>
          <w:numId w:val="9"/>
        </w:numPr>
        <w:tabs>
          <w:tab w:val="left" w:pos="5906"/>
        </w:tabs>
        <w:spacing w:before="0" w:after="0"/>
        <w:rPr>
          <w:rFonts w:cs="Arial"/>
          <w:b/>
          <w:bCs/>
        </w:rPr>
      </w:pPr>
      <w:r w:rsidRPr="009441E7">
        <w:rPr>
          <w:rFonts w:cs="Arial"/>
          <w:b/>
          <w:bCs/>
        </w:rPr>
        <w:t>SEGRO Properties Limited, for an order gran</w:t>
      </w:r>
      <w:r>
        <w:rPr>
          <w:rFonts w:cs="Arial"/>
          <w:b/>
          <w:bCs/>
        </w:rPr>
        <w:t>t</w:t>
      </w:r>
      <w:r w:rsidRPr="009441E7">
        <w:rPr>
          <w:rFonts w:cs="Arial"/>
          <w:b/>
          <w:bCs/>
        </w:rPr>
        <w:t>ing development consent order for a Scheme comprising the East Midlands Gateway Phase 2 (EMG2) Works</w:t>
      </w:r>
    </w:p>
    <w:p w14:paraId="3DDAF1AE" w14:textId="293FAEA9" w:rsidR="009411A2" w:rsidRPr="0081002F" w:rsidRDefault="009411A2" w:rsidP="00FB772F">
      <w:pPr>
        <w:pStyle w:val="ListParagraph"/>
        <w:numPr>
          <w:ilvl w:val="0"/>
          <w:numId w:val="9"/>
        </w:numPr>
        <w:tabs>
          <w:tab w:val="left" w:pos="5906"/>
        </w:tabs>
        <w:spacing w:before="0" w:after="0"/>
        <w:rPr>
          <w:rFonts w:cs="Arial"/>
          <w:b/>
          <w:bCs/>
        </w:rPr>
      </w:pPr>
      <w:r w:rsidRPr="0081002F">
        <w:rPr>
          <w:rFonts w:cs="Arial"/>
          <w:b/>
          <w:bCs/>
        </w:rPr>
        <w:t xml:space="preserve">SEGRO (EMG) Limited, for </w:t>
      </w:r>
      <w:r>
        <w:rPr>
          <w:rFonts w:cs="Arial"/>
          <w:b/>
          <w:bCs/>
        </w:rPr>
        <w:t>a</w:t>
      </w:r>
      <w:r w:rsidR="008B2D96">
        <w:rPr>
          <w:rFonts w:cs="Arial"/>
          <w:b/>
          <w:bCs/>
        </w:rPr>
        <w:t>n</w:t>
      </w:r>
      <w:r w:rsidRPr="0081002F">
        <w:rPr>
          <w:rFonts w:cs="Arial"/>
          <w:b/>
          <w:bCs/>
        </w:rPr>
        <w:t xml:space="preserve"> </w:t>
      </w:r>
      <w:r>
        <w:rPr>
          <w:rFonts w:cs="Arial"/>
          <w:b/>
          <w:bCs/>
        </w:rPr>
        <w:t>order</w:t>
      </w:r>
      <w:r w:rsidRPr="0081002F">
        <w:rPr>
          <w:rFonts w:cs="Arial"/>
          <w:b/>
          <w:bCs/>
        </w:rPr>
        <w:t xml:space="preserve"> </w:t>
      </w:r>
      <w:r>
        <w:rPr>
          <w:rFonts w:cs="Arial"/>
          <w:b/>
          <w:bCs/>
        </w:rPr>
        <w:t>making</w:t>
      </w:r>
      <w:r w:rsidRPr="0081002F">
        <w:rPr>
          <w:rFonts w:cs="Arial"/>
          <w:b/>
          <w:bCs/>
        </w:rPr>
        <w:t xml:space="preserve"> material changes to the previously approved East Midlands Gateway Rail</w:t>
      </w:r>
      <w:r w:rsidR="009A6494">
        <w:rPr>
          <w:rFonts w:cs="Arial"/>
          <w:b/>
          <w:bCs/>
        </w:rPr>
        <w:t xml:space="preserve"> F</w:t>
      </w:r>
      <w:r w:rsidRPr="0081002F">
        <w:rPr>
          <w:rFonts w:cs="Arial"/>
          <w:b/>
          <w:bCs/>
        </w:rPr>
        <w:t>reight Interchange and Highways Order 2016</w:t>
      </w:r>
    </w:p>
    <w:p w14:paraId="4217ED37" w14:textId="77777777" w:rsidR="009411A2" w:rsidRDefault="009411A2" w:rsidP="00836424">
      <w:pPr>
        <w:pStyle w:val="QuestionMainBodyTextBold"/>
        <w:spacing w:before="0" w:after="120"/>
        <w:rPr>
          <w:rFonts w:cs="Arial"/>
          <w:szCs w:val="24"/>
        </w:rPr>
      </w:pPr>
    </w:p>
    <w:p w14:paraId="53C58D66" w14:textId="46F1F724" w:rsidR="00332F3C" w:rsidRPr="00092316" w:rsidRDefault="00332F3C" w:rsidP="00836424">
      <w:pPr>
        <w:pStyle w:val="QuestionMainBodyTextBold"/>
        <w:spacing w:before="0" w:after="120"/>
        <w:rPr>
          <w:rFonts w:cs="Arial"/>
          <w:szCs w:val="24"/>
        </w:rPr>
      </w:pPr>
      <w:r w:rsidRPr="00092316">
        <w:rPr>
          <w:rFonts w:cs="Arial"/>
          <w:szCs w:val="24"/>
        </w:rPr>
        <w:t xml:space="preserve">The Examining </w:t>
      </w:r>
      <w:r w:rsidR="009411A2">
        <w:rPr>
          <w:rFonts w:cs="Arial"/>
          <w:szCs w:val="24"/>
        </w:rPr>
        <w:t>Panel’s</w:t>
      </w:r>
      <w:r w:rsidR="00EB14A5" w:rsidRPr="00092316">
        <w:rPr>
          <w:rFonts w:cs="Arial"/>
          <w:szCs w:val="24"/>
        </w:rPr>
        <w:t xml:space="preserve"> written questions and requests for information</w:t>
      </w:r>
      <w:r w:rsidR="006E63F8" w:rsidRPr="00092316">
        <w:rPr>
          <w:rFonts w:cs="Arial"/>
          <w:szCs w:val="24"/>
        </w:rPr>
        <w:t xml:space="preserve"> </w:t>
      </w:r>
      <w:r w:rsidR="006E63F8" w:rsidRPr="008058C2">
        <w:rPr>
          <w:rFonts w:cs="Arial"/>
          <w:szCs w:val="24"/>
        </w:rPr>
        <w:t>(ExQ</w:t>
      </w:r>
      <w:r w:rsidR="0064389F" w:rsidRPr="008058C2">
        <w:rPr>
          <w:rFonts w:cs="Arial"/>
          <w:szCs w:val="24"/>
        </w:rPr>
        <w:t>1</w:t>
      </w:r>
      <w:r w:rsidR="006E63F8" w:rsidRPr="008058C2">
        <w:rPr>
          <w:rFonts w:cs="Arial"/>
          <w:szCs w:val="24"/>
        </w:rPr>
        <w:t>)</w:t>
      </w:r>
      <w:r w:rsidR="007A38D1">
        <w:rPr>
          <w:rFonts w:cs="Arial"/>
          <w:szCs w:val="24"/>
        </w:rPr>
        <w:t xml:space="preserve">: </w:t>
      </w:r>
      <w:r w:rsidRPr="00092316">
        <w:rPr>
          <w:rFonts w:cs="Arial"/>
          <w:szCs w:val="24"/>
        </w:rPr>
        <w:t xml:space="preserve">Issued on </w:t>
      </w:r>
      <w:r w:rsidR="001A0125">
        <w:rPr>
          <w:rFonts w:cs="Arial"/>
          <w:szCs w:val="24"/>
        </w:rPr>
        <w:t>18 March 2026</w:t>
      </w:r>
      <w:r w:rsidR="007A38D1">
        <w:rPr>
          <w:rFonts w:cs="Arial"/>
          <w:szCs w:val="24"/>
        </w:rPr>
        <w:br/>
      </w:r>
      <w:r w:rsidR="007A38D1">
        <w:rPr>
          <w:rFonts w:cs="Arial"/>
          <w:szCs w:val="24"/>
        </w:rPr>
        <w:br/>
        <w:t xml:space="preserve">Responses are due by deadline </w:t>
      </w:r>
      <w:r w:rsidR="008A36E0">
        <w:rPr>
          <w:rFonts w:cs="Arial"/>
          <w:szCs w:val="24"/>
        </w:rPr>
        <w:t>1</w:t>
      </w:r>
      <w:r w:rsidR="007A38D1">
        <w:rPr>
          <w:rFonts w:cs="Arial"/>
          <w:szCs w:val="24"/>
        </w:rPr>
        <w:t xml:space="preserve">: </w:t>
      </w:r>
      <w:r w:rsidR="008A36E0">
        <w:rPr>
          <w:rFonts w:cs="Arial"/>
          <w:szCs w:val="24"/>
        </w:rPr>
        <w:t>7 April 2026</w:t>
      </w:r>
    </w:p>
    <w:p w14:paraId="53C58D67" w14:textId="77777777" w:rsidR="00547CD9" w:rsidRPr="00092316" w:rsidRDefault="00547CD9" w:rsidP="00A31A8F">
      <w:pPr>
        <w:spacing w:before="0" w:after="0"/>
        <w:rPr>
          <w:rFonts w:cs="Arial"/>
          <w:szCs w:val="24"/>
        </w:rPr>
      </w:pPr>
    </w:p>
    <w:p w14:paraId="53C58D68" w14:textId="22FF1B41" w:rsidR="00332F3C" w:rsidRDefault="00EB14A5" w:rsidP="006E2BE7">
      <w:pPr>
        <w:pStyle w:val="QuestionMainBodyText"/>
        <w:spacing w:before="0" w:after="0"/>
        <w:rPr>
          <w:rFonts w:cs="Arial"/>
          <w:szCs w:val="24"/>
        </w:rPr>
      </w:pPr>
      <w:r w:rsidRPr="00092316">
        <w:rPr>
          <w:rFonts w:cs="Arial"/>
          <w:szCs w:val="24"/>
        </w:rPr>
        <w:t>The following</w:t>
      </w:r>
      <w:r w:rsidR="00332F3C" w:rsidRPr="00092316">
        <w:rPr>
          <w:rFonts w:cs="Arial"/>
          <w:szCs w:val="24"/>
        </w:rPr>
        <w:t xml:space="preserve"> table</w:t>
      </w:r>
      <w:r w:rsidRPr="00092316">
        <w:rPr>
          <w:rFonts w:cs="Arial"/>
          <w:szCs w:val="24"/>
        </w:rPr>
        <w:t xml:space="preserve"> set</w:t>
      </w:r>
      <w:r w:rsidR="00332F3C" w:rsidRPr="00092316">
        <w:rPr>
          <w:rFonts w:cs="Arial"/>
          <w:szCs w:val="24"/>
        </w:rPr>
        <w:t xml:space="preserve">s out the </w:t>
      </w:r>
      <w:r w:rsidR="009411A2">
        <w:rPr>
          <w:rFonts w:cs="Arial"/>
          <w:szCs w:val="24"/>
        </w:rPr>
        <w:t>Examining Panel</w:t>
      </w:r>
      <w:r w:rsidRPr="00092316">
        <w:rPr>
          <w:rFonts w:cs="Arial"/>
          <w:szCs w:val="24"/>
        </w:rPr>
        <w:t xml:space="preserve">’s </w:t>
      </w:r>
      <w:r w:rsidR="000339C3" w:rsidRPr="00092316">
        <w:rPr>
          <w:rFonts w:cs="Arial"/>
          <w:szCs w:val="24"/>
        </w:rPr>
        <w:t>(</w:t>
      </w:r>
      <w:r w:rsidR="009A6494">
        <w:rPr>
          <w:rFonts w:cs="Arial"/>
          <w:szCs w:val="24"/>
        </w:rPr>
        <w:t>ExP</w:t>
      </w:r>
      <w:r w:rsidR="000339C3" w:rsidRPr="00092316">
        <w:rPr>
          <w:rFonts w:cs="Arial"/>
          <w:szCs w:val="24"/>
        </w:rPr>
        <w:t xml:space="preserve">’s) </w:t>
      </w:r>
      <w:r w:rsidRPr="00092316">
        <w:rPr>
          <w:rFonts w:cs="Arial"/>
          <w:szCs w:val="24"/>
        </w:rPr>
        <w:t>written questions and requests for information</w:t>
      </w:r>
      <w:r w:rsidR="008B4CF6" w:rsidRPr="00092316">
        <w:rPr>
          <w:rFonts w:cs="Arial"/>
          <w:szCs w:val="24"/>
        </w:rPr>
        <w:t xml:space="preserve"> - </w:t>
      </w:r>
      <w:r w:rsidR="008B4CF6" w:rsidRPr="008058C2">
        <w:rPr>
          <w:rFonts w:cs="Arial"/>
          <w:szCs w:val="24"/>
        </w:rPr>
        <w:t>ExQ1</w:t>
      </w:r>
      <w:r w:rsidRPr="008058C2">
        <w:rPr>
          <w:rFonts w:cs="Arial"/>
          <w:szCs w:val="24"/>
        </w:rPr>
        <w:t>.</w:t>
      </w:r>
      <w:r w:rsidR="006E63F8" w:rsidRPr="00092316">
        <w:rPr>
          <w:rFonts w:cs="Arial"/>
          <w:szCs w:val="24"/>
        </w:rPr>
        <w:t xml:space="preserve"> If necessary, the </w:t>
      </w:r>
      <w:r w:rsidR="00A309A6" w:rsidRPr="00092316">
        <w:rPr>
          <w:rFonts w:cs="Arial"/>
          <w:szCs w:val="24"/>
        </w:rPr>
        <w:t xml:space="preserve">examination timetable enables the </w:t>
      </w:r>
      <w:r w:rsidR="009A6494">
        <w:rPr>
          <w:rFonts w:cs="Arial"/>
          <w:szCs w:val="24"/>
        </w:rPr>
        <w:t>ExP</w:t>
      </w:r>
      <w:r w:rsidR="006E63F8" w:rsidRPr="00092316">
        <w:rPr>
          <w:rFonts w:cs="Arial"/>
          <w:szCs w:val="24"/>
        </w:rPr>
        <w:t xml:space="preserve"> to issue a</w:t>
      </w:r>
      <w:r w:rsidR="00A309A6" w:rsidRPr="00092316">
        <w:rPr>
          <w:rFonts w:cs="Arial"/>
          <w:szCs w:val="24"/>
        </w:rPr>
        <w:t xml:space="preserve"> further round of written questions in due course. If this is done, the </w:t>
      </w:r>
      <w:r w:rsidR="008B4CF6" w:rsidRPr="00092316">
        <w:rPr>
          <w:rFonts w:cs="Arial"/>
          <w:szCs w:val="24"/>
        </w:rPr>
        <w:t xml:space="preserve">further round of questions will be referred to as </w:t>
      </w:r>
      <w:r w:rsidR="008B4CF6" w:rsidRPr="008058C2">
        <w:rPr>
          <w:rFonts w:cs="Arial"/>
          <w:szCs w:val="24"/>
        </w:rPr>
        <w:t>ExQ2</w:t>
      </w:r>
      <w:r w:rsidR="008B4CF6" w:rsidRPr="00092316">
        <w:rPr>
          <w:rFonts w:cs="Arial"/>
          <w:szCs w:val="24"/>
        </w:rPr>
        <w:t>.</w:t>
      </w:r>
    </w:p>
    <w:p w14:paraId="113D5E55" w14:textId="77777777" w:rsidR="0064389F" w:rsidRPr="00092316" w:rsidRDefault="0064389F" w:rsidP="006E2BE7">
      <w:pPr>
        <w:pStyle w:val="QuestionMainBodyText"/>
        <w:spacing w:before="0" w:after="0"/>
        <w:rPr>
          <w:rFonts w:cs="Arial"/>
          <w:szCs w:val="24"/>
        </w:rPr>
      </w:pPr>
    </w:p>
    <w:p w14:paraId="53C58D69" w14:textId="693E0A00" w:rsidR="00EB14A5" w:rsidRDefault="00332F3C" w:rsidP="006E2BE7">
      <w:pPr>
        <w:pStyle w:val="QuestionMainBodyText"/>
        <w:spacing w:before="0" w:after="0"/>
        <w:rPr>
          <w:rFonts w:cs="Arial"/>
          <w:szCs w:val="24"/>
        </w:rPr>
      </w:pPr>
      <w:r w:rsidRPr="00092316">
        <w:rPr>
          <w:rFonts w:cs="Arial"/>
          <w:szCs w:val="24"/>
        </w:rPr>
        <w:t>Q</w:t>
      </w:r>
      <w:r w:rsidR="00EB14A5" w:rsidRPr="00092316">
        <w:rPr>
          <w:rFonts w:cs="Arial"/>
          <w:szCs w:val="24"/>
        </w:rPr>
        <w:t xml:space="preserve">uestions </w:t>
      </w:r>
      <w:r w:rsidRPr="00092316">
        <w:rPr>
          <w:rFonts w:cs="Arial"/>
          <w:szCs w:val="24"/>
        </w:rPr>
        <w:t xml:space="preserve">are </w:t>
      </w:r>
      <w:r w:rsidR="00EB14A5" w:rsidRPr="00092316">
        <w:rPr>
          <w:rFonts w:cs="Arial"/>
          <w:szCs w:val="24"/>
        </w:rPr>
        <w:t xml:space="preserve">set out using </w:t>
      </w:r>
      <w:r w:rsidRPr="00092316">
        <w:rPr>
          <w:rFonts w:cs="Arial"/>
          <w:szCs w:val="24"/>
        </w:rPr>
        <w:t xml:space="preserve">an </w:t>
      </w:r>
      <w:r w:rsidR="00EB14A5" w:rsidRPr="00092316">
        <w:rPr>
          <w:rFonts w:cs="Arial"/>
          <w:szCs w:val="24"/>
        </w:rPr>
        <w:t>issues-ba</w:t>
      </w:r>
      <w:r w:rsidR="00793325" w:rsidRPr="00092316">
        <w:rPr>
          <w:rFonts w:cs="Arial"/>
          <w:szCs w:val="24"/>
        </w:rPr>
        <w:t xml:space="preserve">sed framework derived from the </w:t>
      </w:r>
      <w:r w:rsidR="006E2BE7">
        <w:rPr>
          <w:rFonts w:cs="Arial"/>
          <w:szCs w:val="24"/>
        </w:rPr>
        <w:t>i</w:t>
      </w:r>
      <w:r w:rsidR="00793325" w:rsidRPr="00092316">
        <w:rPr>
          <w:rFonts w:cs="Arial"/>
          <w:szCs w:val="24"/>
        </w:rPr>
        <w:t xml:space="preserve">nitial </w:t>
      </w:r>
      <w:r w:rsidR="006E2BE7">
        <w:rPr>
          <w:rFonts w:cs="Arial"/>
          <w:szCs w:val="24"/>
        </w:rPr>
        <w:t>a</w:t>
      </w:r>
      <w:r w:rsidR="00793325" w:rsidRPr="00092316">
        <w:rPr>
          <w:rFonts w:cs="Arial"/>
          <w:szCs w:val="24"/>
        </w:rPr>
        <w:t xml:space="preserve">ssessment of </w:t>
      </w:r>
      <w:r w:rsidR="006E2BE7">
        <w:rPr>
          <w:rFonts w:cs="Arial"/>
          <w:szCs w:val="24"/>
        </w:rPr>
        <w:t>p</w:t>
      </w:r>
      <w:r w:rsidR="00EB14A5" w:rsidRPr="00092316">
        <w:rPr>
          <w:rFonts w:cs="Arial"/>
          <w:szCs w:val="24"/>
        </w:rPr>
        <w:t>rin</w:t>
      </w:r>
      <w:r w:rsidR="00793325" w:rsidRPr="00092316">
        <w:rPr>
          <w:rFonts w:cs="Arial"/>
          <w:szCs w:val="24"/>
        </w:rPr>
        <w:t xml:space="preserve">cipal </w:t>
      </w:r>
      <w:r w:rsidR="006E2BE7">
        <w:rPr>
          <w:rFonts w:cs="Arial"/>
          <w:szCs w:val="24"/>
        </w:rPr>
        <w:t>i</w:t>
      </w:r>
      <w:r w:rsidRPr="00092316">
        <w:rPr>
          <w:rFonts w:cs="Arial"/>
          <w:szCs w:val="24"/>
        </w:rPr>
        <w:t xml:space="preserve">ssues provided as </w:t>
      </w:r>
      <w:r w:rsidR="006E2BE7" w:rsidRPr="00E82ED7">
        <w:rPr>
          <w:rFonts w:cs="Arial"/>
          <w:b/>
          <w:bCs/>
          <w:szCs w:val="24"/>
        </w:rPr>
        <w:t>a</w:t>
      </w:r>
      <w:r w:rsidRPr="00E82ED7">
        <w:rPr>
          <w:rFonts w:cs="Arial"/>
          <w:b/>
          <w:bCs/>
          <w:szCs w:val="24"/>
        </w:rPr>
        <w:t>nnex</w:t>
      </w:r>
      <w:r w:rsidR="00EB14A5" w:rsidRPr="00E82ED7">
        <w:rPr>
          <w:rFonts w:cs="Arial"/>
          <w:b/>
          <w:bCs/>
          <w:szCs w:val="24"/>
        </w:rPr>
        <w:t xml:space="preserve"> </w:t>
      </w:r>
      <w:r w:rsidR="00185738">
        <w:rPr>
          <w:rFonts w:cs="Arial"/>
          <w:b/>
          <w:bCs/>
          <w:szCs w:val="24"/>
        </w:rPr>
        <w:t>C</w:t>
      </w:r>
      <w:r w:rsidR="005B017F" w:rsidRPr="00092316">
        <w:rPr>
          <w:rFonts w:cs="Arial"/>
          <w:szCs w:val="24"/>
        </w:rPr>
        <w:t xml:space="preserve"> to the Rule 6</w:t>
      </w:r>
      <w:r w:rsidR="00EB14A5" w:rsidRPr="00092316">
        <w:rPr>
          <w:rFonts w:cs="Arial"/>
          <w:szCs w:val="24"/>
        </w:rPr>
        <w:t xml:space="preserve"> </w:t>
      </w:r>
      <w:r w:rsidR="006E2BE7">
        <w:rPr>
          <w:rFonts w:cs="Arial"/>
          <w:szCs w:val="24"/>
        </w:rPr>
        <w:t>L</w:t>
      </w:r>
      <w:r w:rsidR="00EB14A5" w:rsidRPr="00092316">
        <w:rPr>
          <w:rFonts w:cs="Arial"/>
          <w:szCs w:val="24"/>
        </w:rPr>
        <w:t xml:space="preserve">etter </w:t>
      </w:r>
      <w:r w:rsidR="006E2BE7">
        <w:rPr>
          <w:rFonts w:cs="Arial"/>
          <w:szCs w:val="24"/>
        </w:rPr>
        <w:t>dated</w:t>
      </w:r>
      <w:r w:rsidR="00EB14A5" w:rsidRPr="00092316">
        <w:rPr>
          <w:rFonts w:cs="Arial"/>
          <w:szCs w:val="24"/>
        </w:rPr>
        <w:t xml:space="preserve"> </w:t>
      </w:r>
      <w:r w:rsidR="00CE46C5">
        <w:rPr>
          <w:rFonts w:cs="Arial"/>
          <w:szCs w:val="24"/>
        </w:rPr>
        <w:t>10 February 2026</w:t>
      </w:r>
      <w:r w:rsidR="00EB14A5" w:rsidRPr="00092316">
        <w:rPr>
          <w:rFonts w:cs="Arial"/>
          <w:szCs w:val="24"/>
        </w:rPr>
        <w:t>.</w:t>
      </w:r>
      <w:r w:rsidR="00793325" w:rsidRPr="00092316">
        <w:rPr>
          <w:rFonts w:cs="Arial"/>
          <w:szCs w:val="24"/>
        </w:rPr>
        <w:t xml:space="preserve"> </w:t>
      </w:r>
      <w:r w:rsidR="00707DA8" w:rsidRPr="00092316">
        <w:rPr>
          <w:rFonts w:cs="Arial"/>
          <w:szCs w:val="24"/>
        </w:rPr>
        <w:t>Q</w:t>
      </w:r>
      <w:r w:rsidRPr="00092316">
        <w:rPr>
          <w:rFonts w:cs="Arial"/>
          <w:szCs w:val="24"/>
        </w:rPr>
        <w:t xml:space="preserve">uestions have been added to the framework of issues </w:t>
      </w:r>
      <w:r w:rsidR="00793325" w:rsidRPr="00092316">
        <w:rPr>
          <w:rFonts w:cs="Arial"/>
          <w:szCs w:val="24"/>
        </w:rPr>
        <w:t xml:space="preserve">set out there as they have arisen from representations and </w:t>
      </w:r>
      <w:r w:rsidRPr="00092316">
        <w:rPr>
          <w:rFonts w:cs="Arial"/>
          <w:szCs w:val="24"/>
        </w:rPr>
        <w:t>to address the assessment of the application against relevant policies.</w:t>
      </w:r>
    </w:p>
    <w:p w14:paraId="1D56CA93" w14:textId="77777777" w:rsidR="006E2BE7" w:rsidRPr="00092316" w:rsidRDefault="006E2BE7" w:rsidP="006E2BE7">
      <w:pPr>
        <w:pStyle w:val="QuestionMainBodyText"/>
        <w:spacing w:before="0" w:after="0"/>
        <w:rPr>
          <w:rFonts w:cs="Arial"/>
          <w:szCs w:val="24"/>
        </w:rPr>
      </w:pPr>
    </w:p>
    <w:p w14:paraId="53C58D6A" w14:textId="3D4CA31F" w:rsidR="00EB14A5" w:rsidRDefault="00EB14A5" w:rsidP="006E2BE7">
      <w:pPr>
        <w:pStyle w:val="QuestionMainBodyText"/>
        <w:spacing w:before="0" w:after="0"/>
        <w:rPr>
          <w:rFonts w:cs="Arial"/>
          <w:szCs w:val="24"/>
        </w:rPr>
      </w:pPr>
      <w:r w:rsidRPr="00092316">
        <w:rPr>
          <w:rFonts w:cs="Arial"/>
          <w:szCs w:val="24"/>
        </w:rPr>
        <w:t xml:space="preserve">Column 2 </w:t>
      </w:r>
      <w:r w:rsidR="00332F3C" w:rsidRPr="00092316">
        <w:rPr>
          <w:rFonts w:cs="Arial"/>
          <w:szCs w:val="24"/>
        </w:rPr>
        <w:t xml:space="preserve">of the table </w:t>
      </w:r>
      <w:r w:rsidRPr="00092316">
        <w:rPr>
          <w:rFonts w:cs="Arial"/>
          <w:szCs w:val="24"/>
        </w:rPr>
        <w:t>indicate</w:t>
      </w:r>
      <w:r w:rsidR="00332F3C" w:rsidRPr="00092316">
        <w:rPr>
          <w:rFonts w:cs="Arial"/>
          <w:szCs w:val="24"/>
        </w:rPr>
        <w:t>s</w:t>
      </w:r>
      <w:r w:rsidRPr="00092316">
        <w:rPr>
          <w:rFonts w:cs="Arial"/>
          <w:szCs w:val="24"/>
        </w:rPr>
        <w:t xml:space="preserve"> </w:t>
      </w:r>
      <w:r w:rsidR="00D40324" w:rsidRPr="00092316">
        <w:rPr>
          <w:rFonts w:cs="Arial"/>
          <w:szCs w:val="24"/>
        </w:rPr>
        <w:t xml:space="preserve">which </w:t>
      </w:r>
      <w:r w:rsidR="005955F6">
        <w:rPr>
          <w:rFonts w:cs="Arial"/>
          <w:szCs w:val="24"/>
        </w:rPr>
        <w:t>i</w:t>
      </w:r>
      <w:r w:rsidR="006E63F8" w:rsidRPr="00092316">
        <w:rPr>
          <w:rFonts w:cs="Arial"/>
          <w:szCs w:val="24"/>
        </w:rPr>
        <w:t xml:space="preserve">nterested </w:t>
      </w:r>
      <w:r w:rsidR="005955F6">
        <w:rPr>
          <w:rFonts w:cs="Arial"/>
          <w:szCs w:val="24"/>
        </w:rPr>
        <w:t>p</w:t>
      </w:r>
      <w:r w:rsidR="006E63F8" w:rsidRPr="00092316">
        <w:rPr>
          <w:rFonts w:cs="Arial"/>
          <w:szCs w:val="24"/>
        </w:rPr>
        <w:t xml:space="preserve">arties (IPs) and other </w:t>
      </w:r>
      <w:r w:rsidR="00D40324" w:rsidRPr="00092316">
        <w:rPr>
          <w:rFonts w:cs="Arial"/>
          <w:szCs w:val="24"/>
        </w:rPr>
        <w:t>persons</w:t>
      </w:r>
      <w:r w:rsidRPr="00092316">
        <w:rPr>
          <w:rFonts w:cs="Arial"/>
          <w:szCs w:val="24"/>
        </w:rPr>
        <w:t xml:space="preserve"> </w:t>
      </w:r>
      <w:r w:rsidR="00F240D8" w:rsidRPr="00092316">
        <w:rPr>
          <w:rFonts w:cs="Arial"/>
          <w:szCs w:val="24"/>
        </w:rPr>
        <w:t xml:space="preserve">each </w:t>
      </w:r>
      <w:r w:rsidRPr="00092316">
        <w:rPr>
          <w:rFonts w:cs="Arial"/>
          <w:szCs w:val="24"/>
        </w:rPr>
        <w:t>question</w:t>
      </w:r>
      <w:r w:rsidR="00F240D8" w:rsidRPr="00092316">
        <w:rPr>
          <w:rFonts w:cs="Arial"/>
          <w:szCs w:val="24"/>
        </w:rPr>
        <w:t xml:space="preserve"> is </w:t>
      </w:r>
      <w:r w:rsidRPr="00092316">
        <w:rPr>
          <w:rFonts w:cs="Arial"/>
          <w:szCs w:val="24"/>
        </w:rPr>
        <w:t>di</w:t>
      </w:r>
      <w:r w:rsidR="00F240D8" w:rsidRPr="00092316">
        <w:rPr>
          <w:rFonts w:cs="Arial"/>
          <w:szCs w:val="24"/>
        </w:rPr>
        <w:t>rected to</w:t>
      </w:r>
      <w:r w:rsidR="00D40324" w:rsidRPr="00092316">
        <w:rPr>
          <w:rFonts w:cs="Arial"/>
          <w:szCs w:val="24"/>
        </w:rPr>
        <w:t xml:space="preserve">. The </w:t>
      </w:r>
      <w:r w:rsidR="009A6494">
        <w:rPr>
          <w:rFonts w:cs="Arial"/>
          <w:szCs w:val="24"/>
        </w:rPr>
        <w:t>ExP</w:t>
      </w:r>
      <w:r w:rsidR="000339C3" w:rsidRPr="00092316">
        <w:rPr>
          <w:rFonts w:cs="Arial"/>
          <w:szCs w:val="24"/>
        </w:rPr>
        <w:t xml:space="preserve"> would be grateful if all persons</w:t>
      </w:r>
      <w:r w:rsidR="00D40324" w:rsidRPr="00092316">
        <w:rPr>
          <w:rFonts w:cs="Arial"/>
          <w:szCs w:val="24"/>
        </w:rPr>
        <w:t xml:space="preserve"> named could answer all questions dir</w:t>
      </w:r>
      <w:r w:rsidR="00F240D8" w:rsidRPr="00092316">
        <w:rPr>
          <w:rFonts w:cs="Arial"/>
          <w:szCs w:val="24"/>
        </w:rPr>
        <w:t>ected to</w:t>
      </w:r>
      <w:r w:rsidR="000339C3" w:rsidRPr="00092316">
        <w:rPr>
          <w:rFonts w:cs="Arial"/>
          <w:szCs w:val="24"/>
        </w:rPr>
        <w:t xml:space="preserve"> them, providing a substantive response, or indicating</w:t>
      </w:r>
      <w:r w:rsidR="00D40324" w:rsidRPr="00092316">
        <w:rPr>
          <w:rFonts w:cs="Arial"/>
          <w:szCs w:val="24"/>
        </w:rPr>
        <w:t xml:space="preserve"> that the question is not rele</w:t>
      </w:r>
      <w:r w:rsidR="00786B02" w:rsidRPr="00092316">
        <w:rPr>
          <w:rFonts w:cs="Arial"/>
          <w:szCs w:val="24"/>
        </w:rPr>
        <w:t xml:space="preserve">vant to them for a reason. </w:t>
      </w:r>
      <w:r w:rsidR="008B4CF6" w:rsidRPr="00092316">
        <w:rPr>
          <w:rFonts w:cs="Arial"/>
          <w:szCs w:val="24"/>
        </w:rPr>
        <w:t xml:space="preserve">This </w:t>
      </w:r>
      <w:r w:rsidRPr="00092316">
        <w:rPr>
          <w:rFonts w:cs="Arial"/>
          <w:szCs w:val="24"/>
        </w:rPr>
        <w:t>do</w:t>
      </w:r>
      <w:r w:rsidR="00D40324" w:rsidRPr="00092316">
        <w:rPr>
          <w:rFonts w:cs="Arial"/>
          <w:szCs w:val="24"/>
        </w:rPr>
        <w:t xml:space="preserve">es not </w:t>
      </w:r>
      <w:r w:rsidR="00332F3C" w:rsidRPr="00092316">
        <w:rPr>
          <w:rFonts w:cs="Arial"/>
          <w:szCs w:val="24"/>
        </w:rPr>
        <w:t>prevent</w:t>
      </w:r>
      <w:r w:rsidR="00D40324" w:rsidRPr="00092316">
        <w:rPr>
          <w:rFonts w:cs="Arial"/>
          <w:szCs w:val="24"/>
        </w:rPr>
        <w:t xml:space="preserve"> an </w:t>
      </w:r>
      <w:r w:rsidRPr="00092316">
        <w:rPr>
          <w:rFonts w:cs="Arial"/>
          <w:szCs w:val="24"/>
        </w:rPr>
        <w:t xml:space="preserve">answer being provided to a question by </w:t>
      </w:r>
      <w:r w:rsidR="00332F3C" w:rsidRPr="00092316">
        <w:rPr>
          <w:rFonts w:cs="Arial"/>
          <w:szCs w:val="24"/>
        </w:rPr>
        <w:t>a person</w:t>
      </w:r>
      <w:r w:rsidR="00D40324" w:rsidRPr="00092316">
        <w:rPr>
          <w:rFonts w:cs="Arial"/>
          <w:szCs w:val="24"/>
        </w:rPr>
        <w:t xml:space="preserve"> to whom it </w:t>
      </w:r>
      <w:r w:rsidR="00332F3C" w:rsidRPr="00092316">
        <w:rPr>
          <w:rFonts w:cs="Arial"/>
          <w:szCs w:val="24"/>
        </w:rPr>
        <w:t>is</w:t>
      </w:r>
      <w:r w:rsidR="00D40324" w:rsidRPr="00092316">
        <w:rPr>
          <w:rFonts w:cs="Arial"/>
          <w:szCs w:val="24"/>
        </w:rPr>
        <w:t xml:space="preserve"> not directed</w:t>
      </w:r>
      <w:r w:rsidRPr="00092316">
        <w:rPr>
          <w:rFonts w:cs="Arial"/>
          <w:szCs w:val="24"/>
        </w:rPr>
        <w:t xml:space="preserve">, should the question </w:t>
      </w:r>
      <w:r w:rsidR="00332F3C" w:rsidRPr="00092316">
        <w:rPr>
          <w:rFonts w:cs="Arial"/>
          <w:szCs w:val="24"/>
        </w:rPr>
        <w:t>be relevant to their interests.</w:t>
      </w:r>
    </w:p>
    <w:p w14:paraId="35365F97" w14:textId="77777777" w:rsidR="0064389F" w:rsidRPr="00092316" w:rsidRDefault="0064389F" w:rsidP="006E2BE7">
      <w:pPr>
        <w:pStyle w:val="QuestionMainBodyText"/>
        <w:spacing w:before="0" w:after="0"/>
        <w:rPr>
          <w:rFonts w:cs="Arial"/>
          <w:szCs w:val="24"/>
        </w:rPr>
      </w:pPr>
    </w:p>
    <w:p w14:paraId="53C58D6B" w14:textId="15BED689" w:rsidR="007D5556" w:rsidRDefault="00D40324" w:rsidP="006E2BE7">
      <w:pPr>
        <w:pStyle w:val="QuestionMainBodyText"/>
        <w:spacing w:before="0" w:after="0"/>
        <w:rPr>
          <w:rFonts w:cs="Arial"/>
          <w:szCs w:val="24"/>
        </w:rPr>
      </w:pPr>
      <w:r w:rsidRPr="00092316">
        <w:rPr>
          <w:rFonts w:cs="Arial"/>
          <w:szCs w:val="24"/>
        </w:rPr>
        <w:t>Each question has a unique reference number</w:t>
      </w:r>
      <w:r w:rsidR="002F416C" w:rsidRPr="00092316">
        <w:rPr>
          <w:rFonts w:cs="Arial"/>
          <w:szCs w:val="24"/>
        </w:rPr>
        <w:t xml:space="preserve"> which starts with </w:t>
      </w:r>
      <w:r w:rsidR="002F416C" w:rsidRPr="00185738">
        <w:rPr>
          <w:rFonts w:cs="Arial"/>
          <w:szCs w:val="24"/>
        </w:rPr>
        <w:t xml:space="preserve">1 (indicating that it is from </w:t>
      </w:r>
      <w:r w:rsidR="008B4CF6" w:rsidRPr="00185738">
        <w:rPr>
          <w:rFonts w:cs="Arial"/>
          <w:szCs w:val="24"/>
        </w:rPr>
        <w:t>ExQ1)</w:t>
      </w:r>
      <w:r w:rsidR="002F416C" w:rsidRPr="00185738">
        <w:rPr>
          <w:rFonts w:cs="Arial"/>
          <w:szCs w:val="24"/>
        </w:rPr>
        <w:t xml:space="preserve"> and then has</w:t>
      </w:r>
      <w:r w:rsidRPr="00185738">
        <w:rPr>
          <w:rFonts w:cs="Arial"/>
          <w:szCs w:val="24"/>
        </w:rPr>
        <w:t xml:space="preserve"> an issue</w:t>
      </w:r>
      <w:r w:rsidR="00786B02" w:rsidRPr="00185738">
        <w:rPr>
          <w:rFonts w:cs="Arial"/>
          <w:szCs w:val="24"/>
        </w:rPr>
        <w:t xml:space="preserve"> number and a question number. </w:t>
      </w:r>
      <w:r w:rsidRPr="00185738">
        <w:rPr>
          <w:rFonts w:cs="Arial"/>
          <w:szCs w:val="24"/>
        </w:rPr>
        <w:t xml:space="preserve">For example, the first question on </w:t>
      </w:r>
      <w:r w:rsidR="002F416C" w:rsidRPr="00185738">
        <w:rPr>
          <w:rFonts w:cs="Arial"/>
          <w:szCs w:val="24"/>
        </w:rPr>
        <w:t>air quality and emissions</w:t>
      </w:r>
      <w:r w:rsidRPr="00185738">
        <w:rPr>
          <w:rFonts w:cs="Arial"/>
          <w:szCs w:val="24"/>
        </w:rPr>
        <w:t xml:space="preserve"> issues is identified as </w:t>
      </w:r>
      <w:r w:rsidR="00332F3C" w:rsidRPr="00185738">
        <w:rPr>
          <w:rFonts w:cs="Arial"/>
          <w:szCs w:val="24"/>
        </w:rPr>
        <w:t>Q</w:t>
      </w:r>
      <w:r w:rsidR="002F416C" w:rsidRPr="00185738">
        <w:rPr>
          <w:rFonts w:cs="Arial"/>
          <w:szCs w:val="24"/>
        </w:rPr>
        <w:t>1.</w:t>
      </w:r>
      <w:r w:rsidR="00332F3C" w:rsidRPr="00185738">
        <w:rPr>
          <w:rFonts w:cs="Arial"/>
          <w:szCs w:val="24"/>
        </w:rPr>
        <w:t>1.1</w:t>
      </w:r>
      <w:r w:rsidR="00332F3C" w:rsidRPr="00092316">
        <w:rPr>
          <w:rFonts w:cs="Arial"/>
          <w:szCs w:val="24"/>
        </w:rPr>
        <w:t>.</w:t>
      </w:r>
      <w:r w:rsidR="000339C3" w:rsidRPr="00092316">
        <w:rPr>
          <w:rFonts w:cs="Arial"/>
          <w:szCs w:val="24"/>
        </w:rPr>
        <w:t xml:space="preserve"> </w:t>
      </w:r>
      <w:r w:rsidRPr="00092316">
        <w:rPr>
          <w:rFonts w:cs="Arial"/>
          <w:szCs w:val="24"/>
        </w:rPr>
        <w:t>When you are answer</w:t>
      </w:r>
      <w:r w:rsidR="00332F3C" w:rsidRPr="00092316">
        <w:rPr>
          <w:rFonts w:cs="Arial"/>
          <w:szCs w:val="24"/>
        </w:rPr>
        <w:t xml:space="preserve">ing </w:t>
      </w:r>
      <w:r w:rsidRPr="00092316">
        <w:rPr>
          <w:rFonts w:cs="Arial"/>
          <w:szCs w:val="24"/>
        </w:rPr>
        <w:t xml:space="preserve">a question, please start your answer by quoting the unique reference </w:t>
      </w:r>
      <w:r w:rsidR="00332F3C" w:rsidRPr="00092316">
        <w:rPr>
          <w:rFonts w:cs="Arial"/>
          <w:szCs w:val="24"/>
        </w:rPr>
        <w:t>number.</w:t>
      </w:r>
    </w:p>
    <w:p w14:paraId="6416DD33" w14:textId="77777777" w:rsidR="00003FA4" w:rsidRDefault="00003FA4" w:rsidP="006E2BE7">
      <w:pPr>
        <w:pStyle w:val="QuestionMainBodyText"/>
        <w:spacing w:before="0" w:after="0"/>
        <w:rPr>
          <w:rFonts w:cs="Arial"/>
          <w:szCs w:val="24"/>
        </w:rPr>
      </w:pPr>
    </w:p>
    <w:p w14:paraId="5C2DEE61" w14:textId="77777777" w:rsidR="00EA470C" w:rsidRDefault="00003FA4" w:rsidP="006E2BE7">
      <w:pPr>
        <w:pStyle w:val="QuestionMainBodyText"/>
        <w:spacing w:before="0" w:after="0"/>
        <w:rPr>
          <w:rFonts w:cs="Arial"/>
          <w:szCs w:val="24"/>
        </w:rPr>
      </w:pPr>
      <w:r>
        <w:rPr>
          <w:rFonts w:cs="Arial"/>
          <w:szCs w:val="24"/>
        </w:rPr>
        <w:t xml:space="preserve">You should respond to the questions by using the </w:t>
      </w:r>
      <w:r w:rsidRPr="00CF7DFF">
        <w:rPr>
          <w:rFonts w:cs="Arial"/>
          <w:b/>
          <w:bCs/>
          <w:szCs w:val="24"/>
        </w:rPr>
        <w:t>Have your say</w:t>
      </w:r>
      <w:r>
        <w:rPr>
          <w:rFonts w:cs="Arial"/>
          <w:szCs w:val="24"/>
        </w:rPr>
        <w:t xml:space="preserve"> function on the </w:t>
      </w:r>
      <w:r w:rsidRPr="00A01204">
        <w:rPr>
          <w:rFonts w:cs="Arial"/>
          <w:szCs w:val="24"/>
        </w:rPr>
        <w:t>project page</w:t>
      </w:r>
      <w:r w:rsidR="00EA470C" w:rsidRPr="00A01204">
        <w:rPr>
          <w:rFonts w:cs="Arial"/>
          <w:szCs w:val="24"/>
        </w:rPr>
        <w:t>s</w:t>
      </w:r>
      <w:r w:rsidRPr="00A01204">
        <w:rPr>
          <w:rFonts w:cs="Arial"/>
          <w:szCs w:val="24"/>
        </w:rPr>
        <w:t xml:space="preserve"> of the National Infrastructure website</w:t>
      </w:r>
    </w:p>
    <w:p w14:paraId="067BE93A" w14:textId="5F870B22" w:rsidR="00365502" w:rsidRPr="00725014" w:rsidRDefault="00365502" w:rsidP="00FB772F">
      <w:pPr>
        <w:pStyle w:val="ListParagraph"/>
        <w:numPr>
          <w:ilvl w:val="0"/>
          <w:numId w:val="10"/>
        </w:numPr>
        <w:spacing w:before="0" w:after="0"/>
        <w:rPr>
          <w:rFonts w:cs="Arial"/>
        </w:rPr>
      </w:pPr>
      <w:r>
        <w:rPr>
          <w:rFonts w:cs="Arial"/>
        </w:rPr>
        <w:t>f</w:t>
      </w:r>
      <w:r w:rsidRPr="00725014">
        <w:rPr>
          <w:rFonts w:cs="Arial"/>
        </w:rPr>
        <w:t xml:space="preserve">or the DCO at </w:t>
      </w:r>
      <w:hyperlink r:id="rId12" w:history="1">
        <w:r w:rsidRPr="00725014">
          <w:rPr>
            <w:rStyle w:val="Hyperlink"/>
            <w:rFonts w:cs="Arial"/>
          </w:rPr>
          <w:t>East Midlands Gateway Phase 2 - Project information</w:t>
        </w:r>
      </w:hyperlink>
      <w:r w:rsidRPr="00725014">
        <w:rPr>
          <w:rFonts w:cs="Arial"/>
        </w:rPr>
        <w:t xml:space="preserve"> </w:t>
      </w:r>
    </w:p>
    <w:p w14:paraId="5AAF17EE" w14:textId="06B6B36E" w:rsidR="00365502" w:rsidRDefault="00365502" w:rsidP="00FB772F">
      <w:pPr>
        <w:pStyle w:val="ListParagraph"/>
        <w:numPr>
          <w:ilvl w:val="0"/>
          <w:numId w:val="10"/>
        </w:numPr>
        <w:spacing w:before="0" w:after="0"/>
      </w:pPr>
      <w:r>
        <w:rPr>
          <w:rFonts w:cs="Arial"/>
        </w:rPr>
        <w:t>f</w:t>
      </w:r>
      <w:r w:rsidRPr="00725014">
        <w:rPr>
          <w:rFonts w:cs="Arial"/>
        </w:rPr>
        <w:t xml:space="preserve">or the MCO at </w:t>
      </w:r>
      <w:hyperlink r:id="rId13" w:history="1">
        <w:r w:rsidRPr="00725014">
          <w:rPr>
            <w:rStyle w:val="Hyperlink"/>
            <w:rFonts w:cs="Arial"/>
          </w:rPr>
          <w:t>East Midlands Gateway Rail Freight Interchange Material Change - Project information</w:t>
        </w:r>
      </w:hyperlink>
      <w:r>
        <w:t xml:space="preserve"> </w:t>
      </w:r>
    </w:p>
    <w:p w14:paraId="581D9EA5" w14:textId="691EE6A3" w:rsidR="00003FA4" w:rsidRDefault="00003FA4" w:rsidP="006E2BE7">
      <w:pPr>
        <w:pStyle w:val="QuestionMainBodyText"/>
        <w:spacing w:before="0" w:after="0"/>
        <w:rPr>
          <w:rFonts w:cs="Arial"/>
          <w:szCs w:val="24"/>
        </w:rPr>
      </w:pPr>
      <w:r>
        <w:rPr>
          <w:rFonts w:cs="Arial"/>
          <w:szCs w:val="24"/>
        </w:rPr>
        <w:t xml:space="preserve"> and selecting ‘Responses to </w:t>
      </w:r>
      <w:r w:rsidR="009411A2">
        <w:rPr>
          <w:rFonts w:cs="Arial"/>
          <w:szCs w:val="24"/>
        </w:rPr>
        <w:t>Examining Panel</w:t>
      </w:r>
      <w:r>
        <w:rPr>
          <w:rFonts w:cs="Arial"/>
          <w:szCs w:val="24"/>
        </w:rPr>
        <w:t xml:space="preserve">’s </w:t>
      </w:r>
      <w:r w:rsidRPr="00365502">
        <w:rPr>
          <w:rFonts w:cs="Arial"/>
          <w:szCs w:val="24"/>
        </w:rPr>
        <w:t>First Written Questions (ExQ1)’</w:t>
      </w:r>
      <w:r>
        <w:rPr>
          <w:rFonts w:cs="Arial"/>
          <w:szCs w:val="24"/>
        </w:rPr>
        <w:t xml:space="preserve"> when asked.</w:t>
      </w:r>
    </w:p>
    <w:p w14:paraId="0A09E22F" w14:textId="77777777" w:rsidR="001E63CA" w:rsidRDefault="001E63CA" w:rsidP="006E2BE7">
      <w:pPr>
        <w:pStyle w:val="QuestionMainBodyText"/>
        <w:spacing w:before="0" w:after="0"/>
        <w:rPr>
          <w:rFonts w:cs="Arial"/>
          <w:szCs w:val="24"/>
        </w:rPr>
      </w:pPr>
    </w:p>
    <w:p w14:paraId="53C58D70" w14:textId="53EEDA7C" w:rsidR="00786B02" w:rsidRPr="00740365" w:rsidRDefault="006713D4" w:rsidP="00740365">
      <w:pPr>
        <w:pStyle w:val="QuestionMainBodyText"/>
        <w:spacing w:before="0" w:after="0"/>
        <w:rPr>
          <w:rFonts w:cs="Arial"/>
          <w:szCs w:val="24"/>
        </w:rPr>
      </w:pPr>
      <w:r>
        <w:rPr>
          <w:rFonts w:cs="Arial"/>
          <w:szCs w:val="24"/>
        </w:rPr>
        <w:lastRenderedPageBreak/>
        <w:t>Download a copy of this</w:t>
      </w:r>
      <w:r w:rsidRPr="00092316">
        <w:rPr>
          <w:rFonts w:cs="Arial"/>
          <w:szCs w:val="24"/>
        </w:rPr>
        <w:t xml:space="preserve"> Microsoft Word version </w:t>
      </w:r>
      <w:r>
        <w:rPr>
          <w:rFonts w:cs="Arial"/>
          <w:szCs w:val="24"/>
        </w:rPr>
        <w:t xml:space="preserve">of the </w:t>
      </w:r>
      <w:r w:rsidR="009A6494">
        <w:rPr>
          <w:rFonts w:cs="Arial"/>
          <w:szCs w:val="24"/>
        </w:rPr>
        <w:t>ExP</w:t>
      </w:r>
      <w:r>
        <w:rPr>
          <w:rFonts w:cs="Arial"/>
          <w:szCs w:val="24"/>
        </w:rPr>
        <w:t>’s written questions, enter your answers and save the document using an appropriate file name. You can then submit the completed document by choosing ‘Make a comment’ and selecting ‘Upload files’.</w:t>
      </w:r>
      <w:r w:rsidR="00786B02" w:rsidRPr="00112E51">
        <w:br w:type="page"/>
      </w:r>
    </w:p>
    <w:p w14:paraId="59B2F8F4" w14:textId="77777777" w:rsidR="0018053C" w:rsidRDefault="0018053C" w:rsidP="006E2BE7">
      <w:pPr>
        <w:spacing w:before="0" w:after="0"/>
      </w:pPr>
    </w:p>
    <w:p w14:paraId="53C58D71" w14:textId="77777777" w:rsidR="002F4036" w:rsidRPr="00092316" w:rsidRDefault="00F240D8" w:rsidP="00836424">
      <w:pPr>
        <w:pStyle w:val="QuestionMainBodyTextBold"/>
        <w:rPr>
          <w:rFonts w:cs="Arial"/>
          <w:szCs w:val="24"/>
        </w:rPr>
      </w:pPr>
      <w:r w:rsidRPr="00092316">
        <w:rPr>
          <w:rFonts w:cs="Arial"/>
          <w:szCs w:val="24"/>
        </w:rPr>
        <w:t>Abbreviations used</w:t>
      </w:r>
      <w:r w:rsidR="002F4036" w:rsidRPr="00092316">
        <w:rPr>
          <w:rFonts w:cs="Arial"/>
          <w:szCs w:val="24"/>
        </w:rPr>
        <w:t>:</w:t>
      </w:r>
    </w:p>
    <w:p w14:paraId="53C58D72" w14:textId="77777777" w:rsidR="002F4036" w:rsidRPr="00092316" w:rsidRDefault="002F4036" w:rsidP="00836424">
      <w:pPr>
        <w:pStyle w:val="QuestionMainBodyTextBold"/>
        <w:rPr>
          <w:rFonts w:cs="Arial"/>
          <w:szCs w:val="24"/>
        </w:rPr>
      </w:pPr>
    </w:p>
    <w:p w14:paraId="2879098A" w14:textId="77777777" w:rsidR="00630DFE" w:rsidRDefault="00630DFE" w:rsidP="00630DFE">
      <w:pPr>
        <w:pStyle w:val="QuestionMainBodyText"/>
        <w:rPr>
          <w:rFonts w:cs="Arial"/>
          <w:szCs w:val="24"/>
        </w:rPr>
        <w:sectPr w:rsidR="00630DFE" w:rsidSect="00112E51">
          <w:headerReference w:type="default" r:id="rId14"/>
          <w:footerReference w:type="default" r:id="rId15"/>
          <w:headerReference w:type="first" r:id="rId16"/>
          <w:pgSz w:w="16838" w:h="11906" w:orient="landscape"/>
          <w:pgMar w:top="1418" w:right="851" w:bottom="1134" w:left="851" w:header="425" w:footer="425" w:gutter="0"/>
          <w:cols w:space="708"/>
          <w:docGrid w:linePitch="360"/>
        </w:sectPr>
      </w:pPr>
    </w:p>
    <w:tbl>
      <w:tblPr>
        <w:tblW w:w="7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5599"/>
      </w:tblGrid>
      <w:tr w:rsidR="006E1C08" w:rsidRPr="0067049F" w14:paraId="647A5E94" w14:textId="77777777" w:rsidTr="00BD4ED9">
        <w:trPr>
          <w:trHeight w:val="285"/>
        </w:trPr>
        <w:tc>
          <w:tcPr>
            <w:tcW w:w="1484" w:type="dxa"/>
            <w:noWrap/>
          </w:tcPr>
          <w:p w14:paraId="5F4EACEC" w14:textId="3F03328D" w:rsidR="006E1C08" w:rsidRDefault="006E1C08" w:rsidP="006E1C08">
            <w:pPr>
              <w:pStyle w:val="QuestionMainBodyText"/>
              <w:rPr>
                <w:rFonts w:cs="Arial"/>
                <w:szCs w:val="24"/>
              </w:rPr>
            </w:pPr>
            <w:r w:rsidRPr="000D3192">
              <w:t>AADT</w:t>
            </w:r>
          </w:p>
        </w:tc>
        <w:tc>
          <w:tcPr>
            <w:tcW w:w="5599" w:type="dxa"/>
          </w:tcPr>
          <w:p w14:paraId="684CC6FA" w14:textId="78B70F67" w:rsidR="006E1C08" w:rsidRDefault="006E1C08" w:rsidP="006E1C08">
            <w:pPr>
              <w:pStyle w:val="QuestionMainBodyText"/>
              <w:rPr>
                <w:rFonts w:cs="Arial"/>
                <w:szCs w:val="24"/>
              </w:rPr>
            </w:pPr>
            <w:r w:rsidRPr="000D3192">
              <w:t>Annual Average Daily Traffic</w:t>
            </w:r>
          </w:p>
        </w:tc>
      </w:tr>
      <w:tr w:rsidR="006E1C08" w:rsidRPr="0067049F" w14:paraId="05E9686E" w14:textId="77777777" w:rsidTr="00BD4ED9">
        <w:trPr>
          <w:trHeight w:val="285"/>
        </w:trPr>
        <w:tc>
          <w:tcPr>
            <w:tcW w:w="1484" w:type="dxa"/>
            <w:noWrap/>
          </w:tcPr>
          <w:p w14:paraId="582F3023" w14:textId="21D6EDDD" w:rsidR="006E1C08" w:rsidRDefault="006E1C08" w:rsidP="006E1C08">
            <w:pPr>
              <w:pStyle w:val="QuestionMainBodyText"/>
              <w:rPr>
                <w:rFonts w:cs="Arial"/>
                <w:szCs w:val="24"/>
              </w:rPr>
            </w:pPr>
            <w:r w:rsidRPr="000D3192">
              <w:t>AAWT</w:t>
            </w:r>
          </w:p>
        </w:tc>
        <w:tc>
          <w:tcPr>
            <w:tcW w:w="5599" w:type="dxa"/>
          </w:tcPr>
          <w:p w14:paraId="255696F1" w14:textId="4D6FEC1C" w:rsidR="006E1C08" w:rsidRDefault="006E1C08" w:rsidP="006E1C08">
            <w:pPr>
              <w:pStyle w:val="QuestionMainBodyText"/>
              <w:rPr>
                <w:rFonts w:cs="Arial"/>
                <w:szCs w:val="24"/>
              </w:rPr>
            </w:pPr>
            <w:r w:rsidRPr="000D3192">
              <w:t>Annual Average Weekday Traffic</w:t>
            </w:r>
          </w:p>
        </w:tc>
      </w:tr>
      <w:tr w:rsidR="0091029D" w:rsidRPr="0067049F" w14:paraId="0B3B9C09" w14:textId="77777777" w:rsidTr="00BD4ED9">
        <w:trPr>
          <w:trHeight w:val="285"/>
        </w:trPr>
        <w:tc>
          <w:tcPr>
            <w:tcW w:w="1484" w:type="dxa"/>
            <w:noWrap/>
          </w:tcPr>
          <w:p w14:paraId="1604D583" w14:textId="66FF45E6" w:rsidR="007F2BD8" w:rsidRDefault="007F2BD8" w:rsidP="00B71876">
            <w:pPr>
              <w:pStyle w:val="QuestionMainBodyText"/>
              <w:rPr>
                <w:rFonts w:cs="Arial"/>
                <w:szCs w:val="24"/>
              </w:rPr>
            </w:pPr>
            <w:r>
              <w:rPr>
                <w:rFonts w:cs="Arial"/>
                <w:szCs w:val="24"/>
              </w:rPr>
              <w:t>ALARP</w:t>
            </w:r>
          </w:p>
        </w:tc>
        <w:tc>
          <w:tcPr>
            <w:tcW w:w="5599" w:type="dxa"/>
          </w:tcPr>
          <w:p w14:paraId="527FC87F" w14:textId="5EC6842A" w:rsidR="007F2BD8" w:rsidRPr="00AC4A86" w:rsidRDefault="005B778C" w:rsidP="00B71876">
            <w:pPr>
              <w:pStyle w:val="QuestionMainBodyText"/>
              <w:rPr>
                <w:rFonts w:cs="Arial"/>
                <w:szCs w:val="24"/>
              </w:rPr>
            </w:pPr>
            <w:r>
              <w:rPr>
                <w:rFonts w:cs="Arial"/>
                <w:szCs w:val="24"/>
              </w:rPr>
              <w:t>A</w:t>
            </w:r>
            <w:r w:rsidR="00DA5E30" w:rsidRPr="00DA5E30">
              <w:rPr>
                <w:rFonts w:cs="Arial"/>
                <w:szCs w:val="24"/>
              </w:rPr>
              <w:t xml:space="preserve">s </w:t>
            </w:r>
            <w:r>
              <w:rPr>
                <w:rFonts w:cs="Arial"/>
                <w:szCs w:val="24"/>
              </w:rPr>
              <w:t>L</w:t>
            </w:r>
            <w:r w:rsidR="00DA5E30" w:rsidRPr="00DA5E30">
              <w:rPr>
                <w:rFonts w:cs="Arial"/>
                <w:szCs w:val="24"/>
              </w:rPr>
              <w:t xml:space="preserve">ow </w:t>
            </w:r>
            <w:r>
              <w:rPr>
                <w:rFonts w:cs="Arial"/>
                <w:szCs w:val="24"/>
              </w:rPr>
              <w:t>A</w:t>
            </w:r>
            <w:r w:rsidR="00DA5E30" w:rsidRPr="00DA5E30">
              <w:rPr>
                <w:rFonts w:cs="Arial"/>
                <w:szCs w:val="24"/>
              </w:rPr>
              <w:t xml:space="preserve">s </w:t>
            </w:r>
            <w:r>
              <w:rPr>
                <w:rFonts w:cs="Arial"/>
                <w:szCs w:val="24"/>
              </w:rPr>
              <w:t>R</w:t>
            </w:r>
            <w:r w:rsidR="00DA5E30" w:rsidRPr="00DA5E30">
              <w:rPr>
                <w:rFonts w:cs="Arial"/>
                <w:szCs w:val="24"/>
              </w:rPr>
              <w:t xml:space="preserve">easonably </w:t>
            </w:r>
            <w:r>
              <w:rPr>
                <w:rFonts w:cs="Arial"/>
                <w:szCs w:val="24"/>
              </w:rPr>
              <w:t>P</w:t>
            </w:r>
            <w:r w:rsidR="00DA5E30" w:rsidRPr="00DA5E30">
              <w:rPr>
                <w:rFonts w:cs="Arial"/>
                <w:szCs w:val="24"/>
              </w:rPr>
              <w:t>racticable</w:t>
            </w:r>
          </w:p>
        </w:tc>
      </w:tr>
      <w:tr w:rsidR="00044CA8" w:rsidRPr="0067049F" w14:paraId="1596A043" w14:textId="77777777" w:rsidTr="00BD4ED9">
        <w:trPr>
          <w:trHeight w:val="285"/>
        </w:trPr>
        <w:tc>
          <w:tcPr>
            <w:tcW w:w="1484" w:type="dxa"/>
            <w:noWrap/>
          </w:tcPr>
          <w:p w14:paraId="5DF0CA59" w14:textId="76994109" w:rsidR="00044CA8" w:rsidRDefault="00044CA8" w:rsidP="00B71876">
            <w:pPr>
              <w:pStyle w:val="QuestionMainBodyText"/>
              <w:rPr>
                <w:rFonts w:cs="Arial"/>
                <w:szCs w:val="24"/>
              </w:rPr>
            </w:pPr>
            <w:r>
              <w:rPr>
                <w:rFonts w:cs="Arial"/>
                <w:szCs w:val="24"/>
              </w:rPr>
              <w:t>ALC</w:t>
            </w:r>
          </w:p>
        </w:tc>
        <w:tc>
          <w:tcPr>
            <w:tcW w:w="5599" w:type="dxa"/>
          </w:tcPr>
          <w:p w14:paraId="798F9D68" w14:textId="4E8ED905" w:rsidR="00044CA8" w:rsidRDefault="00044CA8" w:rsidP="00B71876">
            <w:pPr>
              <w:pStyle w:val="QuestionMainBodyText"/>
              <w:rPr>
                <w:rFonts w:cs="Arial"/>
                <w:szCs w:val="24"/>
              </w:rPr>
            </w:pPr>
            <w:r w:rsidRPr="002831BE">
              <w:t>Agricultural Land Classification</w:t>
            </w:r>
          </w:p>
        </w:tc>
      </w:tr>
      <w:tr w:rsidR="0091029D" w:rsidRPr="0067049F" w14:paraId="1B935178" w14:textId="77777777" w:rsidTr="00BD4ED9">
        <w:trPr>
          <w:trHeight w:val="285"/>
        </w:trPr>
        <w:tc>
          <w:tcPr>
            <w:tcW w:w="1484" w:type="dxa"/>
            <w:noWrap/>
          </w:tcPr>
          <w:p w14:paraId="77BB6D71" w14:textId="4DF3C3EA" w:rsidR="0000293F" w:rsidRPr="0067049F" w:rsidRDefault="0000293F" w:rsidP="00B71876">
            <w:pPr>
              <w:pStyle w:val="QuestionMainBodyText"/>
              <w:rPr>
                <w:rFonts w:cs="Arial"/>
                <w:szCs w:val="24"/>
              </w:rPr>
            </w:pPr>
            <w:r>
              <w:rPr>
                <w:rFonts w:cs="Arial"/>
                <w:szCs w:val="24"/>
              </w:rPr>
              <w:t>Applicant</w:t>
            </w:r>
            <w:r w:rsidR="005B439E">
              <w:rPr>
                <w:rFonts w:cs="Arial"/>
                <w:szCs w:val="24"/>
              </w:rPr>
              <w:t xml:space="preserve">/ </w:t>
            </w:r>
            <w:r w:rsidR="008B533A">
              <w:rPr>
                <w:rFonts w:cs="Arial"/>
                <w:szCs w:val="24"/>
              </w:rPr>
              <w:t>Applicants</w:t>
            </w:r>
          </w:p>
        </w:tc>
        <w:tc>
          <w:tcPr>
            <w:tcW w:w="5599" w:type="dxa"/>
          </w:tcPr>
          <w:p w14:paraId="6C628B9F" w14:textId="5C5F4F44" w:rsidR="0000293F" w:rsidRDefault="007861A4" w:rsidP="00B71876">
            <w:pPr>
              <w:pStyle w:val="QuestionMainBodyText"/>
              <w:rPr>
                <w:rFonts w:cs="Arial"/>
                <w:szCs w:val="24"/>
              </w:rPr>
            </w:pPr>
            <w:r w:rsidRPr="007861A4">
              <w:rPr>
                <w:rFonts w:cs="Arial"/>
                <w:szCs w:val="24"/>
              </w:rPr>
              <w:t>SEGRO Properties Limited</w:t>
            </w:r>
            <w:r w:rsidR="00E16905">
              <w:rPr>
                <w:rFonts w:cs="Arial"/>
                <w:szCs w:val="24"/>
              </w:rPr>
              <w:t xml:space="preserve"> and</w:t>
            </w:r>
            <w:r w:rsidR="005B439E">
              <w:rPr>
                <w:rFonts w:cs="Arial"/>
                <w:szCs w:val="24"/>
              </w:rPr>
              <w:t xml:space="preserve">/ </w:t>
            </w:r>
            <w:r w:rsidR="00E16905">
              <w:rPr>
                <w:rFonts w:cs="Arial"/>
                <w:szCs w:val="24"/>
              </w:rPr>
              <w:t xml:space="preserve">or </w:t>
            </w:r>
            <w:r w:rsidR="00E16905" w:rsidRPr="00E16905">
              <w:rPr>
                <w:rFonts w:cs="Arial"/>
                <w:szCs w:val="24"/>
              </w:rPr>
              <w:t>SEGRO (EMG) Limited</w:t>
            </w:r>
            <w:r w:rsidR="00E16905">
              <w:rPr>
                <w:rFonts w:cs="Arial"/>
                <w:szCs w:val="24"/>
              </w:rPr>
              <w:t xml:space="preserve"> </w:t>
            </w:r>
          </w:p>
        </w:tc>
      </w:tr>
      <w:tr w:rsidR="0091029D" w:rsidRPr="0067049F" w14:paraId="1F74DB5B" w14:textId="77777777" w:rsidTr="00BD4ED9">
        <w:trPr>
          <w:trHeight w:val="285"/>
        </w:trPr>
        <w:tc>
          <w:tcPr>
            <w:tcW w:w="1484" w:type="dxa"/>
            <w:noWrap/>
          </w:tcPr>
          <w:p w14:paraId="0C2AB1FD" w14:textId="794211D2" w:rsidR="006527ED" w:rsidRPr="006527ED" w:rsidRDefault="007B07F5" w:rsidP="00B71876">
            <w:pPr>
              <w:pStyle w:val="QuestionMainBodyText"/>
              <w:rPr>
                <w:rFonts w:cs="Arial"/>
                <w:szCs w:val="24"/>
                <w:vertAlign w:val="subscript"/>
              </w:rPr>
            </w:pPr>
            <w:r w:rsidRPr="007B07F5">
              <w:rPr>
                <w:rFonts w:cs="Arial"/>
                <w:szCs w:val="24"/>
              </w:rPr>
              <w:t>AQMA</w:t>
            </w:r>
          </w:p>
        </w:tc>
        <w:tc>
          <w:tcPr>
            <w:tcW w:w="5599" w:type="dxa"/>
          </w:tcPr>
          <w:p w14:paraId="5CFAE01F" w14:textId="2BDA08A8" w:rsidR="006527ED" w:rsidRDefault="007B07F5" w:rsidP="00B71876">
            <w:pPr>
              <w:pStyle w:val="QuestionMainBodyText"/>
              <w:rPr>
                <w:rFonts w:cs="Arial"/>
                <w:szCs w:val="24"/>
              </w:rPr>
            </w:pPr>
            <w:r>
              <w:rPr>
                <w:rFonts w:cs="Arial"/>
                <w:szCs w:val="24"/>
              </w:rPr>
              <w:t>Air Quality Management Area</w:t>
            </w:r>
          </w:p>
        </w:tc>
      </w:tr>
      <w:tr w:rsidR="00CE2127" w:rsidRPr="0067049F" w14:paraId="7849B9F3" w14:textId="77777777" w:rsidTr="00BD4ED9">
        <w:trPr>
          <w:trHeight w:val="285"/>
        </w:trPr>
        <w:tc>
          <w:tcPr>
            <w:tcW w:w="1484" w:type="dxa"/>
            <w:noWrap/>
          </w:tcPr>
          <w:p w14:paraId="64067FF6" w14:textId="4D8B4719" w:rsidR="00CE2127" w:rsidRPr="007B07F5" w:rsidRDefault="00CE2127" w:rsidP="00B71876">
            <w:pPr>
              <w:pStyle w:val="QuestionMainBodyText"/>
              <w:rPr>
                <w:rFonts w:cs="Arial"/>
                <w:szCs w:val="24"/>
              </w:rPr>
            </w:pPr>
            <w:r>
              <w:rPr>
                <w:rFonts w:cs="Arial"/>
                <w:szCs w:val="24"/>
              </w:rPr>
              <w:t>BMV</w:t>
            </w:r>
          </w:p>
        </w:tc>
        <w:tc>
          <w:tcPr>
            <w:tcW w:w="5599" w:type="dxa"/>
          </w:tcPr>
          <w:p w14:paraId="6867FC5F" w14:textId="7BA4BF36" w:rsidR="00CE2127" w:rsidRDefault="00CE2127" w:rsidP="00B71876">
            <w:pPr>
              <w:pStyle w:val="QuestionMainBodyText"/>
              <w:rPr>
                <w:rFonts w:cs="Arial"/>
                <w:szCs w:val="24"/>
              </w:rPr>
            </w:pPr>
            <w:r>
              <w:rPr>
                <w:rFonts w:cs="Arial"/>
                <w:szCs w:val="24"/>
              </w:rPr>
              <w:t xml:space="preserve">Best and Most </w:t>
            </w:r>
            <w:r w:rsidR="00335A45" w:rsidRPr="00880A86">
              <w:t>Versatile</w:t>
            </w:r>
          </w:p>
        </w:tc>
      </w:tr>
      <w:tr w:rsidR="00AE39F1" w:rsidRPr="0067049F" w14:paraId="4273E36D" w14:textId="77777777" w:rsidTr="00BD4ED9">
        <w:trPr>
          <w:trHeight w:val="285"/>
        </w:trPr>
        <w:tc>
          <w:tcPr>
            <w:tcW w:w="1484" w:type="dxa"/>
            <w:noWrap/>
          </w:tcPr>
          <w:p w14:paraId="6E6C93EF" w14:textId="2CDB6B29" w:rsidR="00AE39F1" w:rsidRDefault="00AE39F1" w:rsidP="00AE39F1">
            <w:pPr>
              <w:pStyle w:val="QuestionMainBodyText"/>
              <w:rPr>
                <w:rFonts w:cs="Arial"/>
                <w:szCs w:val="24"/>
              </w:rPr>
            </w:pPr>
            <w:r>
              <w:t>BNG</w:t>
            </w:r>
          </w:p>
        </w:tc>
        <w:tc>
          <w:tcPr>
            <w:tcW w:w="5599" w:type="dxa"/>
          </w:tcPr>
          <w:p w14:paraId="56743075" w14:textId="78AACAA0" w:rsidR="00AE39F1" w:rsidRDefault="00AE39F1" w:rsidP="00AE39F1">
            <w:pPr>
              <w:pStyle w:val="QuestionMainBodyText"/>
              <w:rPr>
                <w:rFonts w:cs="Arial"/>
                <w:szCs w:val="24"/>
              </w:rPr>
            </w:pPr>
            <w:r>
              <w:t>Biodiversity Net Gain</w:t>
            </w:r>
          </w:p>
        </w:tc>
      </w:tr>
      <w:tr w:rsidR="00AE39F1" w:rsidRPr="0067049F" w14:paraId="73BB3458" w14:textId="77777777" w:rsidTr="00BD4ED9">
        <w:trPr>
          <w:trHeight w:val="285"/>
        </w:trPr>
        <w:tc>
          <w:tcPr>
            <w:tcW w:w="1484" w:type="dxa"/>
            <w:noWrap/>
          </w:tcPr>
          <w:p w14:paraId="177A4A4C" w14:textId="4B2C47F2" w:rsidR="00AE39F1" w:rsidRDefault="00AE39F1" w:rsidP="00AE39F1">
            <w:pPr>
              <w:pStyle w:val="QuestionMainBodyText"/>
              <w:rPr>
                <w:rFonts w:cs="Arial"/>
                <w:szCs w:val="24"/>
              </w:rPr>
            </w:pPr>
            <w:r>
              <w:t>BS</w:t>
            </w:r>
          </w:p>
        </w:tc>
        <w:tc>
          <w:tcPr>
            <w:tcW w:w="5599" w:type="dxa"/>
          </w:tcPr>
          <w:p w14:paraId="4980F81C" w14:textId="7CD0F770" w:rsidR="00AE39F1" w:rsidRDefault="00AE39F1" w:rsidP="00AE39F1">
            <w:pPr>
              <w:pStyle w:val="QuestionMainBodyText"/>
              <w:rPr>
                <w:rFonts w:cs="Arial"/>
                <w:szCs w:val="24"/>
              </w:rPr>
            </w:pPr>
            <w:r>
              <w:t>British Standard</w:t>
            </w:r>
          </w:p>
        </w:tc>
      </w:tr>
      <w:tr w:rsidR="00AE39F1" w:rsidRPr="0067049F" w14:paraId="36ADC281" w14:textId="77777777" w:rsidTr="00BD4ED9">
        <w:trPr>
          <w:trHeight w:val="285"/>
        </w:trPr>
        <w:tc>
          <w:tcPr>
            <w:tcW w:w="1484" w:type="dxa"/>
            <w:noWrap/>
          </w:tcPr>
          <w:p w14:paraId="54F48782" w14:textId="77B16C6F" w:rsidR="00AE39F1" w:rsidRDefault="00AE39F1" w:rsidP="00AE39F1">
            <w:pPr>
              <w:pStyle w:val="QuestionMainBodyText"/>
              <w:rPr>
                <w:rFonts w:cs="Arial"/>
                <w:szCs w:val="24"/>
              </w:rPr>
            </w:pPr>
            <w:r>
              <w:t>BSP</w:t>
            </w:r>
          </w:p>
        </w:tc>
        <w:tc>
          <w:tcPr>
            <w:tcW w:w="5599" w:type="dxa"/>
          </w:tcPr>
          <w:p w14:paraId="43FF5D5E" w14:textId="6C99DC20" w:rsidR="00AE39F1" w:rsidRDefault="00AE39F1" w:rsidP="00AE39F1">
            <w:pPr>
              <w:pStyle w:val="QuestionMainBodyText"/>
              <w:rPr>
                <w:rFonts w:cs="Arial"/>
                <w:szCs w:val="24"/>
              </w:rPr>
            </w:pPr>
            <w:r>
              <w:t>Bulk Supply Point</w:t>
            </w:r>
          </w:p>
        </w:tc>
      </w:tr>
      <w:tr w:rsidR="00AE39F1" w:rsidRPr="0067049F" w14:paraId="0700EF36" w14:textId="77777777" w:rsidTr="00BD4ED9">
        <w:trPr>
          <w:trHeight w:val="285"/>
        </w:trPr>
        <w:tc>
          <w:tcPr>
            <w:tcW w:w="1484" w:type="dxa"/>
            <w:noWrap/>
          </w:tcPr>
          <w:p w14:paraId="77D2964C" w14:textId="659EB6ED" w:rsidR="00AE39F1" w:rsidRDefault="00AE39F1" w:rsidP="00AE39F1">
            <w:pPr>
              <w:pStyle w:val="QuestionMainBodyText"/>
              <w:rPr>
                <w:rFonts w:cs="Arial"/>
                <w:szCs w:val="24"/>
              </w:rPr>
            </w:pPr>
            <w:r>
              <w:t>CA</w:t>
            </w:r>
          </w:p>
        </w:tc>
        <w:tc>
          <w:tcPr>
            <w:tcW w:w="5599" w:type="dxa"/>
          </w:tcPr>
          <w:p w14:paraId="64DCD5BF" w14:textId="14DC9351" w:rsidR="00AE39F1" w:rsidRDefault="00AE39F1" w:rsidP="00AE39F1">
            <w:pPr>
              <w:pStyle w:val="QuestionMainBodyText"/>
              <w:rPr>
                <w:rFonts w:cs="Arial"/>
                <w:szCs w:val="24"/>
              </w:rPr>
            </w:pPr>
            <w:r>
              <w:t>Compulsory Acquisition</w:t>
            </w:r>
          </w:p>
        </w:tc>
      </w:tr>
      <w:tr w:rsidR="0091029D" w:rsidRPr="0067049F" w14:paraId="7F68F479" w14:textId="112B9A88" w:rsidTr="00BD4ED9">
        <w:trPr>
          <w:trHeight w:val="285"/>
        </w:trPr>
        <w:tc>
          <w:tcPr>
            <w:tcW w:w="1484" w:type="dxa"/>
            <w:noWrap/>
            <w:hideMark/>
          </w:tcPr>
          <w:p w14:paraId="6BE305F8" w14:textId="77777777" w:rsidR="00630DFE" w:rsidRPr="0067049F" w:rsidRDefault="00630DFE" w:rsidP="00B71876">
            <w:pPr>
              <w:pStyle w:val="QuestionMainBodyText"/>
              <w:rPr>
                <w:rFonts w:cs="Arial"/>
                <w:szCs w:val="24"/>
              </w:rPr>
            </w:pPr>
            <w:r w:rsidRPr="0067049F">
              <w:rPr>
                <w:rFonts w:cs="Arial"/>
                <w:szCs w:val="24"/>
              </w:rPr>
              <w:t>CAA</w:t>
            </w:r>
          </w:p>
        </w:tc>
        <w:tc>
          <w:tcPr>
            <w:tcW w:w="5599" w:type="dxa"/>
          </w:tcPr>
          <w:p w14:paraId="50D41C50" w14:textId="1D31CB92" w:rsidR="00630DFE" w:rsidRPr="0067049F" w:rsidRDefault="00D801AD" w:rsidP="00B71876">
            <w:pPr>
              <w:pStyle w:val="QuestionMainBodyText"/>
              <w:rPr>
                <w:rFonts w:cs="Arial"/>
                <w:szCs w:val="24"/>
              </w:rPr>
            </w:pPr>
            <w:r>
              <w:rPr>
                <w:rFonts w:cs="Arial"/>
                <w:szCs w:val="24"/>
              </w:rPr>
              <w:t>Civil Aviation Authority</w:t>
            </w:r>
          </w:p>
        </w:tc>
      </w:tr>
      <w:tr w:rsidR="0091029D" w:rsidRPr="0067049F" w14:paraId="27755392" w14:textId="03398816" w:rsidTr="00BD4ED9">
        <w:trPr>
          <w:trHeight w:val="285"/>
        </w:trPr>
        <w:tc>
          <w:tcPr>
            <w:tcW w:w="1484" w:type="dxa"/>
            <w:noWrap/>
            <w:hideMark/>
          </w:tcPr>
          <w:p w14:paraId="7877D00C" w14:textId="77777777" w:rsidR="00630DFE" w:rsidRPr="0067049F" w:rsidRDefault="00630DFE" w:rsidP="00B71876">
            <w:pPr>
              <w:pStyle w:val="QuestionMainBodyText"/>
              <w:rPr>
                <w:rFonts w:cs="Arial"/>
                <w:szCs w:val="24"/>
              </w:rPr>
            </w:pPr>
            <w:r w:rsidRPr="0067049F">
              <w:rPr>
                <w:rFonts w:cs="Arial"/>
                <w:szCs w:val="24"/>
              </w:rPr>
              <w:t>CEMP</w:t>
            </w:r>
          </w:p>
        </w:tc>
        <w:tc>
          <w:tcPr>
            <w:tcW w:w="5599" w:type="dxa"/>
          </w:tcPr>
          <w:p w14:paraId="5126569C" w14:textId="0433B7E7" w:rsidR="00630DFE" w:rsidRPr="0067049F" w:rsidRDefault="00D801AD" w:rsidP="00B71876">
            <w:pPr>
              <w:pStyle w:val="QuestionMainBodyText"/>
              <w:rPr>
                <w:rFonts w:cs="Arial"/>
                <w:szCs w:val="24"/>
              </w:rPr>
            </w:pPr>
            <w:r>
              <w:rPr>
                <w:rFonts w:cs="Arial"/>
                <w:szCs w:val="24"/>
              </w:rPr>
              <w:t>Construction Environment Management Plan</w:t>
            </w:r>
          </w:p>
        </w:tc>
      </w:tr>
      <w:tr w:rsidR="00B543C1" w:rsidRPr="0067049F" w14:paraId="35E334CF" w14:textId="77777777" w:rsidTr="00BD4ED9">
        <w:trPr>
          <w:trHeight w:val="285"/>
        </w:trPr>
        <w:tc>
          <w:tcPr>
            <w:tcW w:w="1484" w:type="dxa"/>
            <w:noWrap/>
          </w:tcPr>
          <w:p w14:paraId="3A4B0C7A" w14:textId="685C1C62" w:rsidR="00B543C1" w:rsidRDefault="00B543C1" w:rsidP="00B543C1">
            <w:pPr>
              <w:pStyle w:val="QuestionMainBodyText"/>
              <w:rPr>
                <w:rFonts w:cs="Arial"/>
                <w:szCs w:val="24"/>
              </w:rPr>
            </w:pPr>
            <w:r>
              <w:t>CL:AIRE</w:t>
            </w:r>
          </w:p>
        </w:tc>
        <w:tc>
          <w:tcPr>
            <w:tcW w:w="5599" w:type="dxa"/>
          </w:tcPr>
          <w:p w14:paraId="6C2A82A7" w14:textId="30B9CA0C" w:rsidR="00B543C1" w:rsidRDefault="00B543C1" w:rsidP="00B543C1">
            <w:pPr>
              <w:pStyle w:val="QuestionMainBodyText"/>
              <w:rPr>
                <w:rFonts w:cs="Arial"/>
                <w:szCs w:val="24"/>
              </w:rPr>
            </w:pPr>
            <w:r>
              <w:t>Contaminated Land: Applications in Real Environments</w:t>
            </w:r>
          </w:p>
        </w:tc>
      </w:tr>
      <w:tr w:rsidR="00B543C1" w:rsidRPr="0067049F" w14:paraId="075B9EB4" w14:textId="77777777" w:rsidTr="00BD4ED9">
        <w:trPr>
          <w:trHeight w:val="285"/>
        </w:trPr>
        <w:tc>
          <w:tcPr>
            <w:tcW w:w="1484" w:type="dxa"/>
            <w:noWrap/>
          </w:tcPr>
          <w:p w14:paraId="1EB35A2E" w14:textId="6288FE28" w:rsidR="00B543C1" w:rsidRDefault="00B543C1" w:rsidP="00B543C1">
            <w:pPr>
              <w:pStyle w:val="QuestionMainBodyText"/>
              <w:rPr>
                <w:rFonts w:cs="Arial"/>
                <w:szCs w:val="24"/>
              </w:rPr>
            </w:pPr>
            <w:r>
              <w:t>CTMP</w:t>
            </w:r>
          </w:p>
        </w:tc>
        <w:tc>
          <w:tcPr>
            <w:tcW w:w="5599" w:type="dxa"/>
          </w:tcPr>
          <w:p w14:paraId="61976070" w14:textId="3C8B2F88" w:rsidR="00B543C1" w:rsidRDefault="00B543C1" w:rsidP="00B543C1">
            <w:pPr>
              <w:pStyle w:val="QuestionMainBodyText"/>
              <w:rPr>
                <w:rFonts w:cs="Arial"/>
                <w:szCs w:val="24"/>
              </w:rPr>
            </w:pPr>
            <w:r>
              <w:t>Construction Traffic Management Plan</w:t>
            </w:r>
          </w:p>
        </w:tc>
      </w:tr>
      <w:tr w:rsidR="00EA2BA2" w:rsidRPr="0067049F" w14:paraId="0774B92A" w14:textId="77777777" w:rsidTr="00EA229C">
        <w:trPr>
          <w:trHeight w:val="285"/>
        </w:trPr>
        <w:tc>
          <w:tcPr>
            <w:tcW w:w="1484" w:type="dxa"/>
            <w:noWrap/>
          </w:tcPr>
          <w:p w14:paraId="7E7B2030" w14:textId="77777777" w:rsidR="00EA2BA2" w:rsidRPr="0067049F" w:rsidRDefault="00EA2BA2" w:rsidP="00EA229C">
            <w:pPr>
              <w:pStyle w:val="QuestionMainBodyText"/>
              <w:rPr>
                <w:rFonts w:cs="Arial"/>
                <w:szCs w:val="24"/>
              </w:rPr>
            </w:pPr>
            <w:r>
              <w:rPr>
                <w:rFonts w:cs="Arial"/>
                <w:szCs w:val="24"/>
              </w:rPr>
              <w:t>D</w:t>
            </w:r>
          </w:p>
        </w:tc>
        <w:tc>
          <w:tcPr>
            <w:tcW w:w="5599" w:type="dxa"/>
          </w:tcPr>
          <w:p w14:paraId="548EDB02" w14:textId="77777777" w:rsidR="00EA2BA2" w:rsidRDefault="00EA2BA2" w:rsidP="00EA229C">
            <w:pPr>
              <w:pStyle w:val="QuestionMainBodyText"/>
              <w:rPr>
                <w:rFonts w:cs="Arial"/>
                <w:szCs w:val="24"/>
              </w:rPr>
            </w:pPr>
            <w:r>
              <w:rPr>
                <w:rFonts w:cs="Arial"/>
                <w:szCs w:val="24"/>
              </w:rPr>
              <w:t>Deadline</w:t>
            </w:r>
          </w:p>
        </w:tc>
      </w:tr>
      <w:tr w:rsidR="009209A3" w:rsidRPr="0067049F" w14:paraId="467913C1" w14:textId="77777777" w:rsidTr="00EA229C">
        <w:trPr>
          <w:trHeight w:val="285"/>
        </w:trPr>
        <w:tc>
          <w:tcPr>
            <w:tcW w:w="1484" w:type="dxa"/>
            <w:noWrap/>
          </w:tcPr>
          <w:p w14:paraId="3A20192A" w14:textId="51872BB7" w:rsidR="009209A3" w:rsidRDefault="009209A3" w:rsidP="009209A3">
            <w:pPr>
              <w:pStyle w:val="QuestionMainBodyText"/>
              <w:rPr>
                <w:rFonts w:cs="Arial"/>
                <w:szCs w:val="24"/>
              </w:rPr>
            </w:pPr>
            <w:r>
              <w:t>DAS</w:t>
            </w:r>
          </w:p>
        </w:tc>
        <w:tc>
          <w:tcPr>
            <w:tcW w:w="5599" w:type="dxa"/>
          </w:tcPr>
          <w:p w14:paraId="7C7242C9" w14:textId="49A4ED7D" w:rsidR="009209A3" w:rsidRDefault="009209A3" w:rsidP="009209A3">
            <w:pPr>
              <w:pStyle w:val="QuestionMainBodyText"/>
              <w:rPr>
                <w:rFonts w:cs="Arial"/>
                <w:szCs w:val="24"/>
              </w:rPr>
            </w:pPr>
            <w:r>
              <w:t>Detailed Analysis Study</w:t>
            </w:r>
          </w:p>
        </w:tc>
      </w:tr>
      <w:tr w:rsidR="0091029D" w:rsidRPr="0067049F" w14:paraId="24C1C6EE" w14:textId="720AFB9E" w:rsidTr="00BD4ED9">
        <w:trPr>
          <w:trHeight w:val="285"/>
        </w:trPr>
        <w:tc>
          <w:tcPr>
            <w:tcW w:w="1484" w:type="dxa"/>
            <w:noWrap/>
            <w:hideMark/>
          </w:tcPr>
          <w:p w14:paraId="5B13E194" w14:textId="77777777" w:rsidR="00BE60A9" w:rsidRPr="0067049F" w:rsidRDefault="00BE60A9" w:rsidP="00BE60A9">
            <w:pPr>
              <w:pStyle w:val="QuestionMainBodyText"/>
              <w:rPr>
                <w:rFonts w:cs="Arial"/>
                <w:szCs w:val="24"/>
              </w:rPr>
            </w:pPr>
            <w:r w:rsidRPr="0067049F">
              <w:rPr>
                <w:rFonts w:cs="Arial"/>
                <w:szCs w:val="24"/>
              </w:rPr>
              <w:t>DCO</w:t>
            </w:r>
          </w:p>
        </w:tc>
        <w:tc>
          <w:tcPr>
            <w:tcW w:w="5599" w:type="dxa"/>
          </w:tcPr>
          <w:p w14:paraId="2A63C214" w14:textId="05AEDD92" w:rsidR="00BE60A9" w:rsidRPr="0067049F" w:rsidRDefault="00BE60A9" w:rsidP="00BE60A9">
            <w:pPr>
              <w:pStyle w:val="QuestionMainBodyText"/>
              <w:rPr>
                <w:rFonts w:cs="Arial"/>
                <w:szCs w:val="24"/>
              </w:rPr>
            </w:pPr>
            <w:r>
              <w:rPr>
                <w:rFonts w:cs="Arial"/>
                <w:szCs w:val="24"/>
              </w:rPr>
              <w:t>Development Consent Order</w:t>
            </w:r>
          </w:p>
        </w:tc>
      </w:tr>
      <w:tr w:rsidR="0025765E" w:rsidRPr="0067049F" w14:paraId="386CF02E" w14:textId="77777777" w:rsidTr="00BD4ED9">
        <w:trPr>
          <w:trHeight w:val="285"/>
        </w:trPr>
        <w:tc>
          <w:tcPr>
            <w:tcW w:w="1484" w:type="dxa"/>
            <w:noWrap/>
          </w:tcPr>
          <w:p w14:paraId="70C4A666" w14:textId="431B0AF9" w:rsidR="0025765E" w:rsidRPr="0067049F" w:rsidRDefault="0025765E" w:rsidP="0025765E">
            <w:pPr>
              <w:pStyle w:val="QuestionMainBodyText"/>
              <w:rPr>
                <w:rFonts w:cs="Arial"/>
                <w:szCs w:val="24"/>
              </w:rPr>
            </w:pPr>
            <w:r>
              <w:rPr>
                <w:rFonts w:cs="Arial"/>
                <w:szCs w:val="24"/>
              </w:rPr>
              <w:t>d</w:t>
            </w:r>
            <w:r w:rsidRPr="0067049F">
              <w:rPr>
                <w:rFonts w:cs="Arial"/>
                <w:szCs w:val="24"/>
              </w:rPr>
              <w:t>DCO</w:t>
            </w:r>
          </w:p>
        </w:tc>
        <w:tc>
          <w:tcPr>
            <w:tcW w:w="5599" w:type="dxa"/>
          </w:tcPr>
          <w:p w14:paraId="43308BB8" w14:textId="6A5393A0" w:rsidR="0025765E" w:rsidRDefault="0025765E" w:rsidP="0025765E">
            <w:pPr>
              <w:pStyle w:val="QuestionMainBodyText"/>
              <w:rPr>
                <w:rFonts w:cs="Arial"/>
                <w:szCs w:val="24"/>
              </w:rPr>
            </w:pPr>
            <w:r>
              <w:rPr>
                <w:rFonts w:cs="Arial"/>
                <w:szCs w:val="24"/>
              </w:rPr>
              <w:t>Draft Development Consent Order</w:t>
            </w:r>
          </w:p>
        </w:tc>
      </w:tr>
      <w:tr w:rsidR="0091029D" w:rsidRPr="0067049F" w14:paraId="7B29031A" w14:textId="77777777" w:rsidTr="00BD4ED9">
        <w:trPr>
          <w:trHeight w:val="285"/>
        </w:trPr>
        <w:tc>
          <w:tcPr>
            <w:tcW w:w="1484" w:type="dxa"/>
            <w:noWrap/>
          </w:tcPr>
          <w:p w14:paraId="25AEBC93" w14:textId="60E566C3" w:rsidR="00BE60A9" w:rsidRPr="0067049F" w:rsidRDefault="00BE60A9" w:rsidP="00BE60A9">
            <w:pPr>
              <w:pStyle w:val="QuestionMainBodyText"/>
              <w:rPr>
                <w:rFonts w:cs="Arial"/>
                <w:szCs w:val="24"/>
              </w:rPr>
            </w:pPr>
            <w:r>
              <w:rPr>
                <w:rFonts w:cs="Arial"/>
                <w:szCs w:val="24"/>
              </w:rPr>
              <w:t>DEFRA</w:t>
            </w:r>
          </w:p>
        </w:tc>
        <w:tc>
          <w:tcPr>
            <w:tcW w:w="5599" w:type="dxa"/>
          </w:tcPr>
          <w:p w14:paraId="3B8512A4" w14:textId="2978F6E4" w:rsidR="00BE60A9" w:rsidRDefault="00BE60A9" w:rsidP="00BE60A9">
            <w:pPr>
              <w:pStyle w:val="QuestionMainBodyText"/>
              <w:rPr>
                <w:rFonts w:cs="Arial"/>
                <w:szCs w:val="24"/>
              </w:rPr>
            </w:pPr>
            <w:r>
              <w:rPr>
                <w:rFonts w:cs="Arial"/>
                <w:szCs w:val="24"/>
              </w:rPr>
              <w:t>Department for the Environment, Food and Rural Affairs</w:t>
            </w:r>
          </w:p>
        </w:tc>
      </w:tr>
      <w:tr w:rsidR="00ED5581" w:rsidRPr="0067049F" w14:paraId="07B40478" w14:textId="77777777" w:rsidTr="00BD4ED9">
        <w:trPr>
          <w:trHeight w:val="285"/>
        </w:trPr>
        <w:tc>
          <w:tcPr>
            <w:tcW w:w="1484" w:type="dxa"/>
            <w:noWrap/>
          </w:tcPr>
          <w:p w14:paraId="41DE9C4D" w14:textId="4189C621" w:rsidR="00ED5581" w:rsidRDefault="00ED5581" w:rsidP="000B5831">
            <w:pPr>
              <w:pStyle w:val="QuestionMainBodyText"/>
            </w:pPr>
            <w:r>
              <w:t>dMCO</w:t>
            </w:r>
          </w:p>
        </w:tc>
        <w:tc>
          <w:tcPr>
            <w:tcW w:w="5599" w:type="dxa"/>
          </w:tcPr>
          <w:p w14:paraId="141F16A2" w14:textId="6A9B634E" w:rsidR="00ED5581" w:rsidRDefault="00ED5581" w:rsidP="000B5831">
            <w:pPr>
              <w:pStyle w:val="QuestionMainBodyText"/>
            </w:pPr>
            <w:r>
              <w:t>Draft Material Change Order</w:t>
            </w:r>
          </w:p>
        </w:tc>
      </w:tr>
      <w:tr w:rsidR="000B5831" w:rsidRPr="0067049F" w14:paraId="669C31E7" w14:textId="77777777" w:rsidTr="00BD4ED9">
        <w:trPr>
          <w:trHeight w:val="285"/>
        </w:trPr>
        <w:tc>
          <w:tcPr>
            <w:tcW w:w="1484" w:type="dxa"/>
            <w:noWrap/>
          </w:tcPr>
          <w:p w14:paraId="07FAE6F4" w14:textId="5A12F23D" w:rsidR="000B5831" w:rsidRDefault="000B5831" w:rsidP="000B5831">
            <w:pPr>
              <w:pStyle w:val="QuestionMainBodyText"/>
              <w:rPr>
                <w:rFonts w:cs="Arial"/>
                <w:szCs w:val="24"/>
              </w:rPr>
            </w:pPr>
            <w:r>
              <w:t>DMRB</w:t>
            </w:r>
          </w:p>
        </w:tc>
        <w:tc>
          <w:tcPr>
            <w:tcW w:w="5599" w:type="dxa"/>
          </w:tcPr>
          <w:p w14:paraId="3F7AD723" w14:textId="23E3FBEF" w:rsidR="000B5831" w:rsidRDefault="000B5831" w:rsidP="000B5831">
            <w:pPr>
              <w:pStyle w:val="QuestionMainBodyText"/>
              <w:rPr>
                <w:rFonts w:cs="Arial"/>
                <w:szCs w:val="24"/>
              </w:rPr>
            </w:pPr>
            <w:r>
              <w:t>Design Manual for Roads and Bridges</w:t>
            </w:r>
          </w:p>
        </w:tc>
      </w:tr>
      <w:tr w:rsidR="000B5831" w:rsidRPr="0067049F" w14:paraId="46AE1BC9" w14:textId="77777777" w:rsidTr="00BD4ED9">
        <w:trPr>
          <w:trHeight w:val="285"/>
        </w:trPr>
        <w:tc>
          <w:tcPr>
            <w:tcW w:w="1484" w:type="dxa"/>
            <w:noWrap/>
          </w:tcPr>
          <w:p w14:paraId="46F5F1EE" w14:textId="7C44B745" w:rsidR="000B5831" w:rsidRDefault="000B5831" w:rsidP="000B5831">
            <w:pPr>
              <w:pStyle w:val="QuestionMainBodyText"/>
              <w:rPr>
                <w:rFonts w:cs="Arial"/>
                <w:szCs w:val="24"/>
              </w:rPr>
            </w:pPr>
            <w:r>
              <w:t>DoWCoP</w:t>
            </w:r>
          </w:p>
        </w:tc>
        <w:tc>
          <w:tcPr>
            <w:tcW w:w="5599" w:type="dxa"/>
          </w:tcPr>
          <w:p w14:paraId="644F0635" w14:textId="7337BBCA" w:rsidR="000B5831" w:rsidRDefault="000B5831" w:rsidP="000B5831">
            <w:pPr>
              <w:pStyle w:val="QuestionMainBodyText"/>
              <w:rPr>
                <w:rFonts w:cs="Arial"/>
                <w:szCs w:val="24"/>
              </w:rPr>
            </w:pPr>
            <w:r>
              <w:t>Definition of Waste: Development Industry Code of Practice</w:t>
            </w:r>
          </w:p>
        </w:tc>
      </w:tr>
      <w:tr w:rsidR="0091029D" w:rsidRPr="0067049F" w14:paraId="514A2C2F" w14:textId="18265CB9" w:rsidTr="00BD4ED9">
        <w:trPr>
          <w:trHeight w:val="285"/>
        </w:trPr>
        <w:tc>
          <w:tcPr>
            <w:tcW w:w="1484" w:type="dxa"/>
            <w:noWrap/>
            <w:hideMark/>
          </w:tcPr>
          <w:p w14:paraId="38F95BF9" w14:textId="77777777" w:rsidR="00BE60A9" w:rsidRPr="0067049F" w:rsidRDefault="00BE60A9" w:rsidP="00BE60A9">
            <w:pPr>
              <w:pStyle w:val="QuestionMainBodyText"/>
              <w:rPr>
                <w:rFonts w:cs="Arial"/>
                <w:szCs w:val="24"/>
              </w:rPr>
            </w:pPr>
            <w:r w:rsidRPr="0067049F">
              <w:rPr>
                <w:rFonts w:cs="Arial"/>
                <w:szCs w:val="24"/>
              </w:rPr>
              <w:t>EA</w:t>
            </w:r>
          </w:p>
        </w:tc>
        <w:tc>
          <w:tcPr>
            <w:tcW w:w="5599" w:type="dxa"/>
          </w:tcPr>
          <w:p w14:paraId="12BFDE15" w14:textId="32AB3DF9" w:rsidR="00BE60A9" w:rsidRPr="0067049F" w:rsidRDefault="00BE60A9" w:rsidP="00BE60A9">
            <w:pPr>
              <w:pStyle w:val="QuestionMainBodyText"/>
              <w:rPr>
                <w:rFonts w:cs="Arial"/>
                <w:szCs w:val="24"/>
              </w:rPr>
            </w:pPr>
            <w:r>
              <w:rPr>
                <w:rFonts w:cs="Arial"/>
                <w:szCs w:val="24"/>
              </w:rPr>
              <w:t>Environment Agency</w:t>
            </w:r>
          </w:p>
        </w:tc>
      </w:tr>
      <w:tr w:rsidR="00F1711A" w:rsidRPr="0067049F" w14:paraId="70176307" w14:textId="77777777" w:rsidTr="00BD4ED9">
        <w:trPr>
          <w:trHeight w:val="285"/>
        </w:trPr>
        <w:tc>
          <w:tcPr>
            <w:tcW w:w="1484" w:type="dxa"/>
            <w:noWrap/>
          </w:tcPr>
          <w:p w14:paraId="4C3EF809" w14:textId="56497969" w:rsidR="00F1711A" w:rsidRPr="0067049F" w:rsidRDefault="00F1711A" w:rsidP="00F1711A">
            <w:pPr>
              <w:pStyle w:val="QuestionMainBodyText"/>
              <w:rPr>
                <w:rFonts w:cs="Arial"/>
                <w:szCs w:val="24"/>
              </w:rPr>
            </w:pPr>
            <w:r>
              <w:t>EIA</w:t>
            </w:r>
          </w:p>
        </w:tc>
        <w:tc>
          <w:tcPr>
            <w:tcW w:w="5599" w:type="dxa"/>
          </w:tcPr>
          <w:p w14:paraId="26BE5D8B" w14:textId="5BC3837D" w:rsidR="00F1711A" w:rsidRDefault="00F1711A" w:rsidP="00F1711A">
            <w:pPr>
              <w:pStyle w:val="QuestionMainBodyText"/>
              <w:rPr>
                <w:rFonts w:cs="Arial"/>
                <w:szCs w:val="24"/>
              </w:rPr>
            </w:pPr>
            <w:r>
              <w:t>Environmental Impact Assessment</w:t>
            </w:r>
          </w:p>
        </w:tc>
      </w:tr>
      <w:tr w:rsidR="00F1711A" w:rsidRPr="0067049F" w14:paraId="5A5BA0B4" w14:textId="77777777" w:rsidTr="00BD4ED9">
        <w:trPr>
          <w:trHeight w:val="285"/>
        </w:trPr>
        <w:tc>
          <w:tcPr>
            <w:tcW w:w="1484" w:type="dxa"/>
            <w:noWrap/>
          </w:tcPr>
          <w:p w14:paraId="64C2F26B" w14:textId="76984426" w:rsidR="00F1711A" w:rsidRPr="0067049F" w:rsidRDefault="00F1711A" w:rsidP="00F1711A">
            <w:pPr>
              <w:pStyle w:val="QuestionMainBodyText"/>
              <w:rPr>
                <w:rFonts w:cs="Arial"/>
                <w:szCs w:val="24"/>
              </w:rPr>
            </w:pPr>
            <w:r>
              <w:t>EM</w:t>
            </w:r>
          </w:p>
        </w:tc>
        <w:tc>
          <w:tcPr>
            <w:tcW w:w="5599" w:type="dxa"/>
          </w:tcPr>
          <w:p w14:paraId="25DAEA4F" w14:textId="4A7B5BAB" w:rsidR="00F1711A" w:rsidRDefault="00F1711A" w:rsidP="00F1711A">
            <w:pPr>
              <w:pStyle w:val="QuestionMainBodyText"/>
              <w:rPr>
                <w:rFonts w:cs="Arial"/>
                <w:szCs w:val="24"/>
              </w:rPr>
            </w:pPr>
            <w:r>
              <w:t>Explanatory Memorandum</w:t>
            </w:r>
          </w:p>
        </w:tc>
      </w:tr>
      <w:tr w:rsidR="00164C31" w:rsidRPr="0067049F" w14:paraId="359C4975" w14:textId="77777777" w:rsidTr="00BD4ED9">
        <w:trPr>
          <w:trHeight w:val="285"/>
        </w:trPr>
        <w:tc>
          <w:tcPr>
            <w:tcW w:w="1484" w:type="dxa"/>
            <w:noWrap/>
          </w:tcPr>
          <w:p w14:paraId="54F1CFA5" w14:textId="7551D872" w:rsidR="00164C31" w:rsidRDefault="00164C31" w:rsidP="00164C31">
            <w:pPr>
              <w:pStyle w:val="QuestionMainBodyText"/>
              <w:rPr>
                <w:rFonts w:cs="Arial"/>
                <w:szCs w:val="24"/>
              </w:rPr>
            </w:pPr>
            <w:r>
              <w:t>EMAGIC</w:t>
            </w:r>
          </w:p>
        </w:tc>
        <w:tc>
          <w:tcPr>
            <w:tcW w:w="5599" w:type="dxa"/>
          </w:tcPr>
          <w:p w14:paraId="5BB7CF65" w14:textId="37B01759" w:rsidR="00164C31" w:rsidRDefault="00164C31" w:rsidP="00164C31">
            <w:pPr>
              <w:pStyle w:val="QuestionMainBodyText"/>
              <w:rPr>
                <w:rFonts w:cs="Arial"/>
                <w:szCs w:val="24"/>
              </w:rPr>
            </w:pPr>
            <w:r>
              <w:t>East Midlands Airport and Gateway</w:t>
            </w:r>
          </w:p>
        </w:tc>
      </w:tr>
      <w:tr w:rsidR="00164C31" w:rsidRPr="0067049F" w14:paraId="69809349" w14:textId="77777777" w:rsidTr="00BD4ED9">
        <w:trPr>
          <w:trHeight w:val="285"/>
        </w:trPr>
        <w:tc>
          <w:tcPr>
            <w:tcW w:w="1484" w:type="dxa"/>
            <w:noWrap/>
          </w:tcPr>
          <w:p w14:paraId="178BC340" w14:textId="1F46886D" w:rsidR="00164C31" w:rsidRDefault="00164C31" w:rsidP="00164C31">
            <w:pPr>
              <w:pStyle w:val="QuestionMainBodyText"/>
              <w:rPr>
                <w:rFonts w:cs="Arial"/>
                <w:szCs w:val="24"/>
              </w:rPr>
            </w:pPr>
            <w:r>
              <w:t>EMF</w:t>
            </w:r>
          </w:p>
        </w:tc>
        <w:tc>
          <w:tcPr>
            <w:tcW w:w="5599" w:type="dxa"/>
          </w:tcPr>
          <w:p w14:paraId="67CE1ECD" w14:textId="6FEC70B2" w:rsidR="00164C31" w:rsidRDefault="00164C31" w:rsidP="00164C31">
            <w:pPr>
              <w:pStyle w:val="QuestionMainBodyText"/>
              <w:rPr>
                <w:rFonts w:cs="Arial"/>
                <w:szCs w:val="24"/>
              </w:rPr>
            </w:pPr>
            <w:r>
              <w:t>East Midlands Freeport</w:t>
            </w:r>
          </w:p>
        </w:tc>
      </w:tr>
      <w:tr w:rsidR="0091029D" w:rsidRPr="0067049F" w14:paraId="4EFA42AE" w14:textId="4EE8BD9E" w:rsidTr="00BD4ED9">
        <w:trPr>
          <w:trHeight w:val="285"/>
        </w:trPr>
        <w:tc>
          <w:tcPr>
            <w:tcW w:w="1484" w:type="dxa"/>
            <w:noWrap/>
            <w:hideMark/>
          </w:tcPr>
          <w:p w14:paraId="258DE0EA" w14:textId="49A308E6" w:rsidR="00BE60A9" w:rsidRPr="0067049F" w:rsidRDefault="00BE60A9" w:rsidP="00BE60A9">
            <w:pPr>
              <w:pStyle w:val="QuestionMainBodyText"/>
              <w:rPr>
                <w:rFonts w:cs="Arial"/>
                <w:szCs w:val="24"/>
              </w:rPr>
            </w:pPr>
            <w:r w:rsidRPr="0067049F">
              <w:rPr>
                <w:rFonts w:cs="Arial"/>
                <w:szCs w:val="24"/>
              </w:rPr>
              <w:t>EMF</w:t>
            </w:r>
            <w:r>
              <w:rPr>
                <w:rFonts w:cs="Arial"/>
                <w:szCs w:val="24"/>
              </w:rPr>
              <w:t>M</w:t>
            </w:r>
          </w:p>
        </w:tc>
        <w:tc>
          <w:tcPr>
            <w:tcW w:w="5599" w:type="dxa"/>
          </w:tcPr>
          <w:p w14:paraId="51BF3123" w14:textId="640B4206" w:rsidR="00BE60A9" w:rsidRPr="0067049F" w:rsidRDefault="00BE60A9" w:rsidP="00BE60A9">
            <w:pPr>
              <w:pStyle w:val="QuestionMainBodyText"/>
              <w:rPr>
                <w:rFonts w:cs="Arial"/>
                <w:szCs w:val="24"/>
              </w:rPr>
            </w:pPr>
            <w:r w:rsidRPr="00385DD0">
              <w:t>East Midlands Freight Model</w:t>
            </w:r>
          </w:p>
        </w:tc>
      </w:tr>
      <w:tr w:rsidR="0091029D" w:rsidRPr="0067049F" w14:paraId="4287702C" w14:textId="1273973A" w:rsidTr="00BD4ED9">
        <w:trPr>
          <w:trHeight w:val="285"/>
        </w:trPr>
        <w:tc>
          <w:tcPr>
            <w:tcW w:w="1484" w:type="dxa"/>
            <w:noWrap/>
            <w:hideMark/>
          </w:tcPr>
          <w:p w14:paraId="71DCE699" w14:textId="77777777" w:rsidR="00BE60A9" w:rsidRPr="0067049F" w:rsidRDefault="00BE60A9" w:rsidP="00BE60A9">
            <w:pPr>
              <w:pStyle w:val="QuestionMainBodyText"/>
              <w:rPr>
                <w:rFonts w:cs="Arial"/>
                <w:szCs w:val="24"/>
              </w:rPr>
            </w:pPr>
            <w:r w:rsidRPr="0067049F">
              <w:rPr>
                <w:rFonts w:cs="Arial"/>
                <w:szCs w:val="24"/>
              </w:rPr>
              <w:t>EMG1 DCO</w:t>
            </w:r>
          </w:p>
        </w:tc>
        <w:tc>
          <w:tcPr>
            <w:tcW w:w="5599" w:type="dxa"/>
          </w:tcPr>
          <w:p w14:paraId="777D53EC" w14:textId="370F1111" w:rsidR="00BE60A9" w:rsidRPr="0067049F" w:rsidRDefault="00BE60A9" w:rsidP="00BE60A9">
            <w:pPr>
              <w:pStyle w:val="QuestionMainBodyText"/>
              <w:rPr>
                <w:rFonts w:cs="Arial"/>
                <w:szCs w:val="24"/>
              </w:rPr>
            </w:pPr>
            <w:r w:rsidRPr="003A296E">
              <w:rPr>
                <w:rFonts w:cs="Arial"/>
                <w:szCs w:val="24"/>
              </w:rPr>
              <w:t>East Midlands Gateway Rail Freight Interchange and Highway Order 2016</w:t>
            </w:r>
          </w:p>
        </w:tc>
      </w:tr>
      <w:tr w:rsidR="0091029D" w:rsidRPr="0067049F" w14:paraId="1BED05A4" w14:textId="76C3D03A" w:rsidTr="00BD4ED9">
        <w:trPr>
          <w:trHeight w:val="285"/>
        </w:trPr>
        <w:tc>
          <w:tcPr>
            <w:tcW w:w="1484" w:type="dxa"/>
            <w:noWrap/>
            <w:hideMark/>
          </w:tcPr>
          <w:p w14:paraId="60E713BC" w14:textId="77777777" w:rsidR="00BE60A9" w:rsidRPr="0067049F" w:rsidRDefault="00BE60A9" w:rsidP="00BE60A9">
            <w:pPr>
              <w:pStyle w:val="QuestionMainBodyText"/>
              <w:rPr>
                <w:rFonts w:cs="Arial"/>
                <w:szCs w:val="24"/>
              </w:rPr>
            </w:pPr>
            <w:r w:rsidRPr="0067049F">
              <w:rPr>
                <w:rFonts w:cs="Arial"/>
                <w:szCs w:val="24"/>
              </w:rPr>
              <w:t>EMG1 site</w:t>
            </w:r>
          </w:p>
        </w:tc>
        <w:tc>
          <w:tcPr>
            <w:tcW w:w="5599" w:type="dxa"/>
          </w:tcPr>
          <w:p w14:paraId="51182C4B" w14:textId="3506928D" w:rsidR="00BE60A9" w:rsidRPr="0067049F" w:rsidRDefault="00BE60A9" w:rsidP="00BE60A9">
            <w:pPr>
              <w:pStyle w:val="QuestionMainBodyText"/>
              <w:rPr>
                <w:rFonts w:cs="Arial"/>
                <w:szCs w:val="24"/>
              </w:rPr>
            </w:pPr>
            <w:r>
              <w:rPr>
                <w:rFonts w:cs="Arial"/>
                <w:szCs w:val="24"/>
              </w:rPr>
              <w:t>The area covered by the EMG1 DCO</w:t>
            </w:r>
          </w:p>
        </w:tc>
      </w:tr>
      <w:tr w:rsidR="0091029D" w:rsidRPr="0067049F" w14:paraId="25FBD69A" w14:textId="4625E315" w:rsidTr="00BD4ED9">
        <w:trPr>
          <w:trHeight w:val="285"/>
        </w:trPr>
        <w:tc>
          <w:tcPr>
            <w:tcW w:w="1484" w:type="dxa"/>
            <w:noWrap/>
            <w:hideMark/>
          </w:tcPr>
          <w:p w14:paraId="6EFE1F18" w14:textId="77777777" w:rsidR="00BE60A9" w:rsidRPr="0067049F" w:rsidRDefault="00BE60A9" w:rsidP="00BE60A9">
            <w:pPr>
              <w:pStyle w:val="QuestionMainBodyText"/>
              <w:rPr>
                <w:rFonts w:cs="Arial"/>
                <w:szCs w:val="24"/>
              </w:rPr>
            </w:pPr>
            <w:r w:rsidRPr="0067049F">
              <w:rPr>
                <w:rFonts w:cs="Arial"/>
                <w:szCs w:val="24"/>
              </w:rPr>
              <w:t>EMG2</w:t>
            </w:r>
          </w:p>
        </w:tc>
        <w:tc>
          <w:tcPr>
            <w:tcW w:w="5599" w:type="dxa"/>
          </w:tcPr>
          <w:p w14:paraId="368583BB" w14:textId="62B914DF" w:rsidR="00BE60A9" w:rsidRPr="0067049F" w:rsidRDefault="00BE60A9" w:rsidP="00BE60A9">
            <w:pPr>
              <w:pStyle w:val="QuestionMainBodyText"/>
              <w:rPr>
                <w:rFonts w:cs="Arial"/>
                <w:szCs w:val="24"/>
              </w:rPr>
            </w:pPr>
            <w:r>
              <w:rPr>
                <w:rFonts w:cs="Arial"/>
                <w:szCs w:val="24"/>
              </w:rPr>
              <w:t>The application for the DCO</w:t>
            </w:r>
          </w:p>
        </w:tc>
      </w:tr>
      <w:tr w:rsidR="0091029D" w:rsidRPr="0067049F" w14:paraId="357E16EF" w14:textId="3801BFD6" w:rsidTr="00BD4ED9">
        <w:trPr>
          <w:trHeight w:val="285"/>
        </w:trPr>
        <w:tc>
          <w:tcPr>
            <w:tcW w:w="1484" w:type="dxa"/>
            <w:noWrap/>
            <w:hideMark/>
          </w:tcPr>
          <w:p w14:paraId="4964A797" w14:textId="77777777" w:rsidR="00BE60A9" w:rsidRPr="0067049F" w:rsidRDefault="00BE60A9" w:rsidP="00BE60A9">
            <w:pPr>
              <w:pStyle w:val="QuestionMainBodyText"/>
              <w:rPr>
                <w:rFonts w:cs="Arial"/>
                <w:szCs w:val="24"/>
              </w:rPr>
            </w:pPr>
            <w:r w:rsidRPr="0067049F">
              <w:rPr>
                <w:rFonts w:cs="Arial"/>
                <w:szCs w:val="24"/>
              </w:rPr>
              <w:t>EMG2 site</w:t>
            </w:r>
          </w:p>
        </w:tc>
        <w:tc>
          <w:tcPr>
            <w:tcW w:w="5599" w:type="dxa"/>
          </w:tcPr>
          <w:p w14:paraId="362936FB" w14:textId="0369EBB4" w:rsidR="00BE60A9" w:rsidRPr="0067049F" w:rsidRDefault="00BE60A9" w:rsidP="00BE60A9">
            <w:pPr>
              <w:pStyle w:val="QuestionMainBodyText"/>
              <w:rPr>
                <w:rFonts w:cs="Arial"/>
                <w:szCs w:val="24"/>
              </w:rPr>
            </w:pPr>
            <w:r>
              <w:rPr>
                <w:rFonts w:cs="Arial"/>
                <w:szCs w:val="24"/>
              </w:rPr>
              <w:t>The area described in section 2.2 of chapter 2 of the ES [</w:t>
            </w:r>
            <w:hyperlink r:id="rId17" w:history="1">
              <w:r w:rsidRPr="00530F08">
                <w:rPr>
                  <w:rStyle w:val="Hyperlink"/>
                  <w:rFonts w:cs="Arial"/>
                  <w:szCs w:val="24"/>
                </w:rPr>
                <w:t>APP</w:t>
              </w:r>
              <w:r w:rsidRPr="00530F08">
                <w:rPr>
                  <w:rStyle w:val="Hyperlink"/>
                  <w:rFonts w:cs="Arial"/>
                  <w:szCs w:val="24"/>
                </w:rPr>
                <w:noBreakHyphen/>
                <w:t>072</w:t>
              </w:r>
            </w:hyperlink>
            <w:r>
              <w:rPr>
                <w:rFonts w:cs="Arial"/>
                <w:szCs w:val="24"/>
              </w:rPr>
              <w:t>]</w:t>
            </w:r>
          </w:p>
        </w:tc>
      </w:tr>
      <w:tr w:rsidR="00CD5E6D" w:rsidRPr="0067049F" w14:paraId="1441BDCA" w14:textId="77777777" w:rsidTr="00EA229C">
        <w:trPr>
          <w:trHeight w:val="285"/>
        </w:trPr>
        <w:tc>
          <w:tcPr>
            <w:tcW w:w="1484" w:type="dxa"/>
            <w:noWrap/>
          </w:tcPr>
          <w:p w14:paraId="2AF89D0F" w14:textId="77777777" w:rsidR="00CD5E6D" w:rsidRPr="0067049F" w:rsidRDefault="00CD5E6D" w:rsidP="00EA229C">
            <w:pPr>
              <w:pStyle w:val="QuestionMainBodyText"/>
              <w:rPr>
                <w:rFonts w:cs="Arial"/>
                <w:szCs w:val="24"/>
              </w:rPr>
            </w:pPr>
            <w:r>
              <w:rPr>
                <w:rFonts w:cs="Arial"/>
                <w:szCs w:val="24"/>
              </w:rPr>
              <w:t>EMIA</w:t>
            </w:r>
          </w:p>
        </w:tc>
        <w:tc>
          <w:tcPr>
            <w:tcW w:w="5599" w:type="dxa"/>
          </w:tcPr>
          <w:p w14:paraId="1EADFFF9" w14:textId="7ED09015" w:rsidR="00CD5E6D" w:rsidRDefault="00CD5E6D" w:rsidP="00EA229C">
            <w:pPr>
              <w:pStyle w:val="QuestionMainBodyText"/>
              <w:rPr>
                <w:rFonts w:cs="Arial"/>
                <w:szCs w:val="24"/>
              </w:rPr>
            </w:pPr>
            <w:r w:rsidRPr="00E22548">
              <w:rPr>
                <w:rFonts w:cs="Arial"/>
                <w:szCs w:val="24"/>
              </w:rPr>
              <w:t>East Midlands International Airport Limited</w:t>
            </w:r>
            <w:r>
              <w:rPr>
                <w:rFonts w:cs="Arial"/>
                <w:szCs w:val="24"/>
              </w:rPr>
              <w:t xml:space="preserve"> and</w:t>
            </w:r>
            <w:r w:rsidR="005B439E">
              <w:rPr>
                <w:rFonts w:cs="Arial"/>
                <w:szCs w:val="24"/>
              </w:rPr>
              <w:t xml:space="preserve">/ </w:t>
            </w:r>
            <w:r>
              <w:rPr>
                <w:rFonts w:cs="Arial"/>
                <w:szCs w:val="24"/>
              </w:rPr>
              <w:t xml:space="preserve">or </w:t>
            </w:r>
            <w:r w:rsidRPr="00E22548">
              <w:rPr>
                <w:rFonts w:cs="Arial"/>
                <w:szCs w:val="24"/>
              </w:rPr>
              <w:t>East Midlands Airport Property Investments (Industrial) Limited</w:t>
            </w:r>
            <w:r>
              <w:rPr>
                <w:rFonts w:cs="Arial"/>
                <w:szCs w:val="24"/>
              </w:rPr>
              <w:t xml:space="preserve"> as appropriate</w:t>
            </w:r>
          </w:p>
        </w:tc>
      </w:tr>
      <w:tr w:rsidR="0091029D" w:rsidRPr="0067049F" w14:paraId="3553132C" w14:textId="5C487CA3" w:rsidTr="00BD4ED9">
        <w:trPr>
          <w:trHeight w:val="285"/>
        </w:trPr>
        <w:tc>
          <w:tcPr>
            <w:tcW w:w="1484" w:type="dxa"/>
            <w:noWrap/>
            <w:hideMark/>
          </w:tcPr>
          <w:p w14:paraId="4142A8D0" w14:textId="77777777" w:rsidR="00BE60A9" w:rsidRPr="0067049F" w:rsidRDefault="00BE60A9" w:rsidP="00BE60A9">
            <w:pPr>
              <w:pStyle w:val="QuestionMainBodyText"/>
              <w:rPr>
                <w:rFonts w:cs="Arial"/>
                <w:szCs w:val="24"/>
              </w:rPr>
            </w:pPr>
            <w:r w:rsidRPr="0067049F">
              <w:rPr>
                <w:rFonts w:cs="Arial"/>
                <w:szCs w:val="24"/>
              </w:rPr>
              <w:t>ES</w:t>
            </w:r>
          </w:p>
        </w:tc>
        <w:tc>
          <w:tcPr>
            <w:tcW w:w="5599" w:type="dxa"/>
          </w:tcPr>
          <w:p w14:paraId="63E2681B" w14:textId="77AED82C" w:rsidR="00BE60A9" w:rsidRPr="0067049F" w:rsidRDefault="00BE60A9" w:rsidP="00BE60A9">
            <w:pPr>
              <w:pStyle w:val="QuestionMainBodyText"/>
              <w:rPr>
                <w:rFonts w:cs="Arial"/>
                <w:szCs w:val="24"/>
              </w:rPr>
            </w:pPr>
            <w:r>
              <w:rPr>
                <w:rFonts w:cs="Arial"/>
                <w:szCs w:val="24"/>
              </w:rPr>
              <w:t>Environmental Statement</w:t>
            </w:r>
          </w:p>
        </w:tc>
      </w:tr>
      <w:tr w:rsidR="0091029D" w:rsidRPr="0067049F" w14:paraId="32F5F754" w14:textId="55C9D400" w:rsidTr="00BD4ED9">
        <w:trPr>
          <w:trHeight w:val="285"/>
        </w:trPr>
        <w:tc>
          <w:tcPr>
            <w:tcW w:w="1484" w:type="dxa"/>
            <w:noWrap/>
            <w:hideMark/>
          </w:tcPr>
          <w:p w14:paraId="4F135022" w14:textId="77777777" w:rsidR="00BE60A9" w:rsidRPr="0067049F" w:rsidRDefault="00BE60A9" w:rsidP="00BE60A9">
            <w:pPr>
              <w:pStyle w:val="QuestionMainBodyText"/>
              <w:rPr>
                <w:rFonts w:cs="Arial"/>
                <w:szCs w:val="24"/>
              </w:rPr>
            </w:pPr>
            <w:r w:rsidRPr="0067049F">
              <w:rPr>
                <w:rFonts w:cs="Arial"/>
                <w:szCs w:val="24"/>
              </w:rPr>
              <w:lastRenderedPageBreak/>
              <w:t>ExP</w:t>
            </w:r>
          </w:p>
        </w:tc>
        <w:tc>
          <w:tcPr>
            <w:tcW w:w="5599" w:type="dxa"/>
          </w:tcPr>
          <w:p w14:paraId="3AD6E58F" w14:textId="1B0C2146" w:rsidR="00BE60A9" w:rsidRPr="0067049F" w:rsidRDefault="00BE60A9" w:rsidP="00BE60A9">
            <w:pPr>
              <w:pStyle w:val="QuestionMainBodyText"/>
              <w:rPr>
                <w:rFonts w:cs="Arial"/>
                <w:szCs w:val="24"/>
              </w:rPr>
            </w:pPr>
            <w:r>
              <w:rPr>
                <w:rFonts w:cs="Arial"/>
                <w:szCs w:val="24"/>
              </w:rPr>
              <w:t>Examining Panel</w:t>
            </w:r>
          </w:p>
        </w:tc>
      </w:tr>
      <w:tr w:rsidR="00E846C0" w:rsidRPr="0067049F" w14:paraId="319BE26C" w14:textId="77777777" w:rsidTr="00BD4ED9">
        <w:trPr>
          <w:trHeight w:val="285"/>
        </w:trPr>
        <w:tc>
          <w:tcPr>
            <w:tcW w:w="1484" w:type="dxa"/>
            <w:noWrap/>
          </w:tcPr>
          <w:p w14:paraId="5968CF7E" w14:textId="362D19F3" w:rsidR="00E846C0" w:rsidRPr="0067049F" w:rsidRDefault="00E846C0" w:rsidP="00E846C0">
            <w:pPr>
              <w:pStyle w:val="QuestionMainBodyText"/>
              <w:rPr>
                <w:rFonts w:cs="Arial"/>
                <w:szCs w:val="24"/>
              </w:rPr>
            </w:pPr>
            <w:r>
              <w:t>FEMA</w:t>
            </w:r>
          </w:p>
        </w:tc>
        <w:tc>
          <w:tcPr>
            <w:tcW w:w="5599" w:type="dxa"/>
          </w:tcPr>
          <w:p w14:paraId="24ECF5BC" w14:textId="7B4961A8" w:rsidR="00E846C0" w:rsidRDefault="00E846C0" w:rsidP="00E846C0">
            <w:pPr>
              <w:pStyle w:val="QuestionMainBodyText"/>
              <w:rPr>
                <w:rFonts w:cs="Arial"/>
                <w:szCs w:val="24"/>
              </w:rPr>
            </w:pPr>
            <w:r>
              <w:t>Functional Economic Market Area</w:t>
            </w:r>
          </w:p>
        </w:tc>
      </w:tr>
      <w:tr w:rsidR="00E846C0" w:rsidRPr="0067049F" w14:paraId="671257DB" w14:textId="77777777" w:rsidTr="00BD4ED9">
        <w:trPr>
          <w:trHeight w:val="285"/>
        </w:trPr>
        <w:tc>
          <w:tcPr>
            <w:tcW w:w="1484" w:type="dxa"/>
            <w:noWrap/>
          </w:tcPr>
          <w:p w14:paraId="5F8A9C51" w14:textId="493456D4" w:rsidR="00E846C0" w:rsidRPr="0067049F" w:rsidRDefault="00E846C0" w:rsidP="00E846C0">
            <w:pPr>
              <w:pStyle w:val="QuestionMainBodyText"/>
              <w:rPr>
                <w:rFonts w:cs="Arial"/>
                <w:szCs w:val="24"/>
              </w:rPr>
            </w:pPr>
            <w:r>
              <w:t>FWRA</w:t>
            </w:r>
          </w:p>
        </w:tc>
        <w:tc>
          <w:tcPr>
            <w:tcW w:w="5599" w:type="dxa"/>
          </w:tcPr>
          <w:p w14:paraId="639BB241" w14:textId="77F3D2F6" w:rsidR="00E846C0" w:rsidRDefault="00E846C0" w:rsidP="00E846C0">
            <w:pPr>
              <w:pStyle w:val="QuestionMainBodyText"/>
              <w:rPr>
                <w:rFonts w:cs="Arial"/>
                <w:szCs w:val="24"/>
              </w:rPr>
            </w:pPr>
            <w:r>
              <w:t>Foundation Works Risk Assessment</w:t>
            </w:r>
          </w:p>
        </w:tc>
      </w:tr>
      <w:tr w:rsidR="00E846C0" w:rsidRPr="0067049F" w14:paraId="52C91EEE" w14:textId="77777777" w:rsidTr="00BD4ED9">
        <w:trPr>
          <w:trHeight w:val="285"/>
        </w:trPr>
        <w:tc>
          <w:tcPr>
            <w:tcW w:w="1484" w:type="dxa"/>
            <w:noWrap/>
          </w:tcPr>
          <w:p w14:paraId="790019BD" w14:textId="5FF1204D" w:rsidR="00E846C0" w:rsidRPr="0067049F" w:rsidRDefault="00E846C0" w:rsidP="00E846C0">
            <w:pPr>
              <w:pStyle w:val="QuestionMainBodyText"/>
              <w:rPr>
                <w:rFonts w:cs="Arial"/>
                <w:szCs w:val="24"/>
              </w:rPr>
            </w:pPr>
            <w:r>
              <w:t>GN08</w:t>
            </w:r>
          </w:p>
        </w:tc>
        <w:tc>
          <w:tcPr>
            <w:tcW w:w="5599" w:type="dxa"/>
          </w:tcPr>
          <w:p w14:paraId="13E8531C" w14:textId="40710A68" w:rsidR="00E846C0" w:rsidRDefault="00E846C0" w:rsidP="00E846C0">
            <w:pPr>
              <w:pStyle w:val="QuestionMainBodyText"/>
              <w:rPr>
                <w:rFonts w:cs="Arial"/>
                <w:szCs w:val="24"/>
              </w:rPr>
            </w:pPr>
            <w:r>
              <w:t>Institution of Lighting Professionals Guidance Note 08:2023 (GN08:2023)</w:t>
            </w:r>
          </w:p>
        </w:tc>
      </w:tr>
      <w:tr w:rsidR="00E846C0" w:rsidRPr="0067049F" w14:paraId="38FE1588" w14:textId="77777777" w:rsidTr="00BD4ED9">
        <w:trPr>
          <w:trHeight w:val="285"/>
        </w:trPr>
        <w:tc>
          <w:tcPr>
            <w:tcW w:w="1484" w:type="dxa"/>
            <w:noWrap/>
          </w:tcPr>
          <w:p w14:paraId="789EE47A" w14:textId="4BA908DA" w:rsidR="00E846C0" w:rsidRPr="0067049F" w:rsidRDefault="00E846C0" w:rsidP="00E846C0">
            <w:pPr>
              <w:pStyle w:val="QuestionMainBodyText"/>
              <w:rPr>
                <w:rFonts w:cs="Arial"/>
                <w:szCs w:val="24"/>
              </w:rPr>
            </w:pPr>
            <w:r>
              <w:t>GPP</w:t>
            </w:r>
          </w:p>
        </w:tc>
        <w:tc>
          <w:tcPr>
            <w:tcW w:w="5599" w:type="dxa"/>
          </w:tcPr>
          <w:p w14:paraId="02B01ABA" w14:textId="2EC58191" w:rsidR="00E846C0" w:rsidRDefault="00E846C0" w:rsidP="00E846C0">
            <w:pPr>
              <w:pStyle w:val="QuestionMainBodyText"/>
              <w:rPr>
                <w:rFonts w:cs="Arial"/>
                <w:szCs w:val="24"/>
              </w:rPr>
            </w:pPr>
            <w:r>
              <w:t>Guidance for Pollution Prevention</w:t>
            </w:r>
          </w:p>
        </w:tc>
      </w:tr>
      <w:tr w:rsidR="00E846C0" w:rsidRPr="0067049F" w14:paraId="03FE9137" w14:textId="77777777" w:rsidTr="00BD4ED9">
        <w:trPr>
          <w:trHeight w:val="285"/>
        </w:trPr>
        <w:tc>
          <w:tcPr>
            <w:tcW w:w="1484" w:type="dxa"/>
            <w:noWrap/>
          </w:tcPr>
          <w:p w14:paraId="1EB2A0EE" w14:textId="6A086081" w:rsidR="00E846C0" w:rsidRPr="0067049F" w:rsidRDefault="00E846C0" w:rsidP="00E846C0">
            <w:pPr>
              <w:pStyle w:val="QuestionMainBodyText"/>
              <w:rPr>
                <w:rFonts w:cs="Arial"/>
                <w:szCs w:val="24"/>
              </w:rPr>
            </w:pPr>
            <w:r>
              <w:t>GPP2</w:t>
            </w:r>
          </w:p>
        </w:tc>
        <w:tc>
          <w:tcPr>
            <w:tcW w:w="5599" w:type="dxa"/>
          </w:tcPr>
          <w:p w14:paraId="45D47E50" w14:textId="5D0FD071" w:rsidR="00E846C0" w:rsidRDefault="00E846C0" w:rsidP="00E846C0">
            <w:pPr>
              <w:pStyle w:val="QuestionMainBodyText"/>
              <w:rPr>
                <w:rFonts w:cs="Arial"/>
                <w:szCs w:val="24"/>
              </w:rPr>
            </w:pPr>
            <w:r>
              <w:t>Guidance for Pollution Prevention 2</w:t>
            </w:r>
          </w:p>
        </w:tc>
      </w:tr>
      <w:tr w:rsidR="00E846C0" w:rsidRPr="0067049F" w14:paraId="7771FBC0" w14:textId="77777777" w:rsidTr="00BD4ED9">
        <w:trPr>
          <w:trHeight w:val="285"/>
        </w:trPr>
        <w:tc>
          <w:tcPr>
            <w:tcW w:w="1484" w:type="dxa"/>
            <w:noWrap/>
          </w:tcPr>
          <w:p w14:paraId="056C60EA" w14:textId="4F503C55" w:rsidR="00E846C0" w:rsidRPr="0067049F" w:rsidRDefault="00E846C0" w:rsidP="00E846C0">
            <w:pPr>
              <w:pStyle w:val="QuestionMainBodyText"/>
              <w:rPr>
                <w:rFonts w:cs="Arial"/>
                <w:szCs w:val="24"/>
              </w:rPr>
            </w:pPr>
            <w:r>
              <w:t>GVA</w:t>
            </w:r>
          </w:p>
        </w:tc>
        <w:tc>
          <w:tcPr>
            <w:tcW w:w="5599" w:type="dxa"/>
          </w:tcPr>
          <w:p w14:paraId="29CEA3E3" w14:textId="54277526" w:rsidR="00E846C0" w:rsidRDefault="00E846C0" w:rsidP="00E846C0">
            <w:pPr>
              <w:pStyle w:val="QuestionMainBodyText"/>
              <w:rPr>
                <w:rFonts w:cs="Arial"/>
                <w:szCs w:val="24"/>
              </w:rPr>
            </w:pPr>
            <w:r>
              <w:t>Gross Value Added</w:t>
            </w:r>
          </w:p>
        </w:tc>
      </w:tr>
      <w:tr w:rsidR="0091029D" w:rsidRPr="0067049F" w14:paraId="1A477834" w14:textId="1998CDB0" w:rsidTr="00BD4ED9">
        <w:trPr>
          <w:trHeight w:val="285"/>
        </w:trPr>
        <w:tc>
          <w:tcPr>
            <w:tcW w:w="1484" w:type="dxa"/>
            <w:noWrap/>
            <w:hideMark/>
          </w:tcPr>
          <w:p w14:paraId="211E163A" w14:textId="77777777" w:rsidR="00BE60A9" w:rsidRPr="0067049F" w:rsidRDefault="00BE60A9" w:rsidP="00BE60A9">
            <w:pPr>
              <w:pStyle w:val="QuestionMainBodyText"/>
              <w:rPr>
                <w:rFonts w:cs="Arial"/>
                <w:szCs w:val="24"/>
              </w:rPr>
            </w:pPr>
            <w:r w:rsidRPr="0067049F">
              <w:rPr>
                <w:rFonts w:cs="Arial"/>
                <w:szCs w:val="24"/>
              </w:rPr>
              <w:t>HE</w:t>
            </w:r>
          </w:p>
        </w:tc>
        <w:tc>
          <w:tcPr>
            <w:tcW w:w="5599" w:type="dxa"/>
          </w:tcPr>
          <w:p w14:paraId="1617933C" w14:textId="44F2444E" w:rsidR="00BE60A9" w:rsidRPr="0067049F" w:rsidRDefault="00BE60A9" w:rsidP="00BE60A9">
            <w:pPr>
              <w:pStyle w:val="QuestionMainBodyText"/>
              <w:rPr>
                <w:rFonts w:cs="Arial"/>
                <w:szCs w:val="24"/>
              </w:rPr>
            </w:pPr>
            <w:r>
              <w:rPr>
                <w:rFonts w:cs="Arial"/>
                <w:szCs w:val="24"/>
              </w:rPr>
              <w:t>Historic England</w:t>
            </w:r>
          </w:p>
        </w:tc>
      </w:tr>
      <w:tr w:rsidR="0091029D" w:rsidRPr="0067049F" w14:paraId="6B93D332" w14:textId="09D44C20" w:rsidTr="00BD4ED9">
        <w:trPr>
          <w:trHeight w:val="285"/>
        </w:trPr>
        <w:tc>
          <w:tcPr>
            <w:tcW w:w="1484" w:type="dxa"/>
            <w:noWrap/>
            <w:hideMark/>
          </w:tcPr>
          <w:p w14:paraId="42DB2128" w14:textId="77777777" w:rsidR="00BE60A9" w:rsidRPr="0067049F" w:rsidRDefault="00BE60A9" w:rsidP="00BE60A9">
            <w:pPr>
              <w:pStyle w:val="QuestionMainBodyText"/>
              <w:rPr>
                <w:rFonts w:cs="Arial"/>
                <w:szCs w:val="24"/>
              </w:rPr>
            </w:pPr>
            <w:r w:rsidRPr="0067049F">
              <w:rPr>
                <w:rFonts w:cs="Arial"/>
                <w:szCs w:val="24"/>
              </w:rPr>
              <w:t>HGV</w:t>
            </w:r>
          </w:p>
        </w:tc>
        <w:tc>
          <w:tcPr>
            <w:tcW w:w="5599" w:type="dxa"/>
          </w:tcPr>
          <w:p w14:paraId="307925D1" w14:textId="0DC884AB" w:rsidR="00BE60A9" w:rsidRPr="0067049F" w:rsidRDefault="00BE60A9" w:rsidP="00BE60A9">
            <w:pPr>
              <w:pStyle w:val="QuestionMainBodyText"/>
              <w:rPr>
                <w:rFonts w:cs="Arial"/>
                <w:szCs w:val="24"/>
              </w:rPr>
            </w:pPr>
            <w:r>
              <w:rPr>
                <w:rFonts w:cs="Arial"/>
                <w:szCs w:val="24"/>
              </w:rPr>
              <w:t>Heavy Goods Vehicle</w:t>
            </w:r>
          </w:p>
        </w:tc>
      </w:tr>
      <w:tr w:rsidR="00DC34B8" w:rsidRPr="0067049F" w14:paraId="49209D07" w14:textId="77777777" w:rsidTr="00BD4ED9">
        <w:trPr>
          <w:trHeight w:val="285"/>
        </w:trPr>
        <w:tc>
          <w:tcPr>
            <w:tcW w:w="1484" w:type="dxa"/>
            <w:noWrap/>
          </w:tcPr>
          <w:p w14:paraId="004DAAF7" w14:textId="075DCCDC" w:rsidR="00DC34B8" w:rsidRPr="0067049F" w:rsidRDefault="00DC34B8" w:rsidP="00DC34B8">
            <w:pPr>
              <w:pStyle w:val="QuestionMainBodyText"/>
              <w:rPr>
                <w:rFonts w:cs="Arial"/>
                <w:szCs w:val="24"/>
              </w:rPr>
            </w:pPr>
            <w:r>
              <w:t>HIA</w:t>
            </w:r>
          </w:p>
        </w:tc>
        <w:tc>
          <w:tcPr>
            <w:tcW w:w="5599" w:type="dxa"/>
          </w:tcPr>
          <w:p w14:paraId="3EA488CB" w14:textId="3488D7E2" w:rsidR="00DC34B8" w:rsidRDefault="00DC34B8" w:rsidP="00DC34B8">
            <w:pPr>
              <w:pStyle w:val="QuestionMainBodyText"/>
              <w:rPr>
                <w:rFonts w:cs="Arial"/>
                <w:szCs w:val="24"/>
              </w:rPr>
            </w:pPr>
            <w:r>
              <w:t>Health Impact Assessment</w:t>
            </w:r>
          </w:p>
        </w:tc>
      </w:tr>
      <w:tr w:rsidR="0091029D" w:rsidRPr="0067049F" w14:paraId="4E280714" w14:textId="77777777" w:rsidTr="00BD4ED9">
        <w:trPr>
          <w:trHeight w:val="285"/>
        </w:trPr>
        <w:tc>
          <w:tcPr>
            <w:tcW w:w="1484" w:type="dxa"/>
            <w:noWrap/>
          </w:tcPr>
          <w:p w14:paraId="19393CE6" w14:textId="1AC268FB" w:rsidR="00BE60A9" w:rsidRPr="0067049F" w:rsidRDefault="00BE60A9" w:rsidP="00BE60A9">
            <w:pPr>
              <w:pStyle w:val="QuestionMainBodyText"/>
              <w:rPr>
                <w:rFonts w:cs="Arial"/>
                <w:szCs w:val="24"/>
              </w:rPr>
            </w:pPr>
            <w:r>
              <w:rPr>
                <w:rFonts w:cs="Arial"/>
                <w:szCs w:val="24"/>
              </w:rPr>
              <w:t>I&amp;L</w:t>
            </w:r>
          </w:p>
        </w:tc>
        <w:tc>
          <w:tcPr>
            <w:tcW w:w="5599" w:type="dxa"/>
          </w:tcPr>
          <w:p w14:paraId="43E1F2AF" w14:textId="1CB5DDF3" w:rsidR="00BE60A9" w:rsidRDefault="00BE60A9" w:rsidP="00BE60A9">
            <w:pPr>
              <w:pStyle w:val="QuestionMainBodyText"/>
              <w:rPr>
                <w:rFonts w:cs="Arial"/>
                <w:szCs w:val="24"/>
              </w:rPr>
            </w:pPr>
            <w:r>
              <w:rPr>
                <w:rFonts w:cs="Arial"/>
                <w:szCs w:val="24"/>
              </w:rPr>
              <w:t>Industrial and Logistics</w:t>
            </w:r>
          </w:p>
        </w:tc>
      </w:tr>
      <w:tr w:rsidR="00685B65" w:rsidRPr="0067049F" w14:paraId="468EB2B2" w14:textId="77777777" w:rsidTr="00BD4ED9">
        <w:trPr>
          <w:trHeight w:val="285"/>
        </w:trPr>
        <w:tc>
          <w:tcPr>
            <w:tcW w:w="1484" w:type="dxa"/>
            <w:noWrap/>
          </w:tcPr>
          <w:p w14:paraId="16C9DD1D" w14:textId="1EEB926D" w:rsidR="00685B65" w:rsidRDefault="00685B65" w:rsidP="00685B65">
            <w:pPr>
              <w:pStyle w:val="QuestionMainBodyText"/>
              <w:rPr>
                <w:rFonts w:cs="Arial"/>
                <w:szCs w:val="24"/>
              </w:rPr>
            </w:pPr>
            <w:r>
              <w:t>IEMA</w:t>
            </w:r>
          </w:p>
        </w:tc>
        <w:tc>
          <w:tcPr>
            <w:tcW w:w="5599" w:type="dxa"/>
          </w:tcPr>
          <w:p w14:paraId="59344D84" w14:textId="507D9BF8" w:rsidR="00685B65" w:rsidRDefault="00685B65" w:rsidP="00685B65">
            <w:pPr>
              <w:pStyle w:val="QuestionMainBodyText"/>
              <w:rPr>
                <w:rFonts w:cs="Arial"/>
                <w:szCs w:val="24"/>
              </w:rPr>
            </w:pPr>
            <w:r>
              <w:t>Institute of Environmental Management and Assessment</w:t>
            </w:r>
            <w:r w:rsidR="001711B2">
              <w:t xml:space="preserve"> (now ISEP)</w:t>
            </w:r>
          </w:p>
        </w:tc>
      </w:tr>
      <w:tr w:rsidR="00685B65" w:rsidRPr="0067049F" w14:paraId="2F040A0B" w14:textId="77777777" w:rsidTr="00BD4ED9">
        <w:trPr>
          <w:trHeight w:val="285"/>
        </w:trPr>
        <w:tc>
          <w:tcPr>
            <w:tcW w:w="1484" w:type="dxa"/>
            <w:noWrap/>
          </w:tcPr>
          <w:p w14:paraId="5B09404F" w14:textId="6646B3D4" w:rsidR="00685B65" w:rsidRDefault="00685B65" w:rsidP="00685B65">
            <w:pPr>
              <w:pStyle w:val="QuestionMainBodyText"/>
              <w:rPr>
                <w:rFonts w:cs="Arial"/>
                <w:szCs w:val="24"/>
              </w:rPr>
            </w:pPr>
            <w:r>
              <w:t>IMMI</w:t>
            </w:r>
          </w:p>
        </w:tc>
        <w:tc>
          <w:tcPr>
            <w:tcW w:w="5599" w:type="dxa"/>
          </w:tcPr>
          <w:p w14:paraId="0CF5066C" w14:textId="416DB0A5" w:rsidR="00685B65" w:rsidRDefault="00685B65" w:rsidP="00685B65">
            <w:pPr>
              <w:pStyle w:val="QuestionMainBodyText"/>
              <w:rPr>
                <w:rFonts w:cs="Arial"/>
                <w:szCs w:val="24"/>
              </w:rPr>
            </w:pPr>
            <w:r>
              <w:t>IMMI (noise modelling software)</w:t>
            </w:r>
          </w:p>
        </w:tc>
      </w:tr>
      <w:tr w:rsidR="0091029D" w:rsidRPr="0067049F" w14:paraId="57A82E9D" w14:textId="77777777" w:rsidTr="00BD4ED9">
        <w:trPr>
          <w:trHeight w:val="285"/>
        </w:trPr>
        <w:tc>
          <w:tcPr>
            <w:tcW w:w="1484" w:type="dxa"/>
            <w:noWrap/>
          </w:tcPr>
          <w:p w14:paraId="241AA033" w14:textId="1B459D9E" w:rsidR="00BE60A9" w:rsidRDefault="00DF27CF" w:rsidP="00BE60A9">
            <w:pPr>
              <w:pStyle w:val="QuestionMainBodyText"/>
              <w:rPr>
                <w:rFonts w:cs="Arial"/>
                <w:szCs w:val="24"/>
              </w:rPr>
            </w:pPr>
            <w:r>
              <w:rPr>
                <w:rFonts w:cs="Arial"/>
                <w:szCs w:val="24"/>
              </w:rPr>
              <w:t>IP</w:t>
            </w:r>
          </w:p>
        </w:tc>
        <w:tc>
          <w:tcPr>
            <w:tcW w:w="5599" w:type="dxa"/>
          </w:tcPr>
          <w:p w14:paraId="2C8078D4" w14:textId="41C7791F" w:rsidR="00BE60A9" w:rsidRDefault="00DF27CF" w:rsidP="00BE60A9">
            <w:pPr>
              <w:pStyle w:val="QuestionMainBodyText"/>
              <w:rPr>
                <w:rFonts w:cs="Arial"/>
                <w:szCs w:val="24"/>
              </w:rPr>
            </w:pPr>
            <w:r>
              <w:rPr>
                <w:rFonts w:cs="Arial"/>
                <w:szCs w:val="24"/>
              </w:rPr>
              <w:t>Interested Party</w:t>
            </w:r>
          </w:p>
        </w:tc>
      </w:tr>
      <w:tr w:rsidR="005670C4" w:rsidRPr="0067049F" w14:paraId="42E3B514" w14:textId="77777777" w:rsidTr="00BD4ED9">
        <w:trPr>
          <w:trHeight w:val="285"/>
        </w:trPr>
        <w:tc>
          <w:tcPr>
            <w:tcW w:w="1484" w:type="dxa"/>
            <w:noWrap/>
          </w:tcPr>
          <w:p w14:paraId="46646577" w14:textId="21231F68" w:rsidR="005670C4" w:rsidRDefault="005670C4" w:rsidP="005670C4">
            <w:pPr>
              <w:pStyle w:val="QuestionMainBodyText"/>
              <w:rPr>
                <w:rFonts w:cs="Arial"/>
                <w:szCs w:val="24"/>
              </w:rPr>
            </w:pPr>
            <w:r>
              <w:t>ISEP</w:t>
            </w:r>
          </w:p>
        </w:tc>
        <w:tc>
          <w:tcPr>
            <w:tcW w:w="5599" w:type="dxa"/>
          </w:tcPr>
          <w:p w14:paraId="149568D7" w14:textId="5B789C71" w:rsidR="005670C4" w:rsidRDefault="005670C4" w:rsidP="005670C4">
            <w:pPr>
              <w:pStyle w:val="QuestionMainBodyText"/>
              <w:rPr>
                <w:rFonts w:cs="Arial"/>
                <w:szCs w:val="24"/>
              </w:rPr>
            </w:pPr>
            <w:r>
              <w:t>Institute of Sustainability and Environmental Professionals</w:t>
            </w:r>
          </w:p>
        </w:tc>
      </w:tr>
      <w:tr w:rsidR="005670C4" w:rsidRPr="0067049F" w14:paraId="179D4C55" w14:textId="77777777" w:rsidTr="00BD4ED9">
        <w:trPr>
          <w:trHeight w:val="285"/>
        </w:trPr>
        <w:tc>
          <w:tcPr>
            <w:tcW w:w="1484" w:type="dxa"/>
            <w:noWrap/>
          </w:tcPr>
          <w:p w14:paraId="564467FC" w14:textId="3D1675B7" w:rsidR="005670C4" w:rsidRDefault="005670C4" w:rsidP="005670C4">
            <w:pPr>
              <w:pStyle w:val="QuestionMainBodyText"/>
              <w:rPr>
                <w:rFonts w:cs="Arial"/>
                <w:szCs w:val="24"/>
              </w:rPr>
            </w:pPr>
            <w:r>
              <w:t>JRC</w:t>
            </w:r>
          </w:p>
        </w:tc>
        <w:tc>
          <w:tcPr>
            <w:tcW w:w="5599" w:type="dxa"/>
          </w:tcPr>
          <w:p w14:paraId="19561CD8" w14:textId="21AEBF14" w:rsidR="005670C4" w:rsidRDefault="005670C4" w:rsidP="005670C4">
            <w:pPr>
              <w:pStyle w:val="QuestionMainBodyText"/>
              <w:rPr>
                <w:rFonts w:cs="Arial"/>
                <w:szCs w:val="24"/>
              </w:rPr>
            </w:pPr>
            <w:r>
              <w:t>Joint Radio Company</w:t>
            </w:r>
          </w:p>
        </w:tc>
      </w:tr>
      <w:tr w:rsidR="005670C4" w:rsidRPr="0067049F" w14:paraId="5B76E34D" w14:textId="77777777" w:rsidTr="00BD4ED9">
        <w:trPr>
          <w:trHeight w:val="285"/>
        </w:trPr>
        <w:tc>
          <w:tcPr>
            <w:tcW w:w="1484" w:type="dxa"/>
            <w:noWrap/>
          </w:tcPr>
          <w:p w14:paraId="00317425" w14:textId="47E534B0" w:rsidR="005670C4" w:rsidRDefault="005670C4" w:rsidP="005670C4">
            <w:pPr>
              <w:pStyle w:val="QuestionMainBodyText"/>
              <w:rPr>
                <w:rFonts w:cs="Arial"/>
                <w:szCs w:val="24"/>
              </w:rPr>
            </w:pPr>
            <w:r>
              <w:t>JSA</w:t>
            </w:r>
          </w:p>
        </w:tc>
        <w:tc>
          <w:tcPr>
            <w:tcW w:w="5599" w:type="dxa"/>
          </w:tcPr>
          <w:p w14:paraId="044162C5" w14:textId="3F231649" w:rsidR="005670C4" w:rsidRDefault="005670C4" w:rsidP="005670C4">
            <w:pPr>
              <w:pStyle w:val="QuestionMainBodyText"/>
              <w:rPr>
                <w:rFonts w:cs="Arial"/>
                <w:szCs w:val="24"/>
              </w:rPr>
            </w:pPr>
            <w:r>
              <w:t>Jobseeker’s Allowance</w:t>
            </w:r>
          </w:p>
        </w:tc>
      </w:tr>
      <w:tr w:rsidR="0091029D" w:rsidRPr="0067049F" w14:paraId="604CBE72" w14:textId="57FE100B" w:rsidTr="00BD4ED9">
        <w:trPr>
          <w:trHeight w:val="285"/>
        </w:trPr>
        <w:tc>
          <w:tcPr>
            <w:tcW w:w="1484" w:type="dxa"/>
            <w:noWrap/>
            <w:hideMark/>
          </w:tcPr>
          <w:p w14:paraId="606D6872" w14:textId="77777777" w:rsidR="00BE60A9" w:rsidRPr="0067049F" w:rsidRDefault="00BE60A9" w:rsidP="00BE60A9">
            <w:pPr>
              <w:pStyle w:val="QuestionMainBodyText"/>
              <w:rPr>
                <w:rFonts w:cs="Arial"/>
                <w:szCs w:val="24"/>
              </w:rPr>
            </w:pPr>
            <w:r w:rsidRPr="0067049F">
              <w:rPr>
                <w:rFonts w:cs="Arial"/>
                <w:szCs w:val="24"/>
              </w:rPr>
              <w:t>LCC</w:t>
            </w:r>
          </w:p>
        </w:tc>
        <w:tc>
          <w:tcPr>
            <w:tcW w:w="5599" w:type="dxa"/>
          </w:tcPr>
          <w:p w14:paraId="48BA590D" w14:textId="5BD46413" w:rsidR="00BE60A9" w:rsidRPr="0067049F" w:rsidRDefault="00BE60A9" w:rsidP="00BE60A9">
            <w:pPr>
              <w:pStyle w:val="QuestionMainBodyText"/>
              <w:rPr>
                <w:rFonts w:cs="Arial"/>
                <w:szCs w:val="24"/>
              </w:rPr>
            </w:pPr>
            <w:r>
              <w:rPr>
                <w:rFonts w:cs="Arial"/>
                <w:szCs w:val="24"/>
              </w:rPr>
              <w:t>Leicestershire County Council</w:t>
            </w:r>
          </w:p>
        </w:tc>
      </w:tr>
      <w:tr w:rsidR="0091029D" w:rsidRPr="0067049F" w14:paraId="5F74B6B3" w14:textId="77777777" w:rsidTr="00BD4ED9">
        <w:trPr>
          <w:trHeight w:val="285"/>
        </w:trPr>
        <w:tc>
          <w:tcPr>
            <w:tcW w:w="1484" w:type="dxa"/>
            <w:noWrap/>
          </w:tcPr>
          <w:p w14:paraId="5B6859AA" w14:textId="75DBDAAC" w:rsidR="00BE60A9" w:rsidRPr="0067049F" w:rsidRDefault="00BE60A9" w:rsidP="00BE60A9">
            <w:pPr>
              <w:pStyle w:val="QuestionMainBodyText"/>
              <w:rPr>
                <w:rFonts w:cs="Arial"/>
                <w:szCs w:val="24"/>
              </w:rPr>
            </w:pPr>
            <w:r>
              <w:rPr>
                <w:rFonts w:cs="Arial"/>
                <w:szCs w:val="24"/>
              </w:rPr>
              <w:t>LEMP</w:t>
            </w:r>
          </w:p>
        </w:tc>
        <w:tc>
          <w:tcPr>
            <w:tcW w:w="5599" w:type="dxa"/>
          </w:tcPr>
          <w:p w14:paraId="4D44B230" w14:textId="687AF7B3" w:rsidR="00BE60A9" w:rsidRDefault="00BE60A9" w:rsidP="00BE60A9">
            <w:pPr>
              <w:pStyle w:val="QuestionMainBodyText"/>
              <w:rPr>
                <w:rFonts w:cs="Arial"/>
                <w:szCs w:val="24"/>
              </w:rPr>
            </w:pPr>
            <w:r w:rsidRPr="00285397">
              <w:rPr>
                <w:rFonts w:cs="Arial"/>
                <w:szCs w:val="24"/>
              </w:rPr>
              <w:t>Landscape and Ecological Management Plan</w:t>
            </w:r>
          </w:p>
        </w:tc>
      </w:tr>
      <w:tr w:rsidR="0091029D" w:rsidRPr="0067049F" w14:paraId="706A0894" w14:textId="3B3C83B9" w:rsidTr="00BD4ED9">
        <w:trPr>
          <w:trHeight w:val="285"/>
        </w:trPr>
        <w:tc>
          <w:tcPr>
            <w:tcW w:w="1484" w:type="dxa"/>
            <w:noWrap/>
            <w:hideMark/>
          </w:tcPr>
          <w:p w14:paraId="7B330C41" w14:textId="77777777" w:rsidR="00BE60A9" w:rsidRPr="0067049F" w:rsidRDefault="00BE60A9" w:rsidP="00BE60A9">
            <w:pPr>
              <w:pStyle w:val="QuestionMainBodyText"/>
              <w:rPr>
                <w:rFonts w:cs="Arial"/>
                <w:szCs w:val="24"/>
              </w:rPr>
            </w:pPr>
            <w:r w:rsidRPr="0067049F">
              <w:rPr>
                <w:rFonts w:cs="Arial"/>
                <w:szCs w:val="24"/>
              </w:rPr>
              <w:t>LLFA</w:t>
            </w:r>
          </w:p>
        </w:tc>
        <w:tc>
          <w:tcPr>
            <w:tcW w:w="5599" w:type="dxa"/>
          </w:tcPr>
          <w:p w14:paraId="1B9610CC" w14:textId="29DF7B43" w:rsidR="00BE60A9" w:rsidRPr="0067049F" w:rsidRDefault="00BE60A9" w:rsidP="00BE60A9">
            <w:pPr>
              <w:pStyle w:val="QuestionMainBodyText"/>
              <w:rPr>
                <w:rFonts w:cs="Arial"/>
                <w:szCs w:val="24"/>
              </w:rPr>
            </w:pPr>
            <w:r>
              <w:rPr>
                <w:rFonts w:cs="Arial"/>
                <w:szCs w:val="24"/>
              </w:rPr>
              <w:t>Local Lead Flood Authority</w:t>
            </w:r>
          </w:p>
        </w:tc>
      </w:tr>
      <w:tr w:rsidR="008237FC" w:rsidRPr="0067049F" w14:paraId="6E78ADEE" w14:textId="77777777" w:rsidTr="00BD4ED9">
        <w:trPr>
          <w:trHeight w:val="285"/>
        </w:trPr>
        <w:tc>
          <w:tcPr>
            <w:tcW w:w="1484" w:type="dxa"/>
            <w:noWrap/>
          </w:tcPr>
          <w:p w14:paraId="7793D3E4" w14:textId="436DF9B2" w:rsidR="008237FC" w:rsidRPr="0067049F" w:rsidRDefault="008237FC" w:rsidP="008237FC">
            <w:pPr>
              <w:pStyle w:val="QuestionMainBodyText"/>
              <w:rPr>
                <w:rFonts w:cs="Arial"/>
                <w:szCs w:val="24"/>
              </w:rPr>
            </w:pPr>
            <w:r>
              <w:t>LOAEL</w:t>
            </w:r>
          </w:p>
        </w:tc>
        <w:tc>
          <w:tcPr>
            <w:tcW w:w="5599" w:type="dxa"/>
          </w:tcPr>
          <w:p w14:paraId="7D34D267" w14:textId="6D110CBC" w:rsidR="008237FC" w:rsidRDefault="008237FC" w:rsidP="008237FC">
            <w:pPr>
              <w:pStyle w:val="QuestionMainBodyText"/>
              <w:rPr>
                <w:rFonts w:cs="Arial"/>
                <w:szCs w:val="24"/>
              </w:rPr>
            </w:pPr>
            <w:r>
              <w:t>Lowest Observed Adverse Effect Level</w:t>
            </w:r>
          </w:p>
        </w:tc>
      </w:tr>
      <w:tr w:rsidR="00A10676" w:rsidRPr="0067049F" w14:paraId="5B532ABE" w14:textId="77777777" w:rsidTr="00BD4ED9">
        <w:trPr>
          <w:trHeight w:val="285"/>
        </w:trPr>
        <w:tc>
          <w:tcPr>
            <w:tcW w:w="1484" w:type="dxa"/>
            <w:noWrap/>
          </w:tcPr>
          <w:p w14:paraId="25420DD6" w14:textId="168672FA" w:rsidR="00A10676" w:rsidRPr="0067049F" w:rsidRDefault="00A10676" w:rsidP="008237FC">
            <w:pPr>
              <w:pStyle w:val="QuestionMainBodyText"/>
              <w:rPr>
                <w:rFonts w:cs="Arial"/>
                <w:szCs w:val="24"/>
              </w:rPr>
            </w:pPr>
            <w:r>
              <w:t>LSE</w:t>
            </w:r>
          </w:p>
        </w:tc>
        <w:tc>
          <w:tcPr>
            <w:tcW w:w="5599" w:type="dxa"/>
          </w:tcPr>
          <w:p w14:paraId="72199AC3" w14:textId="7129B80B" w:rsidR="00A10676" w:rsidRDefault="00A10676" w:rsidP="008237FC">
            <w:pPr>
              <w:pStyle w:val="QuestionMainBodyText"/>
              <w:rPr>
                <w:rFonts w:cs="Arial"/>
                <w:szCs w:val="24"/>
              </w:rPr>
            </w:pPr>
            <w:r>
              <w:t>Likely Significant Effects</w:t>
            </w:r>
          </w:p>
        </w:tc>
      </w:tr>
      <w:tr w:rsidR="00A10676" w:rsidRPr="0067049F" w14:paraId="3FE39C75" w14:textId="77777777" w:rsidTr="00BD4ED9">
        <w:trPr>
          <w:trHeight w:val="285"/>
        </w:trPr>
        <w:tc>
          <w:tcPr>
            <w:tcW w:w="1484" w:type="dxa"/>
            <w:noWrap/>
          </w:tcPr>
          <w:p w14:paraId="221DDBA5" w14:textId="07150559" w:rsidR="00A10676" w:rsidRPr="0067049F" w:rsidRDefault="00A10676" w:rsidP="008237FC">
            <w:pPr>
              <w:pStyle w:val="QuestionMainBodyText"/>
              <w:rPr>
                <w:rFonts w:cs="Arial"/>
                <w:szCs w:val="24"/>
              </w:rPr>
            </w:pPr>
            <w:r>
              <w:t>LVIA</w:t>
            </w:r>
          </w:p>
        </w:tc>
        <w:tc>
          <w:tcPr>
            <w:tcW w:w="5599" w:type="dxa"/>
          </w:tcPr>
          <w:p w14:paraId="6E800242" w14:textId="227C0E1A" w:rsidR="00A10676" w:rsidRDefault="00A10676" w:rsidP="008237FC">
            <w:pPr>
              <w:pStyle w:val="QuestionMainBodyText"/>
              <w:rPr>
                <w:rFonts w:cs="Arial"/>
                <w:szCs w:val="24"/>
              </w:rPr>
            </w:pPr>
            <w:r>
              <w:t>Landscape and Visual Impact Assessment</w:t>
            </w:r>
          </w:p>
        </w:tc>
      </w:tr>
      <w:tr w:rsidR="00A10676" w:rsidRPr="0067049F" w14:paraId="1E2FFB41" w14:textId="77777777" w:rsidTr="00BD4ED9">
        <w:trPr>
          <w:trHeight w:val="285"/>
        </w:trPr>
        <w:tc>
          <w:tcPr>
            <w:tcW w:w="1484" w:type="dxa"/>
            <w:noWrap/>
          </w:tcPr>
          <w:p w14:paraId="48EFA7C8" w14:textId="06D7139F" w:rsidR="00A10676" w:rsidRPr="0067049F" w:rsidRDefault="00A10676" w:rsidP="008237FC">
            <w:pPr>
              <w:pStyle w:val="QuestionMainBodyText"/>
              <w:rPr>
                <w:rFonts w:cs="Arial"/>
                <w:szCs w:val="24"/>
              </w:rPr>
            </w:pPr>
            <w:r>
              <w:rPr>
                <w:rFonts w:cs="Arial"/>
                <w:szCs w:val="24"/>
              </w:rPr>
              <w:t>LWDPC</w:t>
            </w:r>
          </w:p>
        </w:tc>
        <w:tc>
          <w:tcPr>
            <w:tcW w:w="5599" w:type="dxa"/>
          </w:tcPr>
          <w:p w14:paraId="2D046F56" w14:textId="362AA447" w:rsidR="00A10676" w:rsidRDefault="00A10676" w:rsidP="008237FC">
            <w:pPr>
              <w:pStyle w:val="QuestionMainBodyText"/>
              <w:rPr>
                <w:rFonts w:cs="Arial"/>
                <w:szCs w:val="24"/>
              </w:rPr>
            </w:pPr>
            <w:r>
              <w:rPr>
                <w:rFonts w:cs="Arial"/>
                <w:szCs w:val="24"/>
              </w:rPr>
              <w:t>Long Whatton and Diseworth Parish Council</w:t>
            </w:r>
          </w:p>
        </w:tc>
      </w:tr>
      <w:tr w:rsidR="0091029D" w:rsidRPr="0067049F" w14:paraId="13466460" w14:textId="77777777" w:rsidTr="00BD4ED9">
        <w:trPr>
          <w:trHeight w:val="285"/>
        </w:trPr>
        <w:tc>
          <w:tcPr>
            <w:tcW w:w="1484" w:type="dxa"/>
            <w:noWrap/>
          </w:tcPr>
          <w:p w14:paraId="70248115" w14:textId="49B6D478" w:rsidR="00BE60A9" w:rsidRPr="0067049F" w:rsidRDefault="00A10676" w:rsidP="00BE60A9">
            <w:pPr>
              <w:pStyle w:val="QuestionMainBodyText"/>
              <w:rPr>
                <w:rFonts w:cs="Arial"/>
                <w:szCs w:val="24"/>
              </w:rPr>
            </w:pPr>
            <w:r>
              <w:rPr>
                <w:rFonts w:cs="Arial"/>
                <w:szCs w:val="24"/>
              </w:rPr>
              <w:t>MAD</w:t>
            </w:r>
          </w:p>
        </w:tc>
        <w:tc>
          <w:tcPr>
            <w:tcW w:w="5599" w:type="dxa"/>
          </w:tcPr>
          <w:p w14:paraId="4378FB1D" w14:textId="0FE56A2A" w:rsidR="00BE60A9" w:rsidRDefault="00A10676" w:rsidP="00BE60A9">
            <w:pPr>
              <w:pStyle w:val="QuestionMainBodyText"/>
              <w:rPr>
                <w:rFonts w:cs="Arial"/>
                <w:szCs w:val="24"/>
              </w:rPr>
            </w:pPr>
            <w:r>
              <w:rPr>
                <w:rFonts w:cs="Arial"/>
                <w:szCs w:val="24"/>
              </w:rPr>
              <w:t>Major Accidents and Disasters</w:t>
            </w:r>
          </w:p>
        </w:tc>
      </w:tr>
      <w:tr w:rsidR="0091029D" w:rsidRPr="0067049F" w14:paraId="7AD067C4" w14:textId="77777777" w:rsidTr="00BD4ED9">
        <w:trPr>
          <w:trHeight w:val="285"/>
        </w:trPr>
        <w:tc>
          <w:tcPr>
            <w:tcW w:w="1484" w:type="dxa"/>
            <w:noWrap/>
          </w:tcPr>
          <w:p w14:paraId="71259005" w14:textId="32E360F2" w:rsidR="00C51A4E" w:rsidRDefault="00A10676" w:rsidP="00BE60A9">
            <w:pPr>
              <w:pStyle w:val="QuestionMainBodyText"/>
              <w:rPr>
                <w:rFonts w:cs="Arial"/>
                <w:szCs w:val="24"/>
              </w:rPr>
            </w:pPr>
            <w:r>
              <w:rPr>
                <w:rFonts w:cs="Arial"/>
                <w:szCs w:val="24"/>
              </w:rPr>
              <w:t>MAG</w:t>
            </w:r>
          </w:p>
        </w:tc>
        <w:tc>
          <w:tcPr>
            <w:tcW w:w="5599" w:type="dxa"/>
          </w:tcPr>
          <w:p w14:paraId="49130C6C" w14:textId="359C4A7B" w:rsidR="00C51A4E" w:rsidRDefault="00A10676" w:rsidP="00BE60A9">
            <w:pPr>
              <w:pStyle w:val="QuestionMainBodyText"/>
              <w:rPr>
                <w:rFonts w:cs="Arial"/>
                <w:szCs w:val="24"/>
              </w:rPr>
            </w:pPr>
            <w:r>
              <w:rPr>
                <w:rFonts w:cs="Arial"/>
                <w:szCs w:val="24"/>
              </w:rPr>
              <w:t>Manchester Airports Group</w:t>
            </w:r>
          </w:p>
        </w:tc>
      </w:tr>
      <w:tr w:rsidR="0091029D" w:rsidRPr="0067049F" w14:paraId="07B9222E" w14:textId="77777777" w:rsidTr="00BD4ED9">
        <w:trPr>
          <w:trHeight w:val="285"/>
        </w:trPr>
        <w:tc>
          <w:tcPr>
            <w:tcW w:w="1484" w:type="dxa"/>
            <w:noWrap/>
          </w:tcPr>
          <w:p w14:paraId="0BD4554E" w14:textId="486F8068" w:rsidR="00BE60A9" w:rsidRDefault="00A10676" w:rsidP="00BE60A9">
            <w:pPr>
              <w:pStyle w:val="QuestionMainBodyText"/>
              <w:rPr>
                <w:rFonts w:cs="Arial"/>
                <w:szCs w:val="24"/>
              </w:rPr>
            </w:pPr>
            <w:r w:rsidRPr="0067049F">
              <w:rPr>
                <w:rFonts w:cs="Arial"/>
                <w:szCs w:val="24"/>
              </w:rPr>
              <w:t>MCO</w:t>
            </w:r>
          </w:p>
        </w:tc>
        <w:tc>
          <w:tcPr>
            <w:tcW w:w="5599" w:type="dxa"/>
          </w:tcPr>
          <w:p w14:paraId="6BD93AFE" w14:textId="5DD07A80" w:rsidR="00BE60A9" w:rsidRDefault="00A10676" w:rsidP="00BE60A9">
            <w:pPr>
              <w:pStyle w:val="QuestionMainBodyText"/>
              <w:rPr>
                <w:rFonts w:cs="Arial"/>
                <w:szCs w:val="24"/>
              </w:rPr>
            </w:pPr>
            <w:r>
              <w:rPr>
                <w:rFonts w:cs="Arial"/>
                <w:szCs w:val="24"/>
              </w:rPr>
              <w:t>Material Change Order</w:t>
            </w:r>
          </w:p>
        </w:tc>
      </w:tr>
      <w:tr w:rsidR="0091029D" w:rsidRPr="0067049F" w14:paraId="4F07B48D" w14:textId="1698B14F" w:rsidTr="00BD4ED9">
        <w:trPr>
          <w:trHeight w:val="285"/>
        </w:trPr>
        <w:tc>
          <w:tcPr>
            <w:tcW w:w="1484" w:type="dxa"/>
            <w:noWrap/>
            <w:hideMark/>
          </w:tcPr>
          <w:p w14:paraId="77673FCE" w14:textId="53C4DE34" w:rsidR="00BE60A9" w:rsidRPr="0067049F" w:rsidRDefault="00A10676" w:rsidP="00BE60A9">
            <w:pPr>
              <w:pStyle w:val="QuestionMainBodyText"/>
              <w:rPr>
                <w:rFonts w:cs="Arial"/>
                <w:szCs w:val="24"/>
              </w:rPr>
            </w:pPr>
            <w:r w:rsidRPr="0067049F">
              <w:rPr>
                <w:rFonts w:cs="Arial"/>
                <w:szCs w:val="24"/>
              </w:rPr>
              <w:t>MHCLG</w:t>
            </w:r>
          </w:p>
        </w:tc>
        <w:tc>
          <w:tcPr>
            <w:tcW w:w="5599" w:type="dxa"/>
          </w:tcPr>
          <w:p w14:paraId="7AD6D41A" w14:textId="40D2011B" w:rsidR="00BE60A9" w:rsidRPr="0067049F" w:rsidRDefault="00A10676" w:rsidP="00BE60A9">
            <w:pPr>
              <w:pStyle w:val="QuestionMainBodyText"/>
              <w:rPr>
                <w:rFonts w:cs="Arial"/>
                <w:szCs w:val="24"/>
              </w:rPr>
            </w:pPr>
            <w:r>
              <w:rPr>
                <w:rFonts w:cs="Arial"/>
                <w:szCs w:val="24"/>
              </w:rPr>
              <w:t>Ministry of Housing, Communities and Local Government</w:t>
            </w:r>
          </w:p>
        </w:tc>
      </w:tr>
      <w:tr w:rsidR="0091029D" w:rsidRPr="0067049F" w14:paraId="0B23B448" w14:textId="035B9F0A" w:rsidTr="00BD4ED9">
        <w:trPr>
          <w:trHeight w:val="285"/>
        </w:trPr>
        <w:tc>
          <w:tcPr>
            <w:tcW w:w="1484" w:type="dxa"/>
            <w:noWrap/>
            <w:hideMark/>
          </w:tcPr>
          <w:p w14:paraId="75A662A8" w14:textId="22289D7F" w:rsidR="00BE60A9" w:rsidRPr="0067049F" w:rsidRDefault="00A10676" w:rsidP="00BE60A9">
            <w:pPr>
              <w:pStyle w:val="QuestionMainBodyText"/>
              <w:rPr>
                <w:rFonts w:cs="Arial"/>
                <w:szCs w:val="24"/>
              </w:rPr>
            </w:pPr>
            <w:r>
              <w:t>MMP</w:t>
            </w:r>
          </w:p>
        </w:tc>
        <w:tc>
          <w:tcPr>
            <w:tcW w:w="5599" w:type="dxa"/>
          </w:tcPr>
          <w:p w14:paraId="6CF10132" w14:textId="1BFA4F8E" w:rsidR="00BE60A9" w:rsidRPr="0067049F" w:rsidRDefault="00A10676" w:rsidP="00BE60A9">
            <w:pPr>
              <w:pStyle w:val="QuestionMainBodyText"/>
              <w:rPr>
                <w:rFonts w:cs="Arial"/>
                <w:szCs w:val="24"/>
              </w:rPr>
            </w:pPr>
            <w:r>
              <w:t>Materials Management Plan</w:t>
            </w:r>
          </w:p>
        </w:tc>
      </w:tr>
      <w:tr w:rsidR="00A10676" w:rsidRPr="0067049F" w14:paraId="6B003842" w14:textId="77777777" w:rsidTr="00BD4ED9">
        <w:trPr>
          <w:trHeight w:val="285"/>
        </w:trPr>
        <w:tc>
          <w:tcPr>
            <w:tcW w:w="1484" w:type="dxa"/>
            <w:noWrap/>
          </w:tcPr>
          <w:p w14:paraId="4BE9F41F" w14:textId="3889D635" w:rsidR="00A10676" w:rsidRPr="0067049F" w:rsidRDefault="00A10676" w:rsidP="00E261E3">
            <w:pPr>
              <w:pStyle w:val="QuestionMainBodyText"/>
              <w:rPr>
                <w:rFonts w:cs="Arial"/>
                <w:szCs w:val="24"/>
              </w:rPr>
            </w:pPr>
            <w:r>
              <w:t>MP</w:t>
            </w:r>
          </w:p>
        </w:tc>
        <w:tc>
          <w:tcPr>
            <w:tcW w:w="5599" w:type="dxa"/>
          </w:tcPr>
          <w:p w14:paraId="69472FC3" w14:textId="56FD4627" w:rsidR="00A10676" w:rsidRDefault="00A10676" w:rsidP="00E261E3">
            <w:pPr>
              <w:pStyle w:val="QuestionMainBodyText"/>
              <w:rPr>
                <w:rFonts w:cs="Arial"/>
                <w:szCs w:val="24"/>
              </w:rPr>
            </w:pPr>
            <w:r>
              <w:t>Medium Pressure</w:t>
            </w:r>
          </w:p>
        </w:tc>
      </w:tr>
      <w:tr w:rsidR="00A10676" w:rsidRPr="0067049F" w14:paraId="33FC9FAD" w14:textId="77777777" w:rsidTr="00BD4ED9">
        <w:trPr>
          <w:trHeight w:val="285"/>
        </w:trPr>
        <w:tc>
          <w:tcPr>
            <w:tcW w:w="1484" w:type="dxa"/>
            <w:noWrap/>
          </w:tcPr>
          <w:p w14:paraId="3D25BBC8" w14:textId="3A328562" w:rsidR="00A10676" w:rsidRDefault="00A10676" w:rsidP="00277017">
            <w:pPr>
              <w:pStyle w:val="QuestionMainBodyText"/>
            </w:pPr>
            <w:r w:rsidRPr="0067049F">
              <w:rPr>
                <w:rFonts w:cs="Arial"/>
                <w:szCs w:val="24"/>
              </w:rPr>
              <w:t>NE</w:t>
            </w:r>
          </w:p>
        </w:tc>
        <w:tc>
          <w:tcPr>
            <w:tcW w:w="5599" w:type="dxa"/>
          </w:tcPr>
          <w:p w14:paraId="6BA1A9D1" w14:textId="421980B1" w:rsidR="00A10676" w:rsidRDefault="00A10676" w:rsidP="00277017">
            <w:pPr>
              <w:pStyle w:val="QuestionMainBodyText"/>
            </w:pPr>
            <w:r>
              <w:rPr>
                <w:rFonts w:cs="Arial"/>
                <w:szCs w:val="24"/>
              </w:rPr>
              <w:t>Natural England</w:t>
            </w:r>
          </w:p>
        </w:tc>
      </w:tr>
      <w:tr w:rsidR="0091029D" w:rsidRPr="0067049F" w14:paraId="55366063" w14:textId="486007F9" w:rsidTr="00BD4ED9">
        <w:trPr>
          <w:trHeight w:val="285"/>
        </w:trPr>
        <w:tc>
          <w:tcPr>
            <w:tcW w:w="1484" w:type="dxa"/>
            <w:noWrap/>
            <w:hideMark/>
          </w:tcPr>
          <w:p w14:paraId="73C7DB56" w14:textId="07C9F1EA" w:rsidR="00BE60A9" w:rsidRPr="0067049F" w:rsidRDefault="00A10676" w:rsidP="00BE60A9">
            <w:pPr>
              <w:pStyle w:val="QuestionMainBodyText"/>
              <w:rPr>
                <w:rFonts w:cs="Arial"/>
                <w:szCs w:val="24"/>
              </w:rPr>
            </w:pPr>
            <w:r>
              <w:t>NGED</w:t>
            </w:r>
          </w:p>
        </w:tc>
        <w:tc>
          <w:tcPr>
            <w:tcW w:w="5599" w:type="dxa"/>
          </w:tcPr>
          <w:p w14:paraId="271EB5D3" w14:textId="1371F1BA" w:rsidR="00BE60A9" w:rsidRPr="0067049F" w:rsidRDefault="00A10676" w:rsidP="00BE60A9">
            <w:pPr>
              <w:pStyle w:val="QuestionMainBodyText"/>
              <w:rPr>
                <w:rFonts w:cs="Arial"/>
                <w:szCs w:val="24"/>
              </w:rPr>
            </w:pPr>
            <w:r>
              <w:t>National Grid Electricity Distribution</w:t>
            </w:r>
          </w:p>
        </w:tc>
      </w:tr>
      <w:tr w:rsidR="00A10676" w:rsidRPr="0067049F" w14:paraId="2EF2BF7E" w14:textId="77777777" w:rsidTr="00BD4ED9">
        <w:trPr>
          <w:trHeight w:val="285"/>
        </w:trPr>
        <w:tc>
          <w:tcPr>
            <w:tcW w:w="1484" w:type="dxa"/>
            <w:noWrap/>
          </w:tcPr>
          <w:p w14:paraId="0E7C5B23" w14:textId="307D03FB" w:rsidR="00A10676" w:rsidRPr="0067049F" w:rsidRDefault="00A10676" w:rsidP="003F7E5C">
            <w:pPr>
              <w:pStyle w:val="QuestionMainBodyText"/>
              <w:rPr>
                <w:rFonts w:cs="Arial"/>
                <w:szCs w:val="24"/>
              </w:rPr>
            </w:pPr>
            <w:r w:rsidRPr="0067049F">
              <w:rPr>
                <w:rFonts w:cs="Arial"/>
                <w:szCs w:val="24"/>
              </w:rPr>
              <w:t>NH</w:t>
            </w:r>
          </w:p>
        </w:tc>
        <w:tc>
          <w:tcPr>
            <w:tcW w:w="5599" w:type="dxa"/>
          </w:tcPr>
          <w:p w14:paraId="53C1053C" w14:textId="1403D283" w:rsidR="00A10676" w:rsidRDefault="00A10676" w:rsidP="003F7E5C">
            <w:pPr>
              <w:pStyle w:val="QuestionMainBodyText"/>
              <w:rPr>
                <w:rFonts w:cs="Arial"/>
                <w:szCs w:val="24"/>
              </w:rPr>
            </w:pPr>
            <w:r>
              <w:rPr>
                <w:rFonts w:cs="Arial"/>
                <w:szCs w:val="24"/>
              </w:rPr>
              <w:t>National Highways</w:t>
            </w:r>
          </w:p>
        </w:tc>
      </w:tr>
      <w:tr w:rsidR="0091029D" w:rsidRPr="0067049F" w14:paraId="3CDCA279" w14:textId="2C245781" w:rsidTr="00BD4ED9">
        <w:trPr>
          <w:trHeight w:val="285"/>
        </w:trPr>
        <w:tc>
          <w:tcPr>
            <w:tcW w:w="1484" w:type="dxa"/>
            <w:noWrap/>
            <w:hideMark/>
          </w:tcPr>
          <w:p w14:paraId="221C9068" w14:textId="78A16A6A" w:rsidR="00BE60A9" w:rsidRPr="0067049F" w:rsidRDefault="00A10676" w:rsidP="00BE60A9">
            <w:pPr>
              <w:pStyle w:val="QuestionMainBodyText"/>
              <w:rPr>
                <w:rFonts w:cs="Arial"/>
                <w:szCs w:val="24"/>
              </w:rPr>
            </w:pPr>
            <w:r>
              <w:rPr>
                <w:rFonts w:cs="Arial"/>
                <w:szCs w:val="24"/>
              </w:rPr>
              <w:t>NH</w:t>
            </w:r>
            <w:r>
              <w:rPr>
                <w:rFonts w:cs="Arial"/>
                <w:szCs w:val="24"/>
                <w:vertAlign w:val="subscript"/>
              </w:rPr>
              <w:t>3</w:t>
            </w:r>
          </w:p>
        </w:tc>
        <w:tc>
          <w:tcPr>
            <w:tcW w:w="5599" w:type="dxa"/>
          </w:tcPr>
          <w:p w14:paraId="093DC968" w14:textId="35D47001" w:rsidR="00BE60A9" w:rsidRPr="0067049F" w:rsidRDefault="00A10676" w:rsidP="00BE60A9">
            <w:pPr>
              <w:pStyle w:val="QuestionMainBodyText"/>
              <w:rPr>
                <w:rFonts w:cs="Arial"/>
                <w:szCs w:val="24"/>
              </w:rPr>
            </w:pPr>
            <w:r>
              <w:rPr>
                <w:rFonts w:cs="Arial"/>
                <w:szCs w:val="24"/>
              </w:rPr>
              <w:t xml:space="preserve">Ammonia </w:t>
            </w:r>
          </w:p>
        </w:tc>
      </w:tr>
      <w:tr w:rsidR="0091029D" w:rsidRPr="0067049F" w14:paraId="278EA376" w14:textId="77777777" w:rsidTr="00BD4ED9">
        <w:trPr>
          <w:trHeight w:val="285"/>
        </w:trPr>
        <w:tc>
          <w:tcPr>
            <w:tcW w:w="1484" w:type="dxa"/>
            <w:noWrap/>
          </w:tcPr>
          <w:p w14:paraId="7590CAF0" w14:textId="0507C690" w:rsidR="00BE60A9" w:rsidRDefault="00A10676" w:rsidP="00BE60A9">
            <w:pPr>
              <w:pStyle w:val="QuestionMainBodyText"/>
              <w:rPr>
                <w:rFonts w:cs="Arial"/>
                <w:szCs w:val="24"/>
              </w:rPr>
            </w:pPr>
            <w:r>
              <w:t>NNNPS</w:t>
            </w:r>
          </w:p>
        </w:tc>
        <w:tc>
          <w:tcPr>
            <w:tcW w:w="5599" w:type="dxa"/>
          </w:tcPr>
          <w:p w14:paraId="4EC64695" w14:textId="750753DB" w:rsidR="00BE60A9" w:rsidRPr="00695BA1" w:rsidRDefault="00A10676" w:rsidP="00BE60A9">
            <w:pPr>
              <w:pStyle w:val="QuestionMainBodyText"/>
              <w:rPr>
                <w:rFonts w:cs="Arial"/>
                <w:szCs w:val="24"/>
              </w:rPr>
            </w:pPr>
            <w:r>
              <w:t>National Networks National Policy Statement</w:t>
            </w:r>
          </w:p>
        </w:tc>
      </w:tr>
      <w:tr w:rsidR="00A10676" w:rsidRPr="0067049F" w14:paraId="1E0382E5" w14:textId="77777777" w:rsidTr="00BD4ED9">
        <w:trPr>
          <w:trHeight w:val="285"/>
        </w:trPr>
        <w:tc>
          <w:tcPr>
            <w:tcW w:w="1484" w:type="dxa"/>
            <w:noWrap/>
          </w:tcPr>
          <w:p w14:paraId="22019D22" w14:textId="0057BD1B" w:rsidR="00A10676" w:rsidRDefault="00A10676" w:rsidP="000179E2">
            <w:pPr>
              <w:pStyle w:val="QuestionMainBodyText"/>
              <w:rPr>
                <w:rFonts w:cs="Arial"/>
                <w:szCs w:val="24"/>
              </w:rPr>
            </w:pPr>
            <w:r w:rsidRPr="0067049F">
              <w:rPr>
                <w:rFonts w:cs="Arial"/>
                <w:szCs w:val="24"/>
              </w:rPr>
              <w:t>NO</w:t>
            </w:r>
            <w:r w:rsidRPr="0067049F">
              <w:rPr>
                <w:rFonts w:cs="Arial"/>
                <w:szCs w:val="24"/>
                <w:vertAlign w:val="subscript"/>
              </w:rPr>
              <w:t>2</w:t>
            </w:r>
          </w:p>
        </w:tc>
        <w:tc>
          <w:tcPr>
            <w:tcW w:w="5599" w:type="dxa"/>
          </w:tcPr>
          <w:p w14:paraId="32F5E29D" w14:textId="7969BBE8" w:rsidR="00A10676" w:rsidRDefault="00A10676" w:rsidP="000179E2">
            <w:pPr>
              <w:pStyle w:val="QuestionMainBodyText"/>
              <w:rPr>
                <w:rFonts w:cs="Arial"/>
                <w:szCs w:val="24"/>
              </w:rPr>
            </w:pPr>
            <w:r>
              <w:rPr>
                <w:rFonts w:cs="Arial"/>
                <w:szCs w:val="24"/>
              </w:rPr>
              <w:t>Nitrogen Dioxide</w:t>
            </w:r>
          </w:p>
        </w:tc>
      </w:tr>
      <w:tr w:rsidR="0091029D" w:rsidRPr="0067049F" w14:paraId="1A417C40" w14:textId="6C218B4D" w:rsidTr="00BD4ED9">
        <w:trPr>
          <w:trHeight w:val="285"/>
        </w:trPr>
        <w:tc>
          <w:tcPr>
            <w:tcW w:w="1484" w:type="dxa"/>
            <w:noWrap/>
            <w:hideMark/>
          </w:tcPr>
          <w:p w14:paraId="7751DABD" w14:textId="7B1A486A" w:rsidR="00BE60A9" w:rsidRPr="0067049F" w:rsidRDefault="00A10676" w:rsidP="00BE60A9">
            <w:pPr>
              <w:pStyle w:val="QuestionMainBodyText"/>
              <w:rPr>
                <w:rFonts w:cs="Arial"/>
                <w:szCs w:val="24"/>
              </w:rPr>
            </w:pPr>
            <w:r>
              <w:rPr>
                <w:rFonts w:cs="Arial"/>
                <w:szCs w:val="24"/>
              </w:rPr>
              <w:t>NO</w:t>
            </w:r>
            <w:r>
              <w:rPr>
                <w:rFonts w:cs="Arial"/>
                <w:szCs w:val="24"/>
                <w:vertAlign w:val="subscript"/>
              </w:rPr>
              <w:t>x</w:t>
            </w:r>
          </w:p>
        </w:tc>
        <w:tc>
          <w:tcPr>
            <w:tcW w:w="5599" w:type="dxa"/>
          </w:tcPr>
          <w:p w14:paraId="5DEA092C" w14:textId="0298757D" w:rsidR="00BE60A9" w:rsidRPr="0067049F" w:rsidRDefault="00BE60A9" w:rsidP="00BE60A9">
            <w:pPr>
              <w:pStyle w:val="QuestionMainBodyText"/>
              <w:rPr>
                <w:rFonts w:cs="Arial"/>
                <w:szCs w:val="24"/>
              </w:rPr>
            </w:pPr>
            <w:r>
              <w:rPr>
                <w:rFonts w:cs="Arial"/>
                <w:szCs w:val="24"/>
              </w:rPr>
              <w:t xml:space="preserve">Nitrogen </w:t>
            </w:r>
            <w:r w:rsidR="00A10676">
              <w:rPr>
                <w:rFonts w:cs="Arial"/>
                <w:szCs w:val="24"/>
              </w:rPr>
              <w:t>Oxides</w:t>
            </w:r>
          </w:p>
        </w:tc>
      </w:tr>
      <w:tr w:rsidR="0091029D" w:rsidRPr="0067049F" w14:paraId="3B7D8121" w14:textId="77777777" w:rsidTr="00BD4ED9">
        <w:trPr>
          <w:trHeight w:val="285"/>
        </w:trPr>
        <w:tc>
          <w:tcPr>
            <w:tcW w:w="1484" w:type="dxa"/>
            <w:noWrap/>
          </w:tcPr>
          <w:p w14:paraId="3E042C93" w14:textId="0458B9C1" w:rsidR="00BE60A9" w:rsidRPr="005F79A0" w:rsidRDefault="00A10676" w:rsidP="00BE60A9">
            <w:pPr>
              <w:pStyle w:val="QuestionMainBodyText"/>
              <w:rPr>
                <w:rFonts w:cs="Arial"/>
                <w:szCs w:val="24"/>
                <w:vertAlign w:val="subscript"/>
              </w:rPr>
            </w:pPr>
            <w:r>
              <w:rPr>
                <w:rFonts w:cs="Arial"/>
                <w:szCs w:val="24"/>
              </w:rPr>
              <w:t>NRMM</w:t>
            </w:r>
          </w:p>
        </w:tc>
        <w:tc>
          <w:tcPr>
            <w:tcW w:w="5599" w:type="dxa"/>
          </w:tcPr>
          <w:p w14:paraId="412ECD0F" w14:textId="16FB0376" w:rsidR="00BE60A9" w:rsidRDefault="00A10676" w:rsidP="00BE60A9">
            <w:pPr>
              <w:pStyle w:val="QuestionMainBodyText"/>
              <w:rPr>
                <w:rFonts w:cs="Arial"/>
                <w:szCs w:val="24"/>
              </w:rPr>
            </w:pPr>
            <w:r w:rsidRPr="007A49E9">
              <w:rPr>
                <w:rFonts w:cs="Arial"/>
                <w:szCs w:val="24"/>
              </w:rPr>
              <w:t>Non-Road Mobile Machinery</w:t>
            </w:r>
          </w:p>
        </w:tc>
      </w:tr>
      <w:tr w:rsidR="0091029D" w:rsidRPr="0067049F" w14:paraId="35B5C336" w14:textId="77777777" w:rsidTr="00BD4ED9">
        <w:trPr>
          <w:trHeight w:val="285"/>
        </w:trPr>
        <w:tc>
          <w:tcPr>
            <w:tcW w:w="1484" w:type="dxa"/>
            <w:noWrap/>
          </w:tcPr>
          <w:p w14:paraId="029C3DC8" w14:textId="152F0647" w:rsidR="007A49E9" w:rsidRDefault="00A10676" w:rsidP="00BE60A9">
            <w:pPr>
              <w:pStyle w:val="QuestionMainBodyText"/>
              <w:rPr>
                <w:rFonts w:cs="Arial"/>
                <w:szCs w:val="24"/>
              </w:rPr>
            </w:pPr>
            <w:r>
              <w:t>NSIP</w:t>
            </w:r>
          </w:p>
        </w:tc>
        <w:tc>
          <w:tcPr>
            <w:tcW w:w="5599" w:type="dxa"/>
          </w:tcPr>
          <w:p w14:paraId="3EFAC71F" w14:textId="3BC18627" w:rsidR="007A49E9" w:rsidRDefault="00A10676" w:rsidP="00BE60A9">
            <w:pPr>
              <w:pStyle w:val="QuestionMainBodyText"/>
              <w:rPr>
                <w:rFonts w:cs="Arial"/>
                <w:szCs w:val="24"/>
              </w:rPr>
            </w:pPr>
            <w:r>
              <w:t>Nationally Significant Infrastructure Project</w:t>
            </w:r>
          </w:p>
        </w:tc>
      </w:tr>
      <w:tr w:rsidR="00A10676" w:rsidRPr="0067049F" w14:paraId="5C234FBB" w14:textId="77777777" w:rsidTr="00BD4ED9">
        <w:trPr>
          <w:trHeight w:val="285"/>
        </w:trPr>
        <w:tc>
          <w:tcPr>
            <w:tcW w:w="1484" w:type="dxa"/>
            <w:noWrap/>
          </w:tcPr>
          <w:p w14:paraId="14A72F51" w14:textId="7DDEAA7B" w:rsidR="00A10676" w:rsidRDefault="00A10676" w:rsidP="00981744">
            <w:pPr>
              <w:pStyle w:val="QuestionMainBodyText"/>
              <w:rPr>
                <w:rFonts w:cs="Arial"/>
                <w:szCs w:val="24"/>
              </w:rPr>
            </w:pPr>
            <w:r>
              <w:rPr>
                <w:rFonts w:cs="Arial"/>
                <w:szCs w:val="24"/>
              </w:rPr>
              <w:t>NWLLP</w:t>
            </w:r>
          </w:p>
        </w:tc>
        <w:tc>
          <w:tcPr>
            <w:tcW w:w="5599" w:type="dxa"/>
          </w:tcPr>
          <w:p w14:paraId="6CCEFF41" w14:textId="2A12EAF1" w:rsidR="00A10676" w:rsidRPr="007A49E9" w:rsidRDefault="00A10676" w:rsidP="00981744">
            <w:pPr>
              <w:pStyle w:val="QuestionMainBodyText"/>
              <w:rPr>
                <w:rFonts w:cs="Arial"/>
                <w:szCs w:val="24"/>
              </w:rPr>
            </w:pPr>
            <w:r>
              <w:rPr>
                <w:rFonts w:cs="Arial"/>
                <w:szCs w:val="24"/>
              </w:rPr>
              <w:t>North West Leicestershire Local Plan</w:t>
            </w:r>
          </w:p>
        </w:tc>
      </w:tr>
      <w:tr w:rsidR="0091029D" w:rsidRPr="0067049F" w14:paraId="27141E6B" w14:textId="77777777" w:rsidTr="00BD4ED9">
        <w:trPr>
          <w:trHeight w:val="285"/>
        </w:trPr>
        <w:tc>
          <w:tcPr>
            <w:tcW w:w="1484" w:type="dxa"/>
            <w:noWrap/>
          </w:tcPr>
          <w:p w14:paraId="2F2C3CAC" w14:textId="5450F856" w:rsidR="00BE60A9" w:rsidRPr="0067049F" w:rsidRDefault="00A10676" w:rsidP="00BE60A9">
            <w:pPr>
              <w:pStyle w:val="QuestionMainBodyText"/>
              <w:rPr>
                <w:rFonts w:cs="Arial"/>
                <w:szCs w:val="24"/>
              </w:rPr>
            </w:pPr>
            <w:r w:rsidRPr="0067049F">
              <w:rPr>
                <w:rFonts w:cs="Arial"/>
                <w:szCs w:val="24"/>
              </w:rPr>
              <w:t>NWLDC</w:t>
            </w:r>
          </w:p>
        </w:tc>
        <w:tc>
          <w:tcPr>
            <w:tcW w:w="5599" w:type="dxa"/>
          </w:tcPr>
          <w:p w14:paraId="4F205971" w14:textId="4C3B8919" w:rsidR="00BE60A9" w:rsidRDefault="00BE60A9" w:rsidP="00BE60A9">
            <w:pPr>
              <w:pStyle w:val="QuestionMainBodyText"/>
              <w:rPr>
                <w:rFonts w:cs="Arial"/>
                <w:szCs w:val="24"/>
              </w:rPr>
            </w:pPr>
            <w:r>
              <w:rPr>
                <w:rFonts w:cs="Arial"/>
                <w:szCs w:val="24"/>
              </w:rPr>
              <w:t xml:space="preserve">North West Leicestershire </w:t>
            </w:r>
            <w:r w:rsidR="00A10676">
              <w:rPr>
                <w:rFonts w:cs="Arial"/>
                <w:szCs w:val="24"/>
              </w:rPr>
              <w:t>District Council</w:t>
            </w:r>
          </w:p>
        </w:tc>
      </w:tr>
      <w:tr w:rsidR="0091029D" w:rsidRPr="0067049F" w14:paraId="3A9E75F8" w14:textId="1D47FB86" w:rsidTr="00BD4ED9">
        <w:trPr>
          <w:trHeight w:val="285"/>
        </w:trPr>
        <w:tc>
          <w:tcPr>
            <w:tcW w:w="1484" w:type="dxa"/>
            <w:noWrap/>
            <w:hideMark/>
          </w:tcPr>
          <w:p w14:paraId="5D4852D4" w14:textId="6B662705" w:rsidR="00BE60A9" w:rsidRPr="0067049F" w:rsidRDefault="00A10676" w:rsidP="00BE60A9">
            <w:pPr>
              <w:pStyle w:val="QuestionMainBodyText"/>
              <w:rPr>
                <w:rFonts w:cs="Arial"/>
                <w:szCs w:val="24"/>
              </w:rPr>
            </w:pPr>
            <w:r>
              <w:rPr>
                <w:rFonts w:cs="Arial"/>
                <w:szCs w:val="24"/>
              </w:rPr>
              <w:t>OEMP</w:t>
            </w:r>
          </w:p>
        </w:tc>
        <w:tc>
          <w:tcPr>
            <w:tcW w:w="5599" w:type="dxa"/>
          </w:tcPr>
          <w:p w14:paraId="6D88F761" w14:textId="4B870A4C" w:rsidR="00BE60A9" w:rsidRPr="0067049F" w:rsidRDefault="00A10676" w:rsidP="00BE60A9">
            <w:pPr>
              <w:pStyle w:val="QuestionMainBodyText"/>
              <w:rPr>
                <w:rFonts w:cs="Arial"/>
                <w:szCs w:val="24"/>
              </w:rPr>
            </w:pPr>
            <w:r>
              <w:rPr>
                <w:rFonts w:cs="Arial"/>
                <w:szCs w:val="24"/>
              </w:rPr>
              <w:t>Operational Environmental Management Plan</w:t>
            </w:r>
          </w:p>
        </w:tc>
      </w:tr>
      <w:tr w:rsidR="0091029D" w:rsidRPr="0067049F" w14:paraId="7B65DEAB" w14:textId="77777777" w:rsidTr="00BD4ED9">
        <w:trPr>
          <w:trHeight w:val="285"/>
        </w:trPr>
        <w:tc>
          <w:tcPr>
            <w:tcW w:w="1484" w:type="dxa"/>
            <w:noWrap/>
          </w:tcPr>
          <w:p w14:paraId="345DE195" w14:textId="016BB011" w:rsidR="00BE60A9" w:rsidRPr="0067049F" w:rsidRDefault="00A10676" w:rsidP="00BE60A9">
            <w:pPr>
              <w:pStyle w:val="QuestionMainBodyText"/>
              <w:rPr>
                <w:rFonts w:cs="Arial"/>
                <w:szCs w:val="24"/>
              </w:rPr>
            </w:pPr>
            <w:r w:rsidRPr="0067049F">
              <w:rPr>
                <w:rFonts w:cs="Arial"/>
                <w:szCs w:val="24"/>
              </w:rPr>
              <w:lastRenderedPageBreak/>
              <w:t>P-CEMP</w:t>
            </w:r>
          </w:p>
        </w:tc>
        <w:tc>
          <w:tcPr>
            <w:tcW w:w="5599" w:type="dxa"/>
          </w:tcPr>
          <w:p w14:paraId="10A3EA72" w14:textId="1F9B6175" w:rsidR="00BE60A9" w:rsidRDefault="00A10676" w:rsidP="00BE60A9">
            <w:pPr>
              <w:pStyle w:val="QuestionMainBodyText"/>
              <w:rPr>
                <w:rFonts w:cs="Arial"/>
                <w:szCs w:val="24"/>
              </w:rPr>
            </w:pPr>
            <w:r>
              <w:rPr>
                <w:rFonts w:cs="Arial"/>
                <w:szCs w:val="24"/>
              </w:rPr>
              <w:t>Phase Construction Environment Management Plan</w:t>
            </w:r>
          </w:p>
        </w:tc>
      </w:tr>
      <w:tr w:rsidR="0091029D" w:rsidRPr="0067049F" w14:paraId="50AB4010" w14:textId="4007155D" w:rsidTr="00BD4ED9">
        <w:trPr>
          <w:trHeight w:val="285"/>
        </w:trPr>
        <w:tc>
          <w:tcPr>
            <w:tcW w:w="1484" w:type="dxa"/>
            <w:noWrap/>
            <w:hideMark/>
          </w:tcPr>
          <w:p w14:paraId="2EDC335D" w14:textId="5C534B56" w:rsidR="00BE60A9" w:rsidRPr="0067049F" w:rsidRDefault="00A10676" w:rsidP="00BE60A9">
            <w:pPr>
              <w:pStyle w:val="QuestionMainBodyText"/>
              <w:rPr>
                <w:rFonts w:cs="Arial"/>
                <w:szCs w:val="24"/>
              </w:rPr>
            </w:pPr>
            <w:r w:rsidRPr="0067049F">
              <w:rPr>
                <w:rFonts w:cs="Arial"/>
                <w:szCs w:val="24"/>
              </w:rPr>
              <w:t>PA2008</w:t>
            </w:r>
          </w:p>
        </w:tc>
        <w:tc>
          <w:tcPr>
            <w:tcW w:w="5599" w:type="dxa"/>
          </w:tcPr>
          <w:p w14:paraId="6ACB6620" w14:textId="38321CB2" w:rsidR="00BE60A9" w:rsidRPr="0067049F" w:rsidRDefault="00A10676" w:rsidP="00BE60A9">
            <w:pPr>
              <w:pStyle w:val="QuestionMainBodyText"/>
              <w:rPr>
                <w:rFonts w:cs="Arial"/>
                <w:szCs w:val="24"/>
              </w:rPr>
            </w:pPr>
            <w:r>
              <w:rPr>
                <w:rFonts w:cs="Arial"/>
                <w:szCs w:val="24"/>
              </w:rPr>
              <w:t>Planning Act 2008</w:t>
            </w:r>
          </w:p>
        </w:tc>
      </w:tr>
      <w:tr w:rsidR="0091029D" w:rsidRPr="0067049F" w14:paraId="36B9BEED" w14:textId="77777777" w:rsidTr="00BD4ED9">
        <w:trPr>
          <w:trHeight w:val="285"/>
        </w:trPr>
        <w:tc>
          <w:tcPr>
            <w:tcW w:w="1484" w:type="dxa"/>
            <w:noWrap/>
          </w:tcPr>
          <w:p w14:paraId="454B33DA" w14:textId="59441D73" w:rsidR="00BE60A9" w:rsidRPr="00346FDC" w:rsidRDefault="00A10676" w:rsidP="00BE60A9">
            <w:pPr>
              <w:pStyle w:val="QuestionMainBodyText"/>
              <w:rPr>
                <w:rFonts w:cs="Arial"/>
                <w:szCs w:val="24"/>
                <w:vertAlign w:val="subscript"/>
              </w:rPr>
            </w:pPr>
            <w:r>
              <w:t>PE</w:t>
            </w:r>
          </w:p>
        </w:tc>
        <w:tc>
          <w:tcPr>
            <w:tcW w:w="5599" w:type="dxa"/>
          </w:tcPr>
          <w:p w14:paraId="711110AD" w14:textId="713BCC3D" w:rsidR="00BE60A9" w:rsidRDefault="00A10676" w:rsidP="00BE60A9">
            <w:pPr>
              <w:pStyle w:val="QuestionMainBodyText"/>
              <w:rPr>
                <w:rFonts w:cs="Arial"/>
                <w:szCs w:val="24"/>
              </w:rPr>
            </w:pPr>
            <w:r>
              <w:t>Polyethylene</w:t>
            </w:r>
          </w:p>
        </w:tc>
      </w:tr>
      <w:tr w:rsidR="00A10676" w:rsidRPr="0067049F" w14:paraId="787BD201" w14:textId="77777777" w:rsidTr="00BD4ED9">
        <w:trPr>
          <w:trHeight w:val="285"/>
        </w:trPr>
        <w:tc>
          <w:tcPr>
            <w:tcW w:w="1484" w:type="dxa"/>
            <w:noWrap/>
          </w:tcPr>
          <w:p w14:paraId="5EDAFC6D" w14:textId="7963EBB0" w:rsidR="00A10676" w:rsidRPr="0067049F" w:rsidRDefault="00A10676" w:rsidP="006D768D">
            <w:pPr>
              <w:pStyle w:val="QuestionMainBodyText"/>
              <w:rPr>
                <w:rFonts w:cs="Arial"/>
                <w:szCs w:val="24"/>
              </w:rPr>
            </w:pPr>
            <w:r>
              <w:t>PFAS</w:t>
            </w:r>
          </w:p>
        </w:tc>
        <w:tc>
          <w:tcPr>
            <w:tcW w:w="5599" w:type="dxa"/>
          </w:tcPr>
          <w:p w14:paraId="1212DB82" w14:textId="3AA96D35" w:rsidR="00A10676" w:rsidRDefault="00A10676" w:rsidP="006D768D">
            <w:pPr>
              <w:pStyle w:val="QuestionMainBodyText"/>
              <w:rPr>
                <w:rFonts w:cs="Arial"/>
                <w:szCs w:val="24"/>
              </w:rPr>
            </w:pPr>
            <w:r>
              <w:t>Per- and Polyfluoroalkyl Substances</w:t>
            </w:r>
          </w:p>
        </w:tc>
      </w:tr>
      <w:tr w:rsidR="00A10676" w:rsidRPr="0067049F" w14:paraId="495715BD" w14:textId="77777777" w:rsidTr="00BD4ED9">
        <w:trPr>
          <w:trHeight w:val="285"/>
        </w:trPr>
        <w:tc>
          <w:tcPr>
            <w:tcW w:w="1484" w:type="dxa"/>
            <w:noWrap/>
          </w:tcPr>
          <w:p w14:paraId="7B6D3552" w14:textId="7CC47AF8" w:rsidR="00A10676" w:rsidRPr="0067049F" w:rsidRDefault="00A10676" w:rsidP="006D768D">
            <w:pPr>
              <w:pStyle w:val="QuestionMainBodyText"/>
              <w:rPr>
                <w:rFonts w:cs="Arial"/>
                <w:szCs w:val="24"/>
              </w:rPr>
            </w:pPr>
            <w:r>
              <w:t>PINS</w:t>
            </w:r>
          </w:p>
        </w:tc>
        <w:tc>
          <w:tcPr>
            <w:tcW w:w="5599" w:type="dxa"/>
          </w:tcPr>
          <w:p w14:paraId="27A3934F" w14:textId="7753B341" w:rsidR="00A10676" w:rsidRDefault="00A10676" w:rsidP="006D768D">
            <w:pPr>
              <w:pStyle w:val="QuestionMainBodyText"/>
              <w:rPr>
                <w:rFonts w:cs="Arial"/>
                <w:szCs w:val="24"/>
              </w:rPr>
            </w:pPr>
            <w:r>
              <w:t>Planning Inspectorate</w:t>
            </w:r>
          </w:p>
        </w:tc>
      </w:tr>
      <w:tr w:rsidR="00A10676" w:rsidRPr="0067049F" w14:paraId="48860592" w14:textId="77777777" w:rsidTr="00BD4ED9">
        <w:trPr>
          <w:trHeight w:val="285"/>
        </w:trPr>
        <w:tc>
          <w:tcPr>
            <w:tcW w:w="1484" w:type="dxa"/>
            <w:noWrap/>
          </w:tcPr>
          <w:p w14:paraId="49D55BE1" w14:textId="5AE57D0C" w:rsidR="00A10676" w:rsidRPr="0067049F" w:rsidRDefault="00A10676" w:rsidP="006D768D">
            <w:pPr>
              <w:pStyle w:val="QuestionMainBodyText"/>
              <w:rPr>
                <w:rFonts w:cs="Arial"/>
                <w:szCs w:val="24"/>
              </w:rPr>
            </w:pPr>
            <w:r>
              <w:rPr>
                <w:rFonts w:cs="Arial"/>
                <w:szCs w:val="24"/>
              </w:rPr>
              <w:t>PM</w:t>
            </w:r>
            <w:r>
              <w:rPr>
                <w:rFonts w:cs="Arial"/>
                <w:szCs w:val="24"/>
                <w:vertAlign w:val="subscript"/>
              </w:rPr>
              <w:t>10</w:t>
            </w:r>
          </w:p>
        </w:tc>
        <w:tc>
          <w:tcPr>
            <w:tcW w:w="5599" w:type="dxa"/>
          </w:tcPr>
          <w:p w14:paraId="1932AF91" w14:textId="2EDB5727" w:rsidR="00A10676" w:rsidRDefault="00A10676" w:rsidP="006D768D">
            <w:pPr>
              <w:pStyle w:val="QuestionMainBodyText"/>
              <w:rPr>
                <w:rFonts w:cs="Arial"/>
                <w:szCs w:val="24"/>
              </w:rPr>
            </w:pPr>
            <w:r>
              <w:rPr>
                <w:rFonts w:cs="Arial"/>
                <w:szCs w:val="24"/>
              </w:rPr>
              <w:t>Particulate matter with a diameter of less than 10µm</w:t>
            </w:r>
          </w:p>
        </w:tc>
      </w:tr>
      <w:tr w:rsidR="0091029D" w:rsidRPr="0067049F" w14:paraId="43AAE9EC" w14:textId="77777777" w:rsidTr="00BD4ED9">
        <w:trPr>
          <w:trHeight w:val="285"/>
        </w:trPr>
        <w:tc>
          <w:tcPr>
            <w:tcW w:w="1484" w:type="dxa"/>
            <w:noWrap/>
          </w:tcPr>
          <w:p w14:paraId="0EDE4A2A" w14:textId="565A9E11" w:rsidR="00BE60A9" w:rsidRPr="00346FDC" w:rsidRDefault="00A10676" w:rsidP="00BE60A9">
            <w:pPr>
              <w:pStyle w:val="QuestionMainBodyText"/>
              <w:rPr>
                <w:rFonts w:cs="Arial"/>
                <w:szCs w:val="24"/>
                <w:vertAlign w:val="subscript"/>
              </w:rPr>
            </w:pPr>
            <w:r>
              <w:rPr>
                <w:rFonts w:cs="Arial"/>
                <w:szCs w:val="24"/>
              </w:rPr>
              <w:t>PM</w:t>
            </w:r>
            <w:r>
              <w:rPr>
                <w:rFonts w:cs="Arial"/>
                <w:szCs w:val="24"/>
                <w:vertAlign w:val="subscript"/>
              </w:rPr>
              <w:t>2.5</w:t>
            </w:r>
          </w:p>
        </w:tc>
        <w:tc>
          <w:tcPr>
            <w:tcW w:w="5599" w:type="dxa"/>
          </w:tcPr>
          <w:p w14:paraId="00CFEC5A" w14:textId="4F33A003" w:rsidR="00BE60A9" w:rsidRDefault="00BE60A9" w:rsidP="00BE60A9">
            <w:pPr>
              <w:pStyle w:val="QuestionMainBodyText"/>
              <w:rPr>
                <w:rFonts w:cs="Arial"/>
                <w:szCs w:val="24"/>
              </w:rPr>
            </w:pPr>
            <w:r>
              <w:rPr>
                <w:rFonts w:cs="Arial"/>
                <w:szCs w:val="24"/>
              </w:rPr>
              <w:t xml:space="preserve">Particulate matter with a diameter of less than </w:t>
            </w:r>
            <w:r w:rsidR="00A10676">
              <w:rPr>
                <w:rFonts w:cs="Arial"/>
                <w:szCs w:val="24"/>
              </w:rPr>
              <w:t>2.5µm</w:t>
            </w:r>
          </w:p>
        </w:tc>
      </w:tr>
      <w:tr w:rsidR="00A10676" w:rsidRPr="0067049F" w14:paraId="0951FAF7" w14:textId="77777777" w:rsidTr="00BD4ED9">
        <w:trPr>
          <w:trHeight w:val="285"/>
        </w:trPr>
        <w:tc>
          <w:tcPr>
            <w:tcW w:w="1484" w:type="dxa"/>
            <w:noWrap/>
          </w:tcPr>
          <w:p w14:paraId="0C557412" w14:textId="156E72B4" w:rsidR="00A10676" w:rsidRDefault="00A10676" w:rsidP="006D768D">
            <w:pPr>
              <w:pStyle w:val="QuestionMainBodyText"/>
              <w:rPr>
                <w:rFonts w:cs="Arial"/>
                <w:szCs w:val="24"/>
              </w:rPr>
            </w:pPr>
            <w:r w:rsidRPr="0067049F">
              <w:rPr>
                <w:rFonts w:cs="Arial"/>
                <w:szCs w:val="24"/>
              </w:rPr>
              <w:t>PPG</w:t>
            </w:r>
          </w:p>
        </w:tc>
        <w:tc>
          <w:tcPr>
            <w:tcW w:w="5599" w:type="dxa"/>
          </w:tcPr>
          <w:p w14:paraId="455281FF" w14:textId="4ABE74C4" w:rsidR="00A10676" w:rsidRDefault="00A10676" w:rsidP="006D768D">
            <w:pPr>
              <w:pStyle w:val="QuestionMainBodyText"/>
              <w:rPr>
                <w:rFonts w:cs="Arial"/>
                <w:szCs w:val="24"/>
              </w:rPr>
            </w:pPr>
            <w:r>
              <w:rPr>
                <w:rFonts w:cs="Arial"/>
                <w:szCs w:val="24"/>
              </w:rPr>
              <w:t>National Planning Practice Guidance</w:t>
            </w:r>
          </w:p>
        </w:tc>
      </w:tr>
      <w:tr w:rsidR="0091029D" w:rsidRPr="0067049F" w14:paraId="3B7390AA" w14:textId="7376444C" w:rsidTr="00BD4ED9">
        <w:trPr>
          <w:trHeight w:val="285"/>
        </w:trPr>
        <w:tc>
          <w:tcPr>
            <w:tcW w:w="1484" w:type="dxa"/>
            <w:noWrap/>
            <w:hideMark/>
          </w:tcPr>
          <w:p w14:paraId="54C59860" w14:textId="13C08F6A" w:rsidR="00BE60A9" w:rsidRPr="0067049F" w:rsidRDefault="00A10676" w:rsidP="00BE60A9">
            <w:pPr>
              <w:pStyle w:val="QuestionMainBodyText"/>
              <w:rPr>
                <w:rFonts w:cs="Arial"/>
                <w:szCs w:val="24"/>
              </w:rPr>
            </w:pPr>
            <w:r>
              <w:t>PPG2</w:t>
            </w:r>
          </w:p>
        </w:tc>
        <w:tc>
          <w:tcPr>
            <w:tcW w:w="5599" w:type="dxa"/>
          </w:tcPr>
          <w:p w14:paraId="1B2714F8" w14:textId="10CEEDB4" w:rsidR="00BE60A9" w:rsidRPr="0067049F" w:rsidRDefault="00A10676" w:rsidP="00BE60A9">
            <w:pPr>
              <w:pStyle w:val="QuestionMainBodyText"/>
              <w:rPr>
                <w:rFonts w:cs="Arial"/>
                <w:szCs w:val="24"/>
              </w:rPr>
            </w:pPr>
            <w:r>
              <w:t>Pollution Prevention Guidance Note 2</w:t>
            </w:r>
          </w:p>
        </w:tc>
      </w:tr>
      <w:tr w:rsidR="00A10676" w:rsidRPr="0067049F" w14:paraId="1EFBF5E7" w14:textId="77777777" w:rsidTr="00BD4ED9">
        <w:trPr>
          <w:trHeight w:val="285"/>
        </w:trPr>
        <w:tc>
          <w:tcPr>
            <w:tcW w:w="1484" w:type="dxa"/>
            <w:noWrap/>
          </w:tcPr>
          <w:p w14:paraId="209BA213" w14:textId="272060DB" w:rsidR="00A10676" w:rsidRPr="0067049F" w:rsidRDefault="00A10676" w:rsidP="003013D2">
            <w:pPr>
              <w:pStyle w:val="QuestionMainBodyText"/>
              <w:rPr>
                <w:rFonts w:cs="Arial"/>
                <w:szCs w:val="24"/>
              </w:rPr>
            </w:pPr>
            <w:r>
              <w:t>PPG7</w:t>
            </w:r>
          </w:p>
        </w:tc>
        <w:tc>
          <w:tcPr>
            <w:tcW w:w="5599" w:type="dxa"/>
          </w:tcPr>
          <w:p w14:paraId="0DA57165" w14:textId="7F2D3312" w:rsidR="00A10676" w:rsidRDefault="00A10676" w:rsidP="003013D2">
            <w:pPr>
              <w:pStyle w:val="QuestionMainBodyText"/>
              <w:rPr>
                <w:rFonts w:cs="Arial"/>
                <w:szCs w:val="24"/>
              </w:rPr>
            </w:pPr>
            <w:r>
              <w:t>Pollution Prevention Guidance Note 7</w:t>
            </w:r>
          </w:p>
        </w:tc>
      </w:tr>
      <w:tr w:rsidR="00A10676" w:rsidRPr="0067049F" w14:paraId="0FF0F65D" w14:textId="77777777" w:rsidTr="00BD4ED9">
        <w:trPr>
          <w:trHeight w:val="285"/>
        </w:trPr>
        <w:tc>
          <w:tcPr>
            <w:tcW w:w="1484" w:type="dxa"/>
            <w:noWrap/>
          </w:tcPr>
          <w:p w14:paraId="22A0489C" w14:textId="0AAC3CEE" w:rsidR="00A10676" w:rsidRPr="0067049F" w:rsidRDefault="00A10676" w:rsidP="003013D2">
            <w:pPr>
              <w:pStyle w:val="QuestionMainBodyText"/>
              <w:rPr>
                <w:rFonts w:cs="Arial"/>
                <w:szCs w:val="24"/>
              </w:rPr>
            </w:pPr>
            <w:r w:rsidRPr="0067049F">
              <w:rPr>
                <w:rFonts w:cs="Arial"/>
                <w:szCs w:val="24"/>
              </w:rPr>
              <w:t>Prologis</w:t>
            </w:r>
          </w:p>
        </w:tc>
        <w:tc>
          <w:tcPr>
            <w:tcW w:w="5599" w:type="dxa"/>
          </w:tcPr>
          <w:p w14:paraId="7A0E416D" w14:textId="50180F74" w:rsidR="00A10676" w:rsidRDefault="00A10676" w:rsidP="003013D2">
            <w:pPr>
              <w:pStyle w:val="QuestionMainBodyText"/>
              <w:rPr>
                <w:rFonts w:cs="Arial"/>
                <w:szCs w:val="24"/>
              </w:rPr>
            </w:pPr>
            <w:r w:rsidRPr="00AC4A86">
              <w:rPr>
                <w:rFonts w:cs="Arial"/>
                <w:szCs w:val="24"/>
              </w:rPr>
              <w:t>Prologis UK Limited</w:t>
            </w:r>
            <w:r>
              <w:rPr>
                <w:rFonts w:cs="Arial"/>
                <w:szCs w:val="24"/>
              </w:rPr>
              <w:t xml:space="preserve"> and</w:t>
            </w:r>
            <w:r w:rsidR="005B439E">
              <w:rPr>
                <w:rFonts w:cs="Arial"/>
                <w:szCs w:val="24"/>
              </w:rPr>
              <w:t xml:space="preserve">/ </w:t>
            </w:r>
            <w:r>
              <w:rPr>
                <w:rFonts w:cs="Arial"/>
                <w:szCs w:val="24"/>
              </w:rPr>
              <w:t xml:space="preserve">or </w:t>
            </w:r>
            <w:r w:rsidRPr="00AC4A86">
              <w:rPr>
                <w:rFonts w:cs="Arial"/>
                <w:szCs w:val="24"/>
              </w:rPr>
              <w:t>Prologis UK 121 Limited</w:t>
            </w:r>
            <w:r>
              <w:rPr>
                <w:rFonts w:cs="Arial"/>
                <w:szCs w:val="24"/>
              </w:rPr>
              <w:t xml:space="preserve"> as appropriate</w:t>
            </w:r>
          </w:p>
        </w:tc>
      </w:tr>
      <w:tr w:rsidR="0091029D" w:rsidRPr="0067049F" w14:paraId="14C794C7" w14:textId="39EDB4D9" w:rsidTr="00BD4ED9">
        <w:trPr>
          <w:trHeight w:val="285"/>
        </w:trPr>
        <w:tc>
          <w:tcPr>
            <w:tcW w:w="1484" w:type="dxa"/>
            <w:noWrap/>
            <w:hideMark/>
          </w:tcPr>
          <w:p w14:paraId="5B8191EA" w14:textId="1090895E" w:rsidR="00BE60A9" w:rsidRPr="0067049F" w:rsidRDefault="00A10676" w:rsidP="00BE60A9">
            <w:pPr>
              <w:pStyle w:val="QuestionMainBodyText"/>
              <w:rPr>
                <w:rFonts w:cs="Arial"/>
                <w:szCs w:val="24"/>
              </w:rPr>
            </w:pPr>
            <w:r>
              <w:t>PRoW</w:t>
            </w:r>
          </w:p>
        </w:tc>
        <w:tc>
          <w:tcPr>
            <w:tcW w:w="5599" w:type="dxa"/>
          </w:tcPr>
          <w:p w14:paraId="6F3FC7C3" w14:textId="5BD1FC3C" w:rsidR="00BE60A9" w:rsidRPr="0067049F" w:rsidRDefault="00A10676" w:rsidP="00BE60A9">
            <w:pPr>
              <w:pStyle w:val="QuestionMainBodyText"/>
              <w:rPr>
                <w:rFonts w:cs="Arial"/>
                <w:szCs w:val="24"/>
              </w:rPr>
            </w:pPr>
            <w:r>
              <w:t>Public Rights of Way</w:t>
            </w:r>
          </w:p>
        </w:tc>
      </w:tr>
      <w:tr w:rsidR="00A10676" w:rsidRPr="0067049F" w14:paraId="13B7753B" w14:textId="77777777" w:rsidTr="00BD4ED9">
        <w:trPr>
          <w:trHeight w:val="285"/>
        </w:trPr>
        <w:tc>
          <w:tcPr>
            <w:tcW w:w="1484" w:type="dxa"/>
            <w:noWrap/>
          </w:tcPr>
          <w:p w14:paraId="7ADDE425" w14:textId="55087D71" w:rsidR="00A10676" w:rsidRPr="0067049F" w:rsidRDefault="00A10676" w:rsidP="00BB4849">
            <w:pPr>
              <w:pStyle w:val="QuestionMainBodyText"/>
              <w:rPr>
                <w:rFonts w:cs="Arial"/>
                <w:szCs w:val="24"/>
              </w:rPr>
            </w:pPr>
            <w:r w:rsidRPr="0067049F">
              <w:rPr>
                <w:rFonts w:cs="Arial"/>
                <w:szCs w:val="24"/>
              </w:rPr>
              <w:t>PRTM</w:t>
            </w:r>
          </w:p>
        </w:tc>
        <w:tc>
          <w:tcPr>
            <w:tcW w:w="5599" w:type="dxa"/>
          </w:tcPr>
          <w:p w14:paraId="2D864951" w14:textId="2F94BC1C" w:rsidR="00A10676" w:rsidRDefault="00A10676" w:rsidP="00BB4849">
            <w:pPr>
              <w:pStyle w:val="QuestionMainBodyText"/>
              <w:rPr>
                <w:rFonts w:cs="Arial"/>
                <w:szCs w:val="24"/>
              </w:rPr>
            </w:pPr>
            <w:r>
              <w:rPr>
                <w:rFonts w:cs="Arial"/>
                <w:szCs w:val="24"/>
              </w:rPr>
              <w:t>Pan Regional Traffic Model</w:t>
            </w:r>
          </w:p>
        </w:tc>
      </w:tr>
      <w:tr w:rsidR="0091029D" w:rsidRPr="0067049F" w14:paraId="604605BC" w14:textId="36917691" w:rsidTr="00BD4ED9">
        <w:trPr>
          <w:trHeight w:val="285"/>
        </w:trPr>
        <w:tc>
          <w:tcPr>
            <w:tcW w:w="1484" w:type="dxa"/>
            <w:noWrap/>
            <w:hideMark/>
          </w:tcPr>
          <w:p w14:paraId="47A356CE" w14:textId="627B4C39" w:rsidR="00BE60A9" w:rsidRPr="0067049F" w:rsidRDefault="00A10676" w:rsidP="00BE60A9">
            <w:pPr>
              <w:pStyle w:val="QuestionMainBodyText"/>
              <w:rPr>
                <w:rFonts w:cs="Arial"/>
                <w:szCs w:val="24"/>
              </w:rPr>
            </w:pPr>
            <w:r w:rsidRPr="0067049F">
              <w:rPr>
                <w:rFonts w:cs="Arial"/>
                <w:szCs w:val="24"/>
              </w:rPr>
              <w:t>RR</w:t>
            </w:r>
          </w:p>
        </w:tc>
        <w:tc>
          <w:tcPr>
            <w:tcW w:w="5599" w:type="dxa"/>
          </w:tcPr>
          <w:p w14:paraId="057E59DE" w14:textId="2F0B311E" w:rsidR="00BE60A9" w:rsidRPr="0067049F" w:rsidRDefault="00A10676" w:rsidP="00BE60A9">
            <w:pPr>
              <w:pStyle w:val="QuestionMainBodyText"/>
              <w:rPr>
                <w:rFonts w:cs="Arial"/>
                <w:szCs w:val="24"/>
              </w:rPr>
            </w:pPr>
            <w:r>
              <w:rPr>
                <w:rFonts w:cs="Arial"/>
                <w:szCs w:val="24"/>
              </w:rPr>
              <w:t>Relevant Representation</w:t>
            </w:r>
          </w:p>
        </w:tc>
      </w:tr>
      <w:tr w:rsidR="0091029D" w:rsidRPr="0067049F" w14:paraId="153D17BB" w14:textId="10D58579" w:rsidTr="00BD4ED9">
        <w:trPr>
          <w:trHeight w:val="285"/>
        </w:trPr>
        <w:tc>
          <w:tcPr>
            <w:tcW w:w="1484" w:type="dxa"/>
            <w:noWrap/>
            <w:hideMark/>
          </w:tcPr>
          <w:p w14:paraId="7956E286" w14:textId="40F90952" w:rsidR="00BE60A9" w:rsidRPr="0067049F" w:rsidRDefault="00A10676" w:rsidP="00BE60A9">
            <w:pPr>
              <w:pStyle w:val="QuestionMainBodyText"/>
              <w:rPr>
                <w:rFonts w:cs="Arial"/>
                <w:szCs w:val="24"/>
              </w:rPr>
            </w:pPr>
            <w:r>
              <w:t>SAC</w:t>
            </w:r>
          </w:p>
        </w:tc>
        <w:tc>
          <w:tcPr>
            <w:tcW w:w="5599" w:type="dxa"/>
          </w:tcPr>
          <w:p w14:paraId="6A6E2010" w14:textId="45A2AEC8" w:rsidR="00BE60A9" w:rsidRPr="0067049F" w:rsidRDefault="00A10676" w:rsidP="00BE60A9">
            <w:pPr>
              <w:pStyle w:val="QuestionMainBodyText"/>
              <w:rPr>
                <w:rFonts w:cs="Arial"/>
                <w:szCs w:val="24"/>
              </w:rPr>
            </w:pPr>
            <w:r>
              <w:t>Special Area of Conservation</w:t>
            </w:r>
          </w:p>
        </w:tc>
      </w:tr>
      <w:tr w:rsidR="00A10676" w:rsidRPr="0067049F" w14:paraId="2BB3C0BC" w14:textId="77777777" w:rsidTr="00BD4ED9">
        <w:trPr>
          <w:trHeight w:val="285"/>
        </w:trPr>
        <w:tc>
          <w:tcPr>
            <w:tcW w:w="1484" w:type="dxa"/>
            <w:noWrap/>
          </w:tcPr>
          <w:p w14:paraId="3A8A1059" w14:textId="6B5EA096" w:rsidR="00A10676" w:rsidRPr="0067049F" w:rsidRDefault="00A10676" w:rsidP="008C4913">
            <w:pPr>
              <w:pStyle w:val="QuestionMainBodyText"/>
              <w:rPr>
                <w:rFonts w:cs="Arial"/>
                <w:szCs w:val="24"/>
              </w:rPr>
            </w:pPr>
            <w:r w:rsidRPr="0067049F">
              <w:rPr>
                <w:rFonts w:cs="Arial"/>
                <w:szCs w:val="24"/>
              </w:rPr>
              <w:t>SEGRO</w:t>
            </w:r>
          </w:p>
        </w:tc>
        <w:tc>
          <w:tcPr>
            <w:tcW w:w="5599" w:type="dxa"/>
          </w:tcPr>
          <w:p w14:paraId="5DA20557" w14:textId="4C255F7B" w:rsidR="00A10676" w:rsidRDefault="00A10676" w:rsidP="008C4913">
            <w:pPr>
              <w:pStyle w:val="QuestionMainBodyText"/>
              <w:rPr>
                <w:rFonts w:cs="Arial"/>
                <w:szCs w:val="24"/>
              </w:rPr>
            </w:pPr>
            <w:r w:rsidRPr="00CC60EC">
              <w:rPr>
                <w:rFonts w:cs="Arial"/>
              </w:rPr>
              <w:t>SEGRO Properties Limited and</w:t>
            </w:r>
            <w:r w:rsidR="005B439E">
              <w:rPr>
                <w:rFonts w:cs="Arial"/>
              </w:rPr>
              <w:t xml:space="preserve">/ </w:t>
            </w:r>
            <w:r w:rsidRPr="00CC60EC">
              <w:rPr>
                <w:rFonts w:cs="Arial"/>
              </w:rPr>
              <w:t>or SEGRO (EMG) Limited as appropriate</w:t>
            </w:r>
          </w:p>
        </w:tc>
      </w:tr>
      <w:tr w:rsidR="0091029D" w:rsidRPr="0067049F" w14:paraId="782125D8" w14:textId="41811288" w:rsidTr="00BD4ED9">
        <w:trPr>
          <w:trHeight w:val="285"/>
        </w:trPr>
        <w:tc>
          <w:tcPr>
            <w:tcW w:w="1484" w:type="dxa"/>
            <w:noWrap/>
            <w:hideMark/>
          </w:tcPr>
          <w:p w14:paraId="63C42DE2" w14:textId="475F4CBD" w:rsidR="00BE60A9" w:rsidRPr="0067049F" w:rsidRDefault="00A10676" w:rsidP="00BE60A9">
            <w:pPr>
              <w:pStyle w:val="QuestionMainBodyText"/>
              <w:rPr>
                <w:rFonts w:cs="Arial"/>
                <w:szCs w:val="24"/>
              </w:rPr>
            </w:pPr>
            <w:r>
              <w:t>SOAEL</w:t>
            </w:r>
          </w:p>
        </w:tc>
        <w:tc>
          <w:tcPr>
            <w:tcW w:w="5599" w:type="dxa"/>
          </w:tcPr>
          <w:p w14:paraId="0FB0D608" w14:textId="2C16247F" w:rsidR="00BE60A9" w:rsidRPr="00CC60EC" w:rsidRDefault="00A10676" w:rsidP="00BE60A9">
            <w:pPr>
              <w:pStyle w:val="QuestionMainBodyText"/>
              <w:rPr>
                <w:rFonts w:cs="Arial"/>
                <w:szCs w:val="24"/>
              </w:rPr>
            </w:pPr>
            <w:r>
              <w:t>Significant Observed Adverse Effect Level</w:t>
            </w:r>
          </w:p>
        </w:tc>
      </w:tr>
      <w:tr w:rsidR="00A10676" w:rsidRPr="0067049F" w14:paraId="5D316593" w14:textId="77777777" w:rsidTr="00BD4ED9">
        <w:trPr>
          <w:trHeight w:val="285"/>
        </w:trPr>
        <w:tc>
          <w:tcPr>
            <w:tcW w:w="1484" w:type="dxa"/>
            <w:noWrap/>
          </w:tcPr>
          <w:p w14:paraId="12F07874" w14:textId="005789B3" w:rsidR="00A10676" w:rsidRPr="0067049F" w:rsidRDefault="00A10676" w:rsidP="00CE3456">
            <w:pPr>
              <w:pStyle w:val="QuestionMainBodyText"/>
              <w:rPr>
                <w:rFonts w:cs="Arial"/>
                <w:szCs w:val="24"/>
              </w:rPr>
            </w:pPr>
            <w:r>
              <w:t>SoS</w:t>
            </w:r>
          </w:p>
        </w:tc>
        <w:tc>
          <w:tcPr>
            <w:tcW w:w="5599" w:type="dxa"/>
          </w:tcPr>
          <w:p w14:paraId="2E49B855" w14:textId="70BB56FE" w:rsidR="00A10676" w:rsidRPr="00CC60EC" w:rsidRDefault="00A10676" w:rsidP="00CE3456">
            <w:pPr>
              <w:pStyle w:val="QuestionMainBodyText"/>
              <w:rPr>
                <w:rFonts w:cs="Arial"/>
              </w:rPr>
            </w:pPr>
            <w:r>
              <w:t>Secretary of State</w:t>
            </w:r>
          </w:p>
        </w:tc>
      </w:tr>
      <w:tr w:rsidR="00A10676" w:rsidRPr="0067049F" w14:paraId="69C2B2C3" w14:textId="77777777" w:rsidTr="00BD4ED9">
        <w:trPr>
          <w:trHeight w:val="285"/>
        </w:trPr>
        <w:tc>
          <w:tcPr>
            <w:tcW w:w="1484" w:type="dxa"/>
            <w:noWrap/>
          </w:tcPr>
          <w:p w14:paraId="15EDEC76" w14:textId="0BDA1912" w:rsidR="00A10676" w:rsidRPr="0067049F" w:rsidRDefault="00A10676" w:rsidP="00CE3456">
            <w:pPr>
              <w:pStyle w:val="QuestionMainBodyText"/>
              <w:rPr>
                <w:rFonts w:cs="Arial"/>
                <w:szCs w:val="24"/>
              </w:rPr>
            </w:pPr>
            <w:r>
              <w:t>SRFI</w:t>
            </w:r>
          </w:p>
        </w:tc>
        <w:tc>
          <w:tcPr>
            <w:tcW w:w="5599" w:type="dxa"/>
          </w:tcPr>
          <w:p w14:paraId="639517E6" w14:textId="312049C6" w:rsidR="00A10676" w:rsidRPr="00CC60EC" w:rsidRDefault="00A10676" w:rsidP="00CE3456">
            <w:pPr>
              <w:pStyle w:val="QuestionMainBodyText"/>
              <w:rPr>
                <w:rFonts w:cs="Arial"/>
              </w:rPr>
            </w:pPr>
            <w:r>
              <w:t>Strategic Rail Freight Interchange</w:t>
            </w:r>
          </w:p>
        </w:tc>
      </w:tr>
      <w:tr w:rsidR="00A10676" w:rsidRPr="0067049F" w14:paraId="64EB627F" w14:textId="77777777" w:rsidTr="00BD4ED9">
        <w:trPr>
          <w:trHeight w:val="285"/>
        </w:trPr>
        <w:tc>
          <w:tcPr>
            <w:tcW w:w="1484" w:type="dxa"/>
            <w:noWrap/>
          </w:tcPr>
          <w:p w14:paraId="14C22A1A" w14:textId="2884DA25" w:rsidR="00A10676" w:rsidRPr="0067049F" w:rsidRDefault="00A10676" w:rsidP="00CE3456">
            <w:pPr>
              <w:pStyle w:val="QuestionMainBodyText"/>
              <w:rPr>
                <w:rFonts w:cs="Arial"/>
                <w:szCs w:val="24"/>
              </w:rPr>
            </w:pPr>
            <w:r>
              <w:rPr>
                <w:rFonts w:cs="Arial"/>
                <w:szCs w:val="24"/>
              </w:rPr>
              <w:t>SRMP</w:t>
            </w:r>
          </w:p>
        </w:tc>
        <w:tc>
          <w:tcPr>
            <w:tcW w:w="5599" w:type="dxa"/>
          </w:tcPr>
          <w:p w14:paraId="77D5ECD3" w14:textId="35872808" w:rsidR="00A10676" w:rsidRPr="00CC60EC" w:rsidRDefault="00A10676" w:rsidP="00CE3456">
            <w:pPr>
              <w:pStyle w:val="QuestionMainBodyText"/>
              <w:rPr>
                <w:rFonts w:cs="Arial"/>
              </w:rPr>
            </w:pPr>
            <w:r w:rsidRPr="00113BF1">
              <w:rPr>
                <w:rFonts w:cs="Arial"/>
              </w:rPr>
              <w:t>Soil Resource Management Plan</w:t>
            </w:r>
          </w:p>
        </w:tc>
      </w:tr>
      <w:tr w:rsidR="00A10676" w:rsidRPr="0067049F" w14:paraId="066B1B6D" w14:textId="77777777" w:rsidTr="00BD4ED9">
        <w:trPr>
          <w:trHeight w:val="285"/>
        </w:trPr>
        <w:tc>
          <w:tcPr>
            <w:tcW w:w="1484" w:type="dxa"/>
            <w:noWrap/>
          </w:tcPr>
          <w:p w14:paraId="3DAD297E" w14:textId="2887C50A" w:rsidR="00A10676" w:rsidRDefault="00A10676" w:rsidP="00655908">
            <w:pPr>
              <w:pStyle w:val="QuestionMainBodyText"/>
              <w:rPr>
                <w:rFonts w:cs="Arial"/>
                <w:szCs w:val="24"/>
              </w:rPr>
            </w:pPr>
            <w:r w:rsidRPr="0067049F">
              <w:rPr>
                <w:rFonts w:cs="Arial"/>
                <w:szCs w:val="24"/>
              </w:rPr>
              <w:t>SRN</w:t>
            </w:r>
          </w:p>
        </w:tc>
        <w:tc>
          <w:tcPr>
            <w:tcW w:w="5599" w:type="dxa"/>
          </w:tcPr>
          <w:p w14:paraId="371D9F0A" w14:textId="19AD201B" w:rsidR="00A10676" w:rsidRDefault="00A10676" w:rsidP="00655908">
            <w:pPr>
              <w:pStyle w:val="QuestionMainBodyText"/>
              <w:rPr>
                <w:rFonts w:cs="Arial"/>
              </w:rPr>
            </w:pPr>
            <w:r>
              <w:rPr>
                <w:rFonts w:cs="Arial"/>
                <w:szCs w:val="24"/>
              </w:rPr>
              <w:t>Strategic Road Network</w:t>
            </w:r>
          </w:p>
        </w:tc>
      </w:tr>
      <w:tr w:rsidR="0091029D" w:rsidRPr="0067049F" w14:paraId="18D92EAB" w14:textId="286D7B41" w:rsidTr="00BD4ED9">
        <w:trPr>
          <w:trHeight w:val="285"/>
        </w:trPr>
        <w:tc>
          <w:tcPr>
            <w:tcW w:w="1484" w:type="dxa"/>
            <w:noWrap/>
            <w:hideMark/>
          </w:tcPr>
          <w:p w14:paraId="2AB5BB24" w14:textId="4A0ED769" w:rsidR="00BE60A9" w:rsidRPr="0067049F" w:rsidRDefault="00A10676" w:rsidP="00BE60A9">
            <w:pPr>
              <w:pStyle w:val="QuestionMainBodyText"/>
              <w:rPr>
                <w:rFonts w:cs="Arial"/>
                <w:szCs w:val="24"/>
              </w:rPr>
            </w:pPr>
            <w:r>
              <w:t>SSSI</w:t>
            </w:r>
          </w:p>
        </w:tc>
        <w:tc>
          <w:tcPr>
            <w:tcW w:w="5599" w:type="dxa"/>
          </w:tcPr>
          <w:p w14:paraId="0B1E22CA" w14:textId="35DB07CE" w:rsidR="00BE60A9" w:rsidRPr="0067049F" w:rsidRDefault="00A10676" w:rsidP="00BE60A9">
            <w:pPr>
              <w:pStyle w:val="QuestionMainBodyText"/>
              <w:rPr>
                <w:rFonts w:cs="Arial"/>
                <w:szCs w:val="24"/>
              </w:rPr>
            </w:pPr>
            <w:r>
              <w:t>Site of Special Scientific Interest</w:t>
            </w:r>
          </w:p>
        </w:tc>
      </w:tr>
      <w:tr w:rsidR="00A10676" w:rsidRPr="0067049F" w14:paraId="64A4BEE9" w14:textId="77777777" w:rsidTr="00BD4ED9">
        <w:trPr>
          <w:trHeight w:val="285"/>
        </w:trPr>
        <w:tc>
          <w:tcPr>
            <w:tcW w:w="1484" w:type="dxa"/>
            <w:noWrap/>
          </w:tcPr>
          <w:p w14:paraId="06C5A86F" w14:textId="2E454C78" w:rsidR="00A10676" w:rsidRPr="0067049F" w:rsidRDefault="00A10676" w:rsidP="006D4F26">
            <w:pPr>
              <w:pStyle w:val="QuestionMainBodyText"/>
              <w:rPr>
                <w:rFonts w:cs="Arial"/>
                <w:szCs w:val="24"/>
              </w:rPr>
            </w:pPr>
            <w:r>
              <w:rPr>
                <w:rFonts w:cs="Arial"/>
                <w:szCs w:val="24"/>
              </w:rPr>
              <w:t>STW</w:t>
            </w:r>
          </w:p>
        </w:tc>
        <w:tc>
          <w:tcPr>
            <w:tcW w:w="5599" w:type="dxa"/>
          </w:tcPr>
          <w:p w14:paraId="67DB56FB" w14:textId="3765A42C" w:rsidR="00A10676" w:rsidRDefault="00A10676" w:rsidP="006D4F26">
            <w:pPr>
              <w:pStyle w:val="QuestionMainBodyText"/>
              <w:rPr>
                <w:rFonts w:cs="Arial"/>
                <w:szCs w:val="24"/>
              </w:rPr>
            </w:pPr>
            <w:r>
              <w:rPr>
                <w:rFonts w:cs="Arial"/>
              </w:rPr>
              <w:t>Severn Trent Water</w:t>
            </w:r>
          </w:p>
        </w:tc>
      </w:tr>
      <w:tr w:rsidR="00A10676" w:rsidRPr="0067049F" w14:paraId="25A61AE0" w14:textId="77777777" w:rsidTr="00EA229C">
        <w:trPr>
          <w:trHeight w:val="285"/>
        </w:trPr>
        <w:tc>
          <w:tcPr>
            <w:tcW w:w="1484" w:type="dxa"/>
            <w:noWrap/>
          </w:tcPr>
          <w:p w14:paraId="541F1881" w14:textId="3A14F39E" w:rsidR="00A10676" w:rsidRPr="0067049F" w:rsidRDefault="00A10676" w:rsidP="00EA229C">
            <w:pPr>
              <w:pStyle w:val="QuestionMainBodyText"/>
              <w:rPr>
                <w:rFonts w:cs="Arial"/>
                <w:szCs w:val="24"/>
              </w:rPr>
            </w:pPr>
            <w:r>
              <w:t>SWMMP</w:t>
            </w:r>
          </w:p>
        </w:tc>
        <w:tc>
          <w:tcPr>
            <w:tcW w:w="5599" w:type="dxa"/>
          </w:tcPr>
          <w:p w14:paraId="47FBE5A7" w14:textId="3FF46637" w:rsidR="00A10676" w:rsidRPr="00CC60EC" w:rsidRDefault="00A10676" w:rsidP="00EA229C">
            <w:pPr>
              <w:pStyle w:val="QuestionMainBodyText"/>
              <w:rPr>
                <w:rFonts w:cs="Arial"/>
              </w:rPr>
            </w:pPr>
            <w:r>
              <w:t>Site Waste and Materials Management Plan</w:t>
            </w:r>
          </w:p>
        </w:tc>
      </w:tr>
      <w:tr w:rsidR="00A10676" w:rsidRPr="0067049F" w14:paraId="2657E5AD" w14:textId="77777777" w:rsidTr="00BD4ED9">
        <w:trPr>
          <w:trHeight w:val="285"/>
        </w:trPr>
        <w:tc>
          <w:tcPr>
            <w:tcW w:w="1484" w:type="dxa"/>
            <w:noWrap/>
          </w:tcPr>
          <w:p w14:paraId="3E53136A" w14:textId="52E2016D" w:rsidR="00A10676" w:rsidRDefault="00A10676" w:rsidP="007856EE">
            <w:pPr>
              <w:pStyle w:val="QuestionMainBodyText"/>
            </w:pPr>
            <w:r w:rsidRPr="0067049F">
              <w:rPr>
                <w:rFonts w:cs="Arial"/>
                <w:szCs w:val="24"/>
              </w:rPr>
              <w:t>TA</w:t>
            </w:r>
          </w:p>
        </w:tc>
        <w:tc>
          <w:tcPr>
            <w:tcW w:w="5599" w:type="dxa"/>
          </w:tcPr>
          <w:p w14:paraId="141C8CF2" w14:textId="78F25E8F" w:rsidR="00A10676" w:rsidRDefault="00A10676" w:rsidP="007856EE">
            <w:pPr>
              <w:pStyle w:val="QuestionMainBodyText"/>
            </w:pPr>
            <w:r>
              <w:rPr>
                <w:rFonts w:cs="Arial"/>
                <w:szCs w:val="24"/>
              </w:rPr>
              <w:t>Transport Assessment</w:t>
            </w:r>
          </w:p>
        </w:tc>
      </w:tr>
      <w:tr w:rsidR="0091029D" w:rsidRPr="0067049F" w14:paraId="57553C4B" w14:textId="14861B5A" w:rsidTr="00BD4ED9">
        <w:trPr>
          <w:trHeight w:val="285"/>
        </w:trPr>
        <w:tc>
          <w:tcPr>
            <w:tcW w:w="1484" w:type="dxa"/>
            <w:noWrap/>
            <w:hideMark/>
          </w:tcPr>
          <w:p w14:paraId="5EE020C0" w14:textId="1BE21F2D" w:rsidR="00BE60A9" w:rsidRPr="0067049F" w:rsidRDefault="00A10676" w:rsidP="00BE60A9">
            <w:pPr>
              <w:pStyle w:val="QuestionMainBodyText"/>
              <w:rPr>
                <w:rFonts w:cs="Arial"/>
                <w:szCs w:val="24"/>
              </w:rPr>
            </w:pPr>
            <w:r>
              <w:t>TCPA</w:t>
            </w:r>
          </w:p>
        </w:tc>
        <w:tc>
          <w:tcPr>
            <w:tcW w:w="5599" w:type="dxa"/>
          </w:tcPr>
          <w:p w14:paraId="77D40BC2" w14:textId="49FFB95E" w:rsidR="00BE60A9" w:rsidRPr="0067049F" w:rsidRDefault="00A10676" w:rsidP="00BE60A9">
            <w:pPr>
              <w:pStyle w:val="QuestionMainBodyText"/>
              <w:rPr>
                <w:rFonts w:cs="Arial"/>
                <w:szCs w:val="24"/>
              </w:rPr>
            </w:pPr>
            <w:r>
              <w:t>Town and Country Planning Act 1990</w:t>
            </w:r>
          </w:p>
        </w:tc>
      </w:tr>
      <w:tr w:rsidR="00A10676" w:rsidRPr="0067049F" w14:paraId="5C2C7642" w14:textId="77777777" w:rsidTr="00BD4ED9">
        <w:trPr>
          <w:trHeight w:val="285"/>
        </w:trPr>
        <w:tc>
          <w:tcPr>
            <w:tcW w:w="1484" w:type="dxa"/>
            <w:noWrap/>
          </w:tcPr>
          <w:p w14:paraId="1EC397D7" w14:textId="60D863D0" w:rsidR="00A10676" w:rsidRPr="0067049F" w:rsidRDefault="00A10676" w:rsidP="000922A6">
            <w:pPr>
              <w:pStyle w:val="QuestionMainBodyText"/>
              <w:rPr>
                <w:rFonts w:cs="Arial"/>
                <w:szCs w:val="24"/>
              </w:rPr>
            </w:pPr>
            <w:r>
              <w:t>The Changes Regulations</w:t>
            </w:r>
          </w:p>
        </w:tc>
        <w:tc>
          <w:tcPr>
            <w:tcW w:w="5599" w:type="dxa"/>
          </w:tcPr>
          <w:p w14:paraId="50A4C528" w14:textId="2C10FEDE" w:rsidR="00A10676" w:rsidRDefault="00A10676" w:rsidP="000922A6">
            <w:pPr>
              <w:pStyle w:val="QuestionMainBodyText"/>
              <w:rPr>
                <w:rFonts w:cs="Arial"/>
                <w:szCs w:val="24"/>
              </w:rPr>
            </w:pPr>
            <w:r>
              <w:t>The Infrastructure Planning (Changes to, and Revocation of, Development Consent Orders) Regulations 2011</w:t>
            </w:r>
          </w:p>
        </w:tc>
      </w:tr>
      <w:tr w:rsidR="00A10676" w:rsidRPr="0067049F" w14:paraId="6E12C4D5" w14:textId="77777777" w:rsidTr="00BD4ED9">
        <w:trPr>
          <w:trHeight w:val="285"/>
        </w:trPr>
        <w:tc>
          <w:tcPr>
            <w:tcW w:w="1484" w:type="dxa"/>
            <w:noWrap/>
          </w:tcPr>
          <w:p w14:paraId="4CFAF6D7" w14:textId="756F17EA" w:rsidR="00A10676" w:rsidRPr="0067049F" w:rsidRDefault="00A10676" w:rsidP="00655908">
            <w:pPr>
              <w:pStyle w:val="QuestionMainBodyText"/>
              <w:rPr>
                <w:rFonts w:cs="Arial"/>
                <w:szCs w:val="24"/>
              </w:rPr>
            </w:pPr>
            <w:r>
              <w:t>VISSIM</w:t>
            </w:r>
          </w:p>
        </w:tc>
        <w:tc>
          <w:tcPr>
            <w:tcW w:w="5599" w:type="dxa"/>
          </w:tcPr>
          <w:p w14:paraId="52DC721E" w14:textId="7C990424" w:rsidR="00A10676" w:rsidRDefault="00A10676" w:rsidP="00655908">
            <w:pPr>
              <w:pStyle w:val="QuestionMainBodyText"/>
              <w:rPr>
                <w:rFonts w:cs="Arial"/>
                <w:szCs w:val="24"/>
              </w:rPr>
            </w:pPr>
            <w:r>
              <w:t>VISSIM (traffic microsimulation software)</w:t>
            </w:r>
          </w:p>
        </w:tc>
      </w:tr>
      <w:tr w:rsidR="00A10676" w:rsidRPr="0067049F" w14:paraId="5A9C4321" w14:textId="77777777" w:rsidTr="00BD4ED9">
        <w:trPr>
          <w:trHeight w:val="285"/>
        </w:trPr>
        <w:tc>
          <w:tcPr>
            <w:tcW w:w="1484" w:type="dxa"/>
            <w:noWrap/>
          </w:tcPr>
          <w:p w14:paraId="63744452" w14:textId="72586249" w:rsidR="00A10676" w:rsidRDefault="00A10676" w:rsidP="008E182C">
            <w:pPr>
              <w:pStyle w:val="QuestionMainBodyText"/>
            </w:pPr>
            <w:r w:rsidRPr="0067049F">
              <w:rPr>
                <w:rFonts w:cs="Arial"/>
                <w:szCs w:val="24"/>
              </w:rPr>
              <w:t>WD+Mit</w:t>
            </w:r>
          </w:p>
        </w:tc>
        <w:tc>
          <w:tcPr>
            <w:tcW w:w="5599" w:type="dxa"/>
          </w:tcPr>
          <w:p w14:paraId="7E6DEFFA" w14:textId="234B6EC9" w:rsidR="00A10676" w:rsidRDefault="00A10676" w:rsidP="008E182C">
            <w:pPr>
              <w:pStyle w:val="QuestionMainBodyText"/>
            </w:pPr>
            <w:r>
              <w:rPr>
                <w:rFonts w:cs="Arial"/>
                <w:szCs w:val="24"/>
              </w:rPr>
              <w:t>With Development plus mitigation</w:t>
            </w:r>
          </w:p>
        </w:tc>
      </w:tr>
      <w:tr w:rsidR="0091029D" w:rsidRPr="0067049F" w14:paraId="7C40D59B" w14:textId="0F28B0EA" w:rsidTr="00BD4ED9">
        <w:trPr>
          <w:trHeight w:val="285"/>
        </w:trPr>
        <w:tc>
          <w:tcPr>
            <w:tcW w:w="1484" w:type="dxa"/>
            <w:noWrap/>
            <w:hideMark/>
          </w:tcPr>
          <w:p w14:paraId="10DCA8B5" w14:textId="4F858812" w:rsidR="00BE60A9" w:rsidRPr="0067049F" w:rsidRDefault="00A10676" w:rsidP="00BE60A9">
            <w:pPr>
              <w:pStyle w:val="QuestionMainBodyText"/>
              <w:rPr>
                <w:rFonts w:cs="Arial"/>
                <w:szCs w:val="24"/>
              </w:rPr>
            </w:pPr>
            <w:r>
              <w:t>WFD</w:t>
            </w:r>
          </w:p>
        </w:tc>
        <w:tc>
          <w:tcPr>
            <w:tcW w:w="5599" w:type="dxa"/>
          </w:tcPr>
          <w:p w14:paraId="2717AD71" w14:textId="3F4CB66E" w:rsidR="00BE60A9" w:rsidRPr="0067049F" w:rsidRDefault="00A10676" w:rsidP="00BE60A9">
            <w:pPr>
              <w:pStyle w:val="QuestionMainBodyText"/>
              <w:rPr>
                <w:rFonts w:cs="Arial"/>
                <w:szCs w:val="24"/>
              </w:rPr>
            </w:pPr>
            <w:r>
              <w:t>Water Framework Directive</w:t>
            </w:r>
          </w:p>
        </w:tc>
      </w:tr>
      <w:tr w:rsidR="00A10676" w:rsidRPr="0067049F" w14:paraId="2FE509CE" w14:textId="77777777" w:rsidTr="00BD4ED9">
        <w:trPr>
          <w:trHeight w:val="285"/>
        </w:trPr>
        <w:tc>
          <w:tcPr>
            <w:tcW w:w="1484" w:type="dxa"/>
            <w:noWrap/>
          </w:tcPr>
          <w:p w14:paraId="6BDC40EC" w14:textId="7123D8F5" w:rsidR="00A10676" w:rsidRPr="0067049F" w:rsidRDefault="00A10676" w:rsidP="002415BC">
            <w:pPr>
              <w:pStyle w:val="QuestionMainBodyText"/>
              <w:rPr>
                <w:rFonts w:cs="Arial"/>
                <w:szCs w:val="24"/>
              </w:rPr>
            </w:pPr>
            <w:r>
              <w:t>WSI</w:t>
            </w:r>
          </w:p>
        </w:tc>
        <w:tc>
          <w:tcPr>
            <w:tcW w:w="5599" w:type="dxa"/>
          </w:tcPr>
          <w:p w14:paraId="7BB37D90" w14:textId="505B1C77" w:rsidR="00A10676" w:rsidRDefault="00A10676" w:rsidP="002415BC">
            <w:pPr>
              <w:pStyle w:val="QuestionMainBodyText"/>
              <w:rPr>
                <w:rFonts w:cs="Arial"/>
                <w:szCs w:val="24"/>
              </w:rPr>
            </w:pPr>
            <w:r>
              <w:t>Written Scheme of Investigation</w:t>
            </w:r>
          </w:p>
        </w:tc>
      </w:tr>
      <w:tr w:rsidR="00A10676" w:rsidRPr="0067049F" w14:paraId="045677AE" w14:textId="77777777" w:rsidTr="00BD4ED9">
        <w:trPr>
          <w:trHeight w:val="285"/>
        </w:trPr>
        <w:tc>
          <w:tcPr>
            <w:tcW w:w="1484" w:type="dxa"/>
            <w:noWrap/>
          </w:tcPr>
          <w:p w14:paraId="323C9631" w14:textId="45804F63" w:rsidR="00A10676" w:rsidRPr="0067049F" w:rsidRDefault="00A10676" w:rsidP="002415BC">
            <w:pPr>
              <w:pStyle w:val="QuestionMainBodyText"/>
              <w:rPr>
                <w:rFonts w:cs="Arial"/>
                <w:szCs w:val="24"/>
              </w:rPr>
            </w:pPr>
            <w:r>
              <w:rPr>
                <w:rFonts w:cs="Arial"/>
                <w:szCs w:val="24"/>
              </w:rPr>
              <w:t>µm</w:t>
            </w:r>
          </w:p>
        </w:tc>
        <w:tc>
          <w:tcPr>
            <w:tcW w:w="5599" w:type="dxa"/>
          </w:tcPr>
          <w:p w14:paraId="595A9D6E" w14:textId="4E9B5B1E" w:rsidR="00A10676" w:rsidRDefault="00A10676" w:rsidP="002415BC">
            <w:pPr>
              <w:pStyle w:val="QuestionMainBodyText"/>
              <w:rPr>
                <w:rFonts w:cs="Arial"/>
                <w:szCs w:val="24"/>
              </w:rPr>
            </w:pPr>
            <w:r>
              <w:rPr>
                <w:rFonts w:cs="Arial"/>
                <w:szCs w:val="24"/>
              </w:rPr>
              <w:t>Micrometre</w:t>
            </w:r>
          </w:p>
        </w:tc>
      </w:tr>
      <w:tr w:rsidR="0091029D" w:rsidRPr="0067049F" w14:paraId="3B503770" w14:textId="77777777" w:rsidTr="00BD4ED9">
        <w:trPr>
          <w:trHeight w:val="285"/>
        </w:trPr>
        <w:tc>
          <w:tcPr>
            <w:tcW w:w="1484" w:type="dxa"/>
            <w:noWrap/>
          </w:tcPr>
          <w:p w14:paraId="27D0D266" w14:textId="53DD61C0" w:rsidR="00BE60A9" w:rsidRPr="0067049F" w:rsidRDefault="00A10676" w:rsidP="00BE60A9">
            <w:pPr>
              <w:pStyle w:val="QuestionMainBodyText"/>
              <w:rPr>
                <w:rFonts w:cs="Arial"/>
                <w:szCs w:val="24"/>
              </w:rPr>
            </w:pPr>
            <w:r>
              <w:rPr>
                <w:rFonts w:cs="Arial"/>
                <w:szCs w:val="24"/>
              </w:rPr>
              <w:t>2017 EIA Regulations</w:t>
            </w:r>
          </w:p>
        </w:tc>
        <w:tc>
          <w:tcPr>
            <w:tcW w:w="5599" w:type="dxa"/>
          </w:tcPr>
          <w:p w14:paraId="11245EA9" w14:textId="535DCF95" w:rsidR="00BE60A9" w:rsidRDefault="00A10676" w:rsidP="00BE60A9">
            <w:pPr>
              <w:pStyle w:val="QuestionMainBodyText"/>
              <w:rPr>
                <w:rFonts w:cs="Arial"/>
                <w:szCs w:val="24"/>
              </w:rPr>
            </w:pPr>
            <w:r w:rsidRPr="006A1331">
              <w:rPr>
                <w:rFonts w:cs="Arial"/>
                <w:szCs w:val="24"/>
              </w:rPr>
              <w:t>The Infrastructure Planning (Environmental</w:t>
            </w:r>
            <w:r>
              <w:rPr>
                <w:rFonts w:cs="Arial"/>
                <w:szCs w:val="24"/>
              </w:rPr>
              <w:t xml:space="preserve"> </w:t>
            </w:r>
            <w:r w:rsidRPr="006A1331">
              <w:rPr>
                <w:rFonts w:cs="Arial"/>
                <w:szCs w:val="24"/>
              </w:rPr>
              <w:t>Impact Assessment) Regulations 2017</w:t>
            </w:r>
          </w:p>
        </w:tc>
      </w:tr>
    </w:tbl>
    <w:p w14:paraId="466FAACE" w14:textId="77777777" w:rsidR="00630DFE" w:rsidRDefault="00630DFE" w:rsidP="00836424">
      <w:pPr>
        <w:pStyle w:val="QuestionMainBodyTextBold"/>
        <w:rPr>
          <w:rFonts w:cs="Arial"/>
          <w:szCs w:val="24"/>
        </w:rPr>
        <w:sectPr w:rsidR="00630DFE" w:rsidSect="00630DFE">
          <w:type w:val="continuous"/>
          <w:pgSz w:w="16838" w:h="11906" w:orient="landscape"/>
          <w:pgMar w:top="1418" w:right="851" w:bottom="1134" w:left="851" w:header="425" w:footer="425" w:gutter="0"/>
          <w:cols w:num="2" w:space="708"/>
          <w:docGrid w:linePitch="360"/>
        </w:sectPr>
      </w:pPr>
    </w:p>
    <w:p w14:paraId="6D9763D9" w14:textId="77777777" w:rsidR="00BE46C8" w:rsidRDefault="00BE46C8" w:rsidP="00836424">
      <w:pPr>
        <w:pStyle w:val="QuestionMainBodyTextBold"/>
        <w:rPr>
          <w:rFonts w:cs="Arial"/>
          <w:szCs w:val="24"/>
        </w:rPr>
      </w:pPr>
    </w:p>
    <w:p w14:paraId="53C58DA7" w14:textId="5210E7BF" w:rsidR="005F555B" w:rsidRPr="00092316" w:rsidRDefault="005F555B" w:rsidP="00836424">
      <w:pPr>
        <w:pStyle w:val="QuestionMainBodyTextBold"/>
        <w:rPr>
          <w:rFonts w:cs="Arial"/>
          <w:szCs w:val="24"/>
        </w:rPr>
      </w:pPr>
      <w:r w:rsidRPr="00092316">
        <w:rPr>
          <w:rFonts w:cs="Arial"/>
          <w:szCs w:val="24"/>
        </w:rPr>
        <w:t>The Examination Library</w:t>
      </w:r>
    </w:p>
    <w:p w14:paraId="53C58DA9" w14:textId="181EAFDC" w:rsidR="005F555B" w:rsidRDefault="005F555B" w:rsidP="00112E51">
      <w:pPr>
        <w:pStyle w:val="QuestionMainBodyText"/>
        <w:rPr>
          <w:rFonts w:cs="Arial"/>
          <w:szCs w:val="24"/>
        </w:rPr>
      </w:pPr>
      <w:r w:rsidRPr="00092316">
        <w:rPr>
          <w:rFonts w:cs="Arial"/>
          <w:szCs w:val="24"/>
        </w:rPr>
        <w:t>References in these questions set out in square brackets (</w:t>
      </w:r>
      <w:r w:rsidR="00B94099">
        <w:rPr>
          <w:rFonts w:cs="Arial"/>
          <w:szCs w:val="24"/>
        </w:rPr>
        <w:t>for example</w:t>
      </w:r>
      <w:r w:rsidRPr="00092316">
        <w:rPr>
          <w:rFonts w:cs="Arial"/>
          <w:szCs w:val="24"/>
        </w:rPr>
        <w:t xml:space="preserve"> [</w:t>
      </w:r>
      <w:hyperlink r:id="rId18" w:history="1">
        <w:r w:rsidRPr="0049510B">
          <w:rPr>
            <w:rStyle w:val="Hyperlink"/>
            <w:rFonts w:cs="Arial"/>
            <w:szCs w:val="24"/>
          </w:rPr>
          <w:t>APP-00</w:t>
        </w:r>
        <w:r w:rsidR="0049510B" w:rsidRPr="0049510B">
          <w:rPr>
            <w:rStyle w:val="Hyperlink"/>
            <w:rFonts w:cs="Arial"/>
            <w:szCs w:val="24"/>
          </w:rPr>
          <w:t>1</w:t>
        </w:r>
      </w:hyperlink>
      <w:r w:rsidRPr="0049510B">
        <w:rPr>
          <w:rFonts w:cs="Arial"/>
          <w:szCs w:val="24"/>
        </w:rPr>
        <w:t>]) are</w:t>
      </w:r>
      <w:r w:rsidRPr="00092316">
        <w:rPr>
          <w:rFonts w:cs="Arial"/>
          <w:szCs w:val="24"/>
        </w:rPr>
        <w:t xml:space="preserve"> to documents catalogued in the Examination Library. The Examination Library can be obtained from the following link:</w:t>
      </w:r>
      <w:r w:rsidR="00EA34FD">
        <w:rPr>
          <w:rFonts w:cs="Arial"/>
          <w:szCs w:val="24"/>
        </w:rPr>
        <w:t xml:space="preserve"> </w:t>
      </w:r>
      <w:hyperlink r:id="rId19" w:history="1">
        <w:r w:rsidR="0049510B">
          <w:rPr>
            <w:rStyle w:val="Hyperlink"/>
            <w:rFonts w:cs="Arial"/>
            <w:szCs w:val="24"/>
          </w:rPr>
          <w:t>East Midlands Gateway 2 and Material Change examination library</w:t>
        </w:r>
      </w:hyperlink>
      <w:r w:rsidR="00475019">
        <w:rPr>
          <w:rFonts w:cs="Arial"/>
          <w:szCs w:val="24"/>
        </w:rPr>
        <w:t>.</w:t>
      </w:r>
    </w:p>
    <w:p w14:paraId="61067B79" w14:textId="77777777" w:rsidR="00EA34FD" w:rsidRPr="00092316" w:rsidRDefault="00EA34FD" w:rsidP="00112E51">
      <w:pPr>
        <w:pStyle w:val="QuestionMainBodyText"/>
        <w:rPr>
          <w:rFonts w:cs="Arial"/>
          <w:szCs w:val="24"/>
        </w:rPr>
      </w:pPr>
    </w:p>
    <w:p w14:paraId="53C58DAB" w14:textId="1DDD7F3B" w:rsidR="00951CBF" w:rsidRDefault="005F555B" w:rsidP="00EA34FD">
      <w:pPr>
        <w:pStyle w:val="QuestionMainBodyText"/>
        <w:rPr>
          <w:rFonts w:cs="Arial"/>
          <w:szCs w:val="24"/>
        </w:rPr>
      </w:pPr>
      <w:r w:rsidRPr="00092316">
        <w:rPr>
          <w:rFonts w:cs="Arial"/>
          <w:szCs w:val="24"/>
        </w:rPr>
        <w:t>It will be updated as the examination progresses</w:t>
      </w:r>
      <w:r w:rsidR="00EA34FD">
        <w:rPr>
          <w:rFonts w:cs="Arial"/>
          <w:szCs w:val="24"/>
        </w:rPr>
        <w:t>.</w:t>
      </w:r>
    </w:p>
    <w:p w14:paraId="6024AA10" w14:textId="77777777" w:rsidR="00EA34FD" w:rsidRPr="00092316" w:rsidRDefault="00EA34FD" w:rsidP="00EA34FD">
      <w:pPr>
        <w:pStyle w:val="QuestionMainBodyText"/>
        <w:rPr>
          <w:rFonts w:cs="Arial"/>
          <w:szCs w:val="24"/>
        </w:rPr>
      </w:pPr>
    </w:p>
    <w:p w14:paraId="53C58DAC" w14:textId="2FEBBCD5" w:rsidR="005F555B" w:rsidRPr="00092316" w:rsidRDefault="005F555B" w:rsidP="00836424">
      <w:pPr>
        <w:pStyle w:val="QuestionMainBodyTextBold"/>
        <w:rPr>
          <w:rFonts w:cs="Arial"/>
          <w:b w:val="0"/>
          <w:szCs w:val="24"/>
        </w:rPr>
      </w:pPr>
      <w:r w:rsidRPr="00092316">
        <w:rPr>
          <w:rFonts w:cs="Arial"/>
          <w:szCs w:val="24"/>
        </w:rPr>
        <w:t xml:space="preserve">Citation of </w:t>
      </w:r>
      <w:r w:rsidR="00E66C38">
        <w:rPr>
          <w:rFonts w:cs="Arial"/>
          <w:szCs w:val="24"/>
        </w:rPr>
        <w:t>q</w:t>
      </w:r>
      <w:r w:rsidRPr="00092316">
        <w:rPr>
          <w:rFonts w:cs="Arial"/>
          <w:szCs w:val="24"/>
        </w:rPr>
        <w:t>uestions</w:t>
      </w:r>
    </w:p>
    <w:p w14:paraId="718DCF1C" w14:textId="5B3B757B" w:rsidR="001319FD" w:rsidRPr="00092316" w:rsidRDefault="005F555B" w:rsidP="00112E51">
      <w:pPr>
        <w:pStyle w:val="QuestionMainBodyText"/>
        <w:rPr>
          <w:rFonts w:cs="Arial"/>
          <w:szCs w:val="24"/>
        </w:rPr>
      </w:pPr>
      <w:r w:rsidRPr="00092316">
        <w:rPr>
          <w:rFonts w:cs="Arial"/>
          <w:szCs w:val="24"/>
        </w:rPr>
        <w:t>Questions in this table should be cited as follows:</w:t>
      </w:r>
    </w:p>
    <w:p w14:paraId="53C58DAE" w14:textId="37D72A3F" w:rsidR="00F01BDD" w:rsidRPr="00092316" w:rsidRDefault="005F555B" w:rsidP="00112E51">
      <w:pPr>
        <w:pStyle w:val="QuestionMainBodyText"/>
        <w:rPr>
          <w:rFonts w:cs="Arial"/>
          <w:szCs w:val="24"/>
        </w:rPr>
      </w:pPr>
      <w:r w:rsidRPr="00092316">
        <w:rPr>
          <w:rFonts w:cs="Arial"/>
          <w:szCs w:val="24"/>
        </w:rPr>
        <w:t xml:space="preserve">Question reference: issue reference: question number, </w:t>
      </w:r>
      <w:r w:rsidR="00B94099">
        <w:rPr>
          <w:rFonts w:cs="Arial"/>
          <w:szCs w:val="24"/>
        </w:rPr>
        <w:t>for example</w:t>
      </w:r>
      <w:r w:rsidRPr="00092316">
        <w:rPr>
          <w:rFonts w:cs="Arial"/>
          <w:szCs w:val="24"/>
        </w:rPr>
        <w:t xml:space="preserve"> </w:t>
      </w:r>
      <w:r w:rsidRPr="00D57B65">
        <w:rPr>
          <w:rFonts w:cs="Arial"/>
          <w:szCs w:val="24"/>
        </w:rPr>
        <w:t>ExQ</w:t>
      </w:r>
      <w:r w:rsidR="00B94099" w:rsidRPr="00D57B65">
        <w:rPr>
          <w:rFonts w:cs="Arial"/>
          <w:szCs w:val="24"/>
        </w:rPr>
        <w:t>1</w:t>
      </w:r>
      <w:r w:rsidR="00570E6F" w:rsidRPr="00D57B65">
        <w:rPr>
          <w:rFonts w:cs="Arial"/>
          <w:szCs w:val="24"/>
        </w:rPr>
        <w:t xml:space="preserve"> 1</w:t>
      </w:r>
      <w:r w:rsidRPr="00D57B65">
        <w:rPr>
          <w:rFonts w:cs="Arial"/>
          <w:szCs w:val="24"/>
        </w:rPr>
        <w:t>.</w:t>
      </w:r>
      <w:r w:rsidR="00570E6F" w:rsidRPr="00D57B65">
        <w:rPr>
          <w:rFonts w:cs="Arial"/>
          <w:szCs w:val="24"/>
        </w:rPr>
        <w:t>0</w:t>
      </w:r>
      <w:r w:rsidRPr="00D57B65">
        <w:rPr>
          <w:rFonts w:cs="Arial"/>
          <w:szCs w:val="24"/>
        </w:rPr>
        <w:t>.1 –</w:t>
      </w:r>
      <w:r w:rsidRPr="00092316">
        <w:rPr>
          <w:rFonts w:cs="Arial"/>
          <w:szCs w:val="24"/>
        </w:rPr>
        <w:t xml:space="preserve"> refers to question 1 in this table.</w:t>
      </w:r>
    </w:p>
    <w:p w14:paraId="53C58DAF" w14:textId="77777777" w:rsidR="00F01BDD" w:rsidRDefault="00F01BDD" w:rsidP="00F01BDD">
      <w:pPr>
        <w:sectPr w:rsidR="00F01BDD" w:rsidSect="00630DFE">
          <w:type w:val="continuous"/>
          <w:pgSz w:w="16838" w:h="11906" w:orient="landscape"/>
          <w:pgMar w:top="1418" w:right="851" w:bottom="1134" w:left="851" w:header="425" w:footer="425" w:gutter="0"/>
          <w:cols w:space="708"/>
          <w:docGrid w:linePitch="360"/>
        </w:sectPr>
      </w:pPr>
    </w:p>
    <w:p w14:paraId="53C58DB0" w14:textId="77777777" w:rsidR="00F01BDD" w:rsidRPr="00092316" w:rsidRDefault="00F01BDD" w:rsidP="00112E51">
      <w:pPr>
        <w:pStyle w:val="TableTextBold"/>
        <w:rPr>
          <w:rFonts w:cs="Arial"/>
          <w:szCs w:val="24"/>
        </w:rPr>
      </w:pPr>
      <w:r w:rsidRPr="00092316">
        <w:rPr>
          <w:rFonts w:cs="Arial"/>
          <w:szCs w:val="24"/>
        </w:rPr>
        <w:lastRenderedPageBreak/>
        <w:t>Index</w:t>
      </w:r>
    </w:p>
    <w:p w14:paraId="4D8590D2" w14:textId="5B5D1D3B" w:rsidR="00516652" w:rsidRDefault="00F01BDD">
      <w:pPr>
        <w:pStyle w:val="TOC1"/>
        <w:rPr>
          <w:rFonts w:asciiTheme="minorHAnsi" w:eastAsiaTheme="minorEastAsia" w:hAnsiTheme="minorHAnsi" w:cstheme="minorBidi"/>
          <w:b w:val="0"/>
          <w:noProof/>
          <w:kern w:val="2"/>
          <w:szCs w:val="24"/>
          <w14:ligatures w14:val="standardContextual"/>
        </w:rPr>
      </w:pPr>
      <w:r w:rsidRPr="00092316">
        <w:rPr>
          <w:rFonts w:cs="Arial"/>
          <w:szCs w:val="24"/>
        </w:rPr>
        <w:fldChar w:fldCharType="begin"/>
      </w:r>
      <w:r w:rsidRPr="00092316">
        <w:rPr>
          <w:rFonts w:cs="Arial"/>
          <w:szCs w:val="24"/>
        </w:rPr>
        <w:instrText xml:space="preserve"> TOC \o "1-2" \h \z \u </w:instrText>
      </w:r>
      <w:r w:rsidRPr="00092316">
        <w:rPr>
          <w:rFonts w:cs="Arial"/>
          <w:szCs w:val="24"/>
        </w:rPr>
        <w:fldChar w:fldCharType="separate"/>
      </w:r>
      <w:hyperlink w:anchor="_Toc224722577" w:history="1">
        <w:r w:rsidR="00516652" w:rsidRPr="00292C78">
          <w:rPr>
            <w:rStyle w:val="Hyperlink"/>
            <w:rFonts w:cs="Arial"/>
            <w:noProof/>
          </w:rPr>
          <w:t>1.</w:t>
        </w:r>
        <w:r w:rsidR="00516652">
          <w:rPr>
            <w:rFonts w:asciiTheme="minorHAnsi" w:eastAsiaTheme="minorEastAsia" w:hAnsiTheme="minorHAnsi" w:cstheme="minorBidi"/>
            <w:b w:val="0"/>
            <w:noProof/>
            <w:kern w:val="2"/>
            <w:szCs w:val="24"/>
            <w14:ligatures w14:val="standardContextual"/>
          </w:rPr>
          <w:tab/>
        </w:r>
        <w:r w:rsidR="00516652" w:rsidRPr="00292C78">
          <w:rPr>
            <w:rStyle w:val="Hyperlink"/>
            <w:rFonts w:cs="Arial"/>
            <w:noProof/>
          </w:rPr>
          <w:t>General and cross-topic questions</w:t>
        </w:r>
        <w:r w:rsidR="00516652">
          <w:rPr>
            <w:noProof/>
            <w:webHidden/>
          </w:rPr>
          <w:tab/>
        </w:r>
        <w:r w:rsidR="00516652">
          <w:rPr>
            <w:noProof/>
            <w:webHidden/>
          </w:rPr>
          <w:fldChar w:fldCharType="begin"/>
        </w:r>
        <w:r w:rsidR="00516652">
          <w:rPr>
            <w:noProof/>
            <w:webHidden/>
          </w:rPr>
          <w:instrText xml:space="preserve"> PAGEREF _Toc224722577 \h </w:instrText>
        </w:r>
        <w:r w:rsidR="00516652">
          <w:rPr>
            <w:noProof/>
            <w:webHidden/>
          </w:rPr>
        </w:r>
        <w:r w:rsidR="00516652">
          <w:rPr>
            <w:noProof/>
            <w:webHidden/>
          </w:rPr>
          <w:fldChar w:fldCharType="separate"/>
        </w:r>
        <w:r w:rsidR="00516652">
          <w:rPr>
            <w:noProof/>
            <w:webHidden/>
          </w:rPr>
          <w:t>8</w:t>
        </w:r>
        <w:r w:rsidR="00516652">
          <w:rPr>
            <w:noProof/>
            <w:webHidden/>
          </w:rPr>
          <w:fldChar w:fldCharType="end"/>
        </w:r>
      </w:hyperlink>
    </w:p>
    <w:p w14:paraId="1811B83C" w14:textId="4BFF1058" w:rsidR="00516652" w:rsidRDefault="00516652">
      <w:pPr>
        <w:pStyle w:val="TOC2"/>
        <w:rPr>
          <w:rFonts w:asciiTheme="minorHAnsi" w:eastAsiaTheme="minorEastAsia" w:hAnsiTheme="minorHAnsi" w:cstheme="minorBidi"/>
          <w:noProof/>
          <w:kern w:val="2"/>
          <w:sz w:val="24"/>
          <w:szCs w:val="24"/>
          <w14:ligatures w14:val="standardContextual"/>
        </w:rPr>
      </w:pPr>
      <w:hyperlink w:anchor="_Toc224722578" w:history="1">
        <w:r w:rsidRPr="00292C78">
          <w:rPr>
            <w:rStyle w:val="Hyperlink"/>
            <w:noProof/>
          </w:rPr>
          <w:t>1.0</w:t>
        </w:r>
        <w:r>
          <w:rPr>
            <w:rFonts w:asciiTheme="minorHAnsi" w:eastAsiaTheme="minorEastAsia" w:hAnsiTheme="minorHAnsi" w:cstheme="minorBidi"/>
            <w:noProof/>
            <w:kern w:val="2"/>
            <w:sz w:val="24"/>
            <w:szCs w:val="24"/>
            <w14:ligatures w14:val="standardContextual"/>
          </w:rPr>
          <w:tab/>
        </w:r>
        <w:r w:rsidRPr="00292C78">
          <w:rPr>
            <w:rStyle w:val="Hyperlink"/>
            <w:noProof/>
          </w:rPr>
          <w:t>Planning and Infrastructure Act 2025</w:t>
        </w:r>
        <w:r>
          <w:rPr>
            <w:noProof/>
            <w:webHidden/>
          </w:rPr>
          <w:tab/>
        </w:r>
        <w:r>
          <w:rPr>
            <w:noProof/>
            <w:webHidden/>
          </w:rPr>
          <w:fldChar w:fldCharType="begin"/>
        </w:r>
        <w:r>
          <w:rPr>
            <w:noProof/>
            <w:webHidden/>
          </w:rPr>
          <w:instrText xml:space="preserve"> PAGEREF _Toc224722578 \h </w:instrText>
        </w:r>
        <w:r>
          <w:rPr>
            <w:noProof/>
            <w:webHidden/>
          </w:rPr>
        </w:r>
        <w:r>
          <w:rPr>
            <w:noProof/>
            <w:webHidden/>
          </w:rPr>
          <w:fldChar w:fldCharType="separate"/>
        </w:r>
        <w:r>
          <w:rPr>
            <w:noProof/>
            <w:webHidden/>
          </w:rPr>
          <w:t>8</w:t>
        </w:r>
        <w:r>
          <w:rPr>
            <w:noProof/>
            <w:webHidden/>
          </w:rPr>
          <w:fldChar w:fldCharType="end"/>
        </w:r>
      </w:hyperlink>
    </w:p>
    <w:p w14:paraId="7AD59781" w14:textId="3DDC2B69" w:rsidR="00516652" w:rsidRDefault="00516652">
      <w:pPr>
        <w:pStyle w:val="TOC2"/>
        <w:rPr>
          <w:rFonts w:asciiTheme="minorHAnsi" w:eastAsiaTheme="minorEastAsia" w:hAnsiTheme="minorHAnsi" w:cstheme="minorBidi"/>
          <w:noProof/>
          <w:kern w:val="2"/>
          <w:sz w:val="24"/>
          <w:szCs w:val="24"/>
          <w14:ligatures w14:val="standardContextual"/>
        </w:rPr>
      </w:pPr>
      <w:hyperlink w:anchor="_Toc224722579" w:history="1">
        <w:r w:rsidRPr="00292C78">
          <w:rPr>
            <w:rStyle w:val="Hyperlink"/>
            <w:noProof/>
          </w:rPr>
          <w:t>1.1</w:t>
        </w:r>
        <w:r>
          <w:rPr>
            <w:rFonts w:asciiTheme="minorHAnsi" w:eastAsiaTheme="minorEastAsia" w:hAnsiTheme="minorHAnsi" w:cstheme="minorBidi"/>
            <w:noProof/>
            <w:kern w:val="2"/>
            <w:sz w:val="24"/>
            <w:szCs w:val="24"/>
            <w14:ligatures w14:val="standardContextual"/>
          </w:rPr>
          <w:tab/>
        </w:r>
        <w:r w:rsidRPr="00292C78">
          <w:rPr>
            <w:rStyle w:val="Hyperlink"/>
            <w:noProof/>
          </w:rPr>
          <w:t>Development plan</w:t>
        </w:r>
        <w:r>
          <w:rPr>
            <w:noProof/>
            <w:webHidden/>
          </w:rPr>
          <w:tab/>
        </w:r>
        <w:r>
          <w:rPr>
            <w:noProof/>
            <w:webHidden/>
          </w:rPr>
          <w:fldChar w:fldCharType="begin"/>
        </w:r>
        <w:r>
          <w:rPr>
            <w:noProof/>
            <w:webHidden/>
          </w:rPr>
          <w:instrText xml:space="preserve"> PAGEREF _Toc224722579 \h </w:instrText>
        </w:r>
        <w:r>
          <w:rPr>
            <w:noProof/>
            <w:webHidden/>
          </w:rPr>
        </w:r>
        <w:r>
          <w:rPr>
            <w:noProof/>
            <w:webHidden/>
          </w:rPr>
          <w:fldChar w:fldCharType="separate"/>
        </w:r>
        <w:r>
          <w:rPr>
            <w:noProof/>
            <w:webHidden/>
          </w:rPr>
          <w:t>8</w:t>
        </w:r>
        <w:r>
          <w:rPr>
            <w:noProof/>
            <w:webHidden/>
          </w:rPr>
          <w:fldChar w:fldCharType="end"/>
        </w:r>
      </w:hyperlink>
    </w:p>
    <w:p w14:paraId="6F223B87" w14:textId="6574D789" w:rsidR="00516652" w:rsidRDefault="00516652">
      <w:pPr>
        <w:pStyle w:val="TOC2"/>
        <w:rPr>
          <w:rFonts w:asciiTheme="minorHAnsi" w:eastAsiaTheme="minorEastAsia" w:hAnsiTheme="minorHAnsi" w:cstheme="minorBidi"/>
          <w:noProof/>
          <w:kern w:val="2"/>
          <w:sz w:val="24"/>
          <w:szCs w:val="24"/>
          <w14:ligatures w14:val="standardContextual"/>
        </w:rPr>
      </w:pPr>
      <w:hyperlink w:anchor="_Toc224722580" w:history="1">
        <w:r w:rsidRPr="00292C78">
          <w:rPr>
            <w:rStyle w:val="Hyperlink"/>
            <w:noProof/>
          </w:rPr>
          <w:t>1.2</w:t>
        </w:r>
        <w:r>
          <w:rPr>
            <w:rFonts w:asciiTheme="minorHAnsi" w:eastAsiaTheme="minorEastAsia" w:hAnsiTheme="minorHAnsi" w:cstheme="minorBidi"/>
            <w:noProof/>
            <w:kern w:val="2"/>
            <w:sz w:val="24"/>
            <w:szCs w:val="24"/>
            <w14:ligatures w14:val="standardContextual"/>
          </w:rPr>
          <w:tab/>
        </w:r>
        <w:r w:rsidRPr="00292C78">
          <w:rPr>
            <w:rStyle w:val="Hyperlink"/>
            <w:noProof/>
          </w:rPr>
          <w:t>Consideration of application – general matters</w:t>
        </w:r>
        <w:r>
          <w:rPr>
            <w:noProof/>
            <w:webHidden/>
          </w:rPr>
          <w:tab/>
        </w:r>
        <w:r>
          <w:rPr>
            <w:noProof/>
            <w:webHidden/>
          </w:rPr>
          <w:fldChar w:fldCharType="begin"/>
        </w:r>
        <w:r>
          <w:rPr>
            <w:noProof/>
            <w:webHidden/>
          </w:rPr>
          <w:instrText xml:space="preserve"> PAGEREF _Toc224722580 \h </w:instrText>
        </w:r>
        <w:r>
          <w:rPr>
            <w:noProof/>
            <w:webHidden/>
          </w:rPr>
        </w:r>
        <w:r>
          <w:rPr>
            <w:noProof/>
            <w:webHidden/>
          </w:rPr>
          <w:fldChar w:fldCharType="separate"/>
        </w:r>
        <w:r>
          <w:rPr>
            <w:noProof/>
            <w:webHidden/>
          </w:rPr>
          <w:t>8</w:t>
        </w:r>
        <w:r>
          <w:rPr>
            <w:noProof/>
            <w:webHidden/>
          </w:rPr>
          <w:fldChar w:fldCharType="end"/>
        </w:r>
      </w:hyperlink>
    </w:p>
    <w:p w14:paraId="0F529A10" w14:textId="42893728" w:rsidR="00516652" w:rsidRDefault="00516652">
      <w:pPr>
        <w:pStyle w:val="TOC2"/>
        <w:rPr>
          <w:rFonts w:asciiTheme="minorHAnsi" w:eastAsiaTheme="minorEastAsia" w:hAnsiTheme="minorHAnsi" w:cstheme="minorBidi"/>
          <w:noProof/>
          <w:kern w:val="2"/>
          <w:sz w:val="24"/>
          <w:szCs w:val="24"/>
          <w14:ligatures w14:val="standardContextual"/>
        </w:rPr>
      </w:pPr>
      <w:hyperlink w:anchor="_Toc224722581" w:history="1">
        <w:r w:rsidRPr="00292C78">
          <w:rPr>
            <w:rStyle w:val="Hyperlink"/>
            <w:noProof/>
          </w:rPr>
          <w:t>1.3</w:t>
        </w:r>
        <w:r>
          <w:rPr>
            <w:rFonts w:asciiTheme="minorHAnsi" w:eastAsiaTheme="minorEastAsia" w:hAnsiTheme="minorHAnsi" w:cstheme="minorBidi"/>
            <w:noProof/>
            <w:kern w:val="2"/>
            <w:sz w:val="24"/>
            <w:szCs w:val="24"/>
            <w14:ligatures w14:val="standardContextual"/>
          </w:rPr>
          <w:tab/>
        </w:r>
        <w:r w:rsidRPr="00292C78">
          <w:rPr>
            <w:rStyle w:val="Hyperlink"/>
            <w:noProof/>
          </w:rPr>
          <w:t>Other planning applications in vicinity</w:t>
        </w:r>
        <w:r>
          <w:rPr>
            <w:noProof/>
            <w:webHidden/>
          </w:rPr>
          <w:tab/>
        </w:r>
        <w:r>
          <w:rPr>
            <w:noProof/>
            <w:webHidden/>
          </w:rPr>
          <w:fldChar w:fldCharType="begin"/>
        </w:r>
        <w:r>
          <w:rPr>
            <w:noProof/>
            <w:webHidden/>
          </w:rPr>
          <w:instrText xml:space="preserve"> PAGEREF _Toc224722581 \h </w:instrText>
        </w:r>
        <w:r>
          <w:rPr>
            <w:noProof/>
            <w:webHidden/>
          </w:rPr>
        </w:r>
        <w:r>
          <w:rPr>
            <w:noProof/>
            <w:webHidden/>
          </w:rPr>
          <w:fldChar w:fldCharType="separate"/>
        </w:r>
        <w:r>
          <w:rPr>
            <w:noProof/>
            <w:webHidden/>
          </w:rPr>
          <w:t>9</w:t>
        </w:r>
        <w:r>
          <w:rPr>
            <w:noProof/>
            <w:webHidden/>
          </w:rPr>
          <w:fldChar w:fldCharType="end"/>
        </w:r>
      </w:hyperlink>
    </w:p>
    <w:p w14:paraId="6EED2091" w14:textId="53E17816" w:rsidR="00516652" w:rsidRDefault="00516652">
      <w:pPr>
        <w:pStyle w:val="TOC2"/>
        <w:rPr>
          <w:rFonts w:asciiTheme="minorHAnsi" w:eastAsiaTheme="minorEastAsia" w:hAnsiTheme="minorHAnsi" w:cstheme="minorBidi"/>
          <w:noProof/>
          <w:kern w:val="2"/>
          <w:sz w:val="24"/>
          <w:szCs w:val="24"/>
          <w14:ligatures w14:val="standardContextual"/>
        </w:rPr>
      </w:pPr>
      <w:hyperlink w:anchor="_Toc224722582" w:history="1">
        <w:r w:rsidRPr="00292C78">
          <w:rPr>
            <w:rStyle w:val="Hyperlink"/>
            <w:noProof/>
          </w:rPr>
          <w:t>1.4</w:t>
        </w:r>
        <w:r>
          <w:rPr>
            <w:rFonts w:asciiTheme="minorHAnsi" w:eastAsiaTheme="minorEastAsia" w:hAnsiTheme="minorHAnsi" w:cstheme="minorBidi"/>
            <w:noProof/>
            <w:kern w:val="2"/>
            <w:sz w:val="24"/>
            <w:szCs w:val="24"/>
            <w14:ligatures w14:val="standardContextual"/>
          </w:rPr>
          <w:tab/>
        </w:r>
        <w:r w:rsidRPr="00292C78">
          <w:rPr>
            <w:rStyle w:val="Hyperlink"/>
            <w:noProof/>
          </w:rPr>
          <w:t>Community matters</w:t>
        </w:r>
        <w:r>
          <w:rPr>
            <w:noProof/>
            <w:webHidden/>
          </w:rPr>
          <w:tab/>
        </w:r>
        <w:r>
          <w:rPr>
            <w:noProof/>
            <w:webHidden/>
          </w:rPr>
          <w:fldChar w:fldCharType="begin"/>
        </w:r>
        <w:r>
          <w:rPr>
            <w:noProof/>
            <w:webHidden/>
          </w:rPr>
          <w:instrText xml:space="preserve"> PAGEREF _Toc224722582 \h </w:instrText>
        </w:r>
        <w:r>
          <w:rPr>
            <w:noProof/>
            <w:webHidden/>
          </w:rPr>
        </w:r>
        <w:r>
          <w:rPr>
            <w:noProof/>
            <w:webHidden/>
          </w:rPr>
          <w:fldChar w:fldCharType="separate"/>
        </w:r>
        <w:r>
          <w:rPr>
            <w:noProof/>
            <w:webHidden/>
          </w:rPr>
          <w:t>10</w:t>
        </w:r>
        <w:r>
          <w:rPr>
            <w:noProof/>
            <w:webHidden/>
          </w:rPr>
          <w:fldChar w:fldCharType="end"/>
        </w:r>
      </w:hyperlink>
    </w:p>
    <w:p w14:paraId="1A0742D4" w14:textId="2E1C1214" w:rsidR="00516652" w:rsidRDefault="00516652">
      <w:pPr>
        <w:pStyle w:val="TOC2"/>
        <w:rPr>
          <w:rFonts w:asciiTheme="minorHAnsi" w:eastAsiaTheme="minorEastAsia" w:hAnsiTheme="minorHAnsi" w:cstheme="minorBidi"/>
          <w:noProof/>
          <w:kern w:val="2"/>
          <w:sz w:val="24"/>
          <w:szCs w:val="24"/>
          <w14:ligatures w14:val="standardContextual"/>
        </w:rPr>
      </w:pPr>
      <w:hyperlink w:anchor="_Toc224722583" w:history="1">
        <w:r w:rsidRPr="00292C78">
          <w:rPr>
            <w:rStyle w:val="Hyperlink"/>
            <w:noProof/>
          </w:rPr>
          <w:t>1.5</w:t>
        </w:r>
        <w:r>
          <w:rPr>
            <w:rFonts w:asciiTheme="minorHAnsi" w:eastAsiaTheme="minorEastAsia" w:hAnsiTheme="minorHAnsi" w:cstheme="minorBidi"/>
            <w:noProof/>
            <w:kern w:val="2"/>
            <w:sz w:val="24"/>
            <w:szCs w:val="24"/>
            <w14:ligatures w14:val="standardContextual"/>
          </w:rPr>
          <w:tab/>
        </w:r>
        <w:r w:rsidRPr="00292C78">
          <w:rPr>
            <w:rStyle w:val="Hyperlink"/>
            <w:noProof/>
          </w:rPr>
          <w:t>Affected road network/ biodiversity effects</w:t>
        </w:r>
        <w:r>
          <w:rPr>
            <w:noProof/>
            <w:webHidden/>
          </w:rPr>
          <w:tab/>
        </w:r>
        <w:r>
          <w:rPr>
            <w:noProof/>
            <w:webHidden/>
          </w:rPr>
          <w:fldChar w:fldCharType="begin"/>
        </w:r>
        <w:r>
          <w:rPr>
            <w:noProof/>
            <w:webHidden/>
          </w:rPr>
          <w:instrText xml:space="preserve"> PAGEREF _Toc224722583 \h </w:instrText>
        </w:r>
        <w:r>
          <w:rPr>
            <w:noProof/>
            <w:webHidden/>
          </w:rPr>
        </w:r>
        <w:r>
          <w:rPr>
            <w:noProof/>
            <w:webHidden/>
          </w:rPr>
          <w:fldChar w:fldCharType="separate"/>
        </w:r>
        <w:r>
          <w:rPr>
            <w:noProof/>
            <w:webHidden/>
          </w:rPr>
          <w:t>10</w:t>
        </w:r>
        <w:r>
          <w:rPr>
            <w:noProof/>
            <w:webHidden/>
          </w:rPr>
          <w:fldChar w:fldCharType="end"/>
        </w:r>
      </w:hyperlink>
    </w:p>
    <w:p w14:paraId="239B8513" w14:textId="253D35E8" w:rsidR="00516652" w:rsidRDefault="00516652">
      <w:pPr>
        <w:pStyle w:val="TOC1"/>
        <w:rPr>
          <w:rFonts w:asciiTheme="minorHAnsi" w:eastAsiaTheme="minorEastAsia" w:hAnsiTheme="minorHAnsi" w:cstheme="minorBidi"/>
          <w:b w:val="0"/>
          <w:noProof/>
          <w:kern w:val="2"/>
          <w:szCs w:val="24"/>
          <w14:ligatures w14:val="standardContextual"/>
        </w:rPr>
      </w:pPr>
      <w:hyperlink w:anchor="_Toc224722584" w:history="1">
        <w:r w:rsidRPr="00292C78">
          <w:rPr>
            <w:rStyle w:val="Hyperlink"/>
            <w:rFonts w:cs="Arial"/>
            <w:noProof/>
          </w:rPr>
          <w:t>2.</w:t>
        </w:r>
        <w:r>
          <w:rPr>
            <w:rFonts w:asciiTheme="minorHAnsi" w:eastAsiaTheme="minorEastAsia" w:hAnsiTheme="minorHAnsi" w:cstheme="minorBidi"/>
            <w:b w:val="0"/>
            <w:noProof/>
            <w:kern w:val="2"/>
            <w:szCs w:val="24"/>
            <w14:ligatures w14:val="standardContextual"/>
          </w:rPr>
          <w:tab/>
        </w:r>
        <w:r w:rsidRPr="00292C78">
          <w:rPr>
            <w:rStyle w:val="Hyperlink"/>
            <w:noProof/>
          </w:rPr>
          <w:t>Design, parameters and other details of the proposed development</w:t>
        </w:r>
        <w:r>
          <w:rPr>
            <w:noProof/>
            <w:webHidden/>
          </w:rPr>
          <w:tab/>
        </w:r>
        <w:r>
          <w:rPr>
            <w:noProof/>
            <w:webHidden/>
          </w:rPr>
          <w:fldChar w:fldCharType="begin"/>
        </w:r>
        <w:r>
          <w:rPr>
            <w:noProof/>
            <w:webHidden/>
          </w:rPr>
          <w:instrText xml:space="preserve"> PAGEREF _Toc224722584 \h </w:instrText>
        </w:r>
        <w:r>
          <w:rPr>
            <w:noProof/>
            <w:webHidden/>
          </w:rPr>
        </w:r>
        <w:r>
          <w:rPr>
            <w:noProof/>
            <w:webHidden/>
          </w:rPr>
          <w:fldChar w:fldCharType="separate"/>
        </w:r>
        <w:r>
          <w:rPr>
            <w:noProof/>
            <w:webHidden/>
          </w:rPr>
          <w:t>11</w:t>
        </w:r>
        <w:r>
          <w:rPr>
            <w:noProof/>
            <w:webHidden/>
          </w:rPr>
          <w:fldChar w:fldCharType="end"/>
        </w:r>
      </w:hyperlink>
    </w:p>
    <w:p w14:paraId="204CFD60" w14:textId="003BD0E7" w:rsidR="00516652" w:rsidRDefault="00516652">
      <w:pPr>
        <w:pStyle w:val="TOC1"/>
        <w:rPr>
          <w:rFonts w:asciiTheme="minorHAnsi" w:eastAsiaTheme="minorEastAsia" w:hAnsiTheme="minorHAnsi" w:cstheme="minorBidi"/>
          <w:b w:val="0"/>
          <w:noProof/>
          <w:kern w:val="2"/>
          <w:szCs w:val="24"/>
          <w14:ligatures w14:val="standardContextual"/>
        </w:rPr>
      </w:pPr>
      <w:hyperlink w:anchor="_Toc224722585" w:history="1">
        <w:r w:rsidRPr="00292C78">
          <w:rPr>
            <w:rStyle w:val="Hyperlink"/>
            <w:rFonts w:cs="Arial"/>
            <w:noProof/>
          </w:rPr>
          <w:t>3.</w:t>
        </w:r>
        <w:r>
          <w:rPr>
            <w:rFonts w:asciiTheme="minorHAnsi" w:eastAsiaTheme="minorEastAsia" w:hAnsiTheme="minorHAnsi" w:cstheme="minorBidi"/>
            <w:b w:val="0"/>
            <w:noProof/>
            <w:kern w:val="2"/>
            <w:szCs w:val="24"/>
            <w14:ligatures w14:val="standardContextual"/>
          </w:rPr>
          <w:tab/>
        </w:r>
        <w:r w:rsidRPr="00292C78">
          <w:rPr>
            <w:rStyle w:val="Hyperlink"/>
            <w:rFonts w:cs="Arial"/>
            <w:noProof/>
          </w:rPr>
          <w:t>Agriculture and soils</w:t>
        </w:r>
        <w:r>
          <w:rPr>
            <w:noProof/>
            <w:webHidden/>
          </w:rPr>
          <w:tab/>
        </w:r>
        <w:r>
          <w:rPr>
            <w:noProof/>
            <w:webHidden/>
          </w:rPr>
          <w:fldChar w:fldCharType="begin"/>
        </w:r>
        <w:r>
          <w:rPr>
            <w:noProof/>
            <w:webHidden/>
          </w:rPr>
          <w:instrText xml:space="preserve"> PAGEREF _Toc224722585 \h </w:instrText>
        </w:r>
        <w:r>
          <w:rPr>
            <w:noProof/>
            <w:webHidden/>
          </w:rPr>
        </w:r>
        <w:r>
          <w:rPr>
            <w:noProof/>
            <w:webHidden/>
          </w:rPr>
          <w:fldChar w:fldCharType="separate"/>
        </w:r>
        <w:r>
          <w:rPr>
            <w:noProof/>
            <w:webHidden/>
          </w:rPr>
          <w:t>12</w:t>
        </w:r>
        <w:r>
          <w:rPr>
            <w:noProof/>
            <w:webHidden/>
          </w:rPr>
          <w:fldChar w:fldCharType="end"/>
        </w:r>
      </w:hyperlink>
    </w:p>
    <w:p w14:paraId="44A10CB0" w14:textId="06CAA909" w:rsidR="00516652" w:rsidRDefault="00516652">
      <w:pPr>
        <w:pStyle w:val="TOC1"/>
        <w:rPr>
          <w:rFonts w:asciiTheme="minorHAnsi" w:eastAsiaTheme="minorEastAsia" w:hAnsiTheme="minorHAnsi" w:cstheme="minorBidi"/>
          <w:b w:val="0"/>
          <w:noProof/>
          <w:kern w:val="2"/>
          <w:szCs w:val="24"/>
          <w14:ligatures w14:val="standardContextual"/>
        </w:rPr>
      </w:pPr>
      <w:hyperlink w:anchor="_Toc224722586" w:history="1">
        <w:r w:rsidRPr="00292C78">
          <w:rPr>
            <w:rStyle w:val="Hyperlink"/>
            <w:rFonts w:cs="Arial"/>
            <w:noProof/>
          </w:rPr>
          <w:t>4.</w:t>
        </w:r>
        <w:r>
          <w:rPr>
            <w:rFonts w:asciiTheme="minorHAnsi" w:eastAsiaTheme="minorEastAsia" w:hAnsiTheme="minorHAnsi" w:cstheme="minorBidi"/>
            <w:b w:val="0"/>
            <w:noProof/>
            <w:kern w:val="2"/>
            <w:szCs w:val="24"/>
            <w14:ligatures w14:val="standardContextual"/>
          </w:rPr>
          <w:tab/>
        </w:r>
        <w:r w:rsidRPr="00292C78">
          <w:rPr>
            <w:rStyle w:val="Hyperlink"/>
            <w:rFonts w:cs="Arial"/>
            <w:noProof/>
          </w:rPr>
          <w:t>Air quality and emissions</w:t>
        </w:r>
        <w:r>
          <w:rPr>
            <w:noProof/>
            <w:webHidden/>
          </w:rPr>
          <w:tab/>
        </w:r>
        <w:r>
          <w:rPr>
            <w:noProof/>
            <w:webHidden/>
          </w:rPr>
          <w:fldChar w:fldCharType="begin"/>
        </w:r>
        <w:r>
          <w:rPr>
            <w:noProof/>
            <w:webHidden/>
          </w:rPr>
          <w:instrText xml:space="preserve"> PAGEREF _Toc224722586 \h </w:instrText>
        </w:r>
        <w:r>
          <w:rPr>
            <w:noProof/>
            <w:webHidden/>
          </w:rPr>
        </w:r>
        <w:r>
          <w:rPr>
            <w:noProof/>
            <w:webHidden/>
          </w:rPr>
          <w:fldChar w:fldCharType="separate"/>
        </w:r>
        <w:r>
          <w:rPr>
            <w:noProof/>
            <w:webHidden/>
          </w:rPr>
          <w:t>14</w:t>
        </w:r>
        <w:r>
          <w:rPr>
            <w:noProof/>
            <w:webHidden/>
          </w:rPr>
          <w:fldChar w:fldCharType="end"/>
        </w:r>
      </w:hyperlink>
    </w:p>
    <w:p w14:paraId="71709A58" w14:textId="100E64AC" w:rsidR="00516652" w:rsidRDefault="00516652">
      <w:pPr>
        <w:pStyle w:val="TOC1"/>
        <w:rPr>
          <w:rFonts w:asciiTheme="minorHAnsi" w:eastAsiaTheme="minorEastAsia" w:hAnsiTheme="minorHAnsi" w:cstheme="minorBidi"/>
          <w:b w:val="0"/>
          <w:noProof/>
          <w:kern w:val="2"/>
          <w:szCs w:val="24"/>
          <w14:ligatures w14:val="standardContextual"/>
        </w:rPr>
      </w:pPr>
      <w:hyperlink w:anchor="_Toc224722587" w:history="1">
        <w:r w:rsidRPr="00292C78">
          <w:rPr>
            <w:rStyle w:val="Hyperlink"/>
            <w:rFonts w:cs="Arial"/>
            <w:noProof/>
          </w:rPr>
          <w:t>5.</w:t>
        </w:r>
        <w:r>
          <w:rPr>
            <w:rFonts w:asciiTheme="minorHAnsi" w:eastAsiaTheme="minorEastAsia" w:hAnsiTheme="minorHAnsi" w:cstheme="minorBidi"/>
            <w:b w:val="0"/>
            <w:noProof/>
            <w:kern w:val="2"/>
            <w:szCs w:val="24"/>
            <w14:ligatures w14:val="standardContextual"/>
          </w:rPr>
          <w:tab/>
        </w:r>
        <w:r w:rsidRPr="00292C78">
          <w:rPr>
            <w:rStyle w:val="Hyperlink"/>
            <w:rFonts w:cs="Arial"/>
            <w:noProof/>
          </w:rPr>
          <w:t>Biodiversity, ecology and natural environment (including Habitats Regulations Assessment)</w:t>
        </w:r>
        <w:r>
          <w:rPr>
            <w:noProof/>
            <w:webHidden/>
          </w:rPr>
          <w:tab/>
        </w:r>
        <w:r>
          <w:rPr>
            <w:noProof/>
            <w:webHidden/>
          </w:rPr>
          <w:fldChar w:fldCharType="begin"/>
        </w:r>
        <w:r>
          <w:rPr>
            <w:noProof/>
            <w:webHidden/>
          </w:rPr>
          <w:instrText xml:space="preserve"> PAGEREF _Toc224722587 \h </w:instrText>
        </w:r>
        <w:r>
          <w:rPr>
            <w:noProof/>
            <w:webHidden/>
          </w:rPr>
        </w:r>
        <w:r>
          <w:rPr>
            <w:noProof/>
            <w:webHidden/>
          </w:rPr>
          <w:fldChar w:fldCharType="separate"/>
        </w:r>
        <w:r>
          <w:rPr>
            <w:noProof/>
            <w:webHidden/>
          </w:rPr>
          <w:t>16</w:t>
        </w:r>
        <w:r>
          <w:rPr>
            <w:noProof/>
            <w:webHidden/>
          </w:rPr>
          <w:fldChar w:fldCharType="end"/>
        </w:r>
      </w:hyperlink>
    </w:p>
    <w:p w14:paraId="07DE1D14" w14:textId="05BDC27B" w:rsidR="00516652" w:rsidRDefault="00516652">
      <w:pPr>
        <w:pStyle w:val="TOC2"/>
        <w:rPr>
          <w:rFonts w:asciiTheme="minorHAnsi" w:eastAsiaTheme="minorEastAsia" w:hAnsiTheme="minorHAnsi" w:cstheme="minorBidi"/>
          <w:noProof/>
          <w:kern w:val="2"/>
          <w:sz w:val="24"/>
          <w:szCs w:val="24"/>
          <w14:ligatures w14:val="standardContextual"/>
        </w:rPr>
      </w:pPr>
      <w:hyperlink w:anchor="_Toc224722588" w:history="1">
        <w:r w:rsidRPr="00292C78">
          <w:rPr>
            <w:rStyle w:val="Hyperlink"/>
            <w:noProof/>
          </w:rPr>
          <w:t>5.0</w:t>
        </w:r>
        <w:r>
          <w:rPr>
            <w:rFonts w:asciiTheme="minorHAnsi" w:eastAsiaTheme="minorEastAsia" w:hAnsiTheme="minorHAnsi" w:cstheme="minorBidi"/>
            <w:noProof/>
            <w:kern w:val="2"/>
            <w:sz w:val="24"/>
            <w:szCs w:val="24"/>
            <w14:ligatures w14:val="standardContextual"/>
          </w:rPr>
          <w:tab/>
        </w:r>
        <w:r w:rsidRPr="00292C78">
          <w:rPr>
            <w:rStyle w:val="Hyperlink"/>
            <w:noProof/>
          </w:rPr>
          <w:t>Non-Habitats Regulations matters</w:t>
        </w:r>
        <w:r>
          <w:rPr>
            <w:noProof/>
            <w:webHidden/>
          </w:rPr>
          <w:tab/>
        </w:r>
        <w:r>
          <w:rPr>
            <w:noProof/>
            <w:webHidden/>
          </w:rPr>
          <w:fldChar w:fldCharType="begin"/>
        </w:r>
        <w:r>
          <w:rPr>
            <w:noProof/>
            <w:webHidden/>
          </w:rPr>
          <w:instrText xml:space="preserve"> PAGEREF _Toc224722588 \h </w:instrText>
        </w:r>
        <w:r>
          <w:rPr>
            <w:noProof/>
            <w:webHidden/>
          </w:rPr>
        </w:r>
        <w:r>
          <w:rPr>
            <w:noProof/>
            <w:webHidden/>
          </w:rPr>
          <w:fldChar w:fldCharType="separate"/>
        </w:r>
        <w:r>
          <w:rPr>
            <w:noProof/>
            <w:webHidden/>
          </w:rPr>
          <w:t>16</w:t>
        </w:r>
        <w:r>
          <w:rPr>
            <w:noProof/>
            <w:webHidden/>
          </w:rPr>
          <w:fldChar w:fldCharType="end"/>
        </w:r>
      </w:hyperlink>
    </w:p>
    <w:p w14:paraId="6F0E4C86" w14:textId="6EC4EA1F" w:rsidR="00516652" w:rsidRDefault="00516652">
      <w:pPr>
        <w:pStyle w:val="TOC2"/>
        <w:rPr>
          <w:rFonts w:asciiTheme="minorHAnsi" w:eastAsiaTheme="minorEastAsia" w:hAnsiTheme="minorHAnsi" w:cstheme="minorBidi"/>
          <w:noProof/>
          <w:kern w:val="2"/>
          <w:sz w:val="24"/>
          <w:szCs w:val="24"/>
          <w14:ligatures w14:val="standardContextual"/>
        </w:rPr>
      </w:pPr>
      <w:hyperlink w:anchor="_Toc224722589" w:history="1">
        <w:r w:rsidRPr="00292C78">
          <w:rPr>
            <w:rStyle w:val="Hyperlink"/>
            <w:noProof/>
          </w:rPr>
          <w:t>5.1</w:t>
        </w:r>
        <w:r>
          <w:rPr>
            <w:rFonts w:asciiTheme="minorHAnsi" w:eastAsiaTheme="minorEastAsia" w:hAnsiTheme="minorHAnsi" w:cstheme="minorBidi"/>
            <w:noProof/>
            <w:kern w:val="2"/>
            <w:sz w:val="24"/>
            <w:szCs w:val="24"/>
            <w14:ligatures w14:val="standardContextual"/>
          </w:rPr>
          <w:tab/>
        </w:r>
        <w:r w:rsidRPr="00292C78">
          <w:rPr>
            <w:rStyle w:val="Hyperlink"/>
            <w:noProof/>
          </w:rPr>
          <w:t>Habitats Regulations Assessment</w:t>
        </w:r>
        <w:r>
          <w:rPr>
            <w:noProof/>
            <w:webHidden/>
          </w:rPr>
          <w:tab/>
        </w:r>
        <w:r>
          <w:rPr>
            <w:noProof/>
            <w:webHidden/>
          </w:rPr>
          <w:fldChar w:fldCharType="begin"/>
        </w:r>
        <w:r>
          <w:rPr>
            <w:noProof/>
            <w:webHidden/>
          </w:rPr>
          <w:instrText xml:space="preserve"> PAGEREF _Toc224722589 \h </w:instrText>
        </w:r>
        <w:r>
          <w:rPr>
            <w:noProof/>
            <w:webHidden/>
          </w:rPr>
        </w:r>
        <w:r>
          <w:rPr>
            <w:noProof/>
            <w:webHidden/>
          </w:rPr>
          <w:fldChar w:fldCharType="separate"/>
        </w:r>
        <w:r>
          <w:rPr>
            <w:noProof/>
            <w:webHidden/>
          </w:rPr>
          <w:t>19</w:t>
        </w:r>
        <w:r>
          <w:rPr>
            <w:noProof/>
            <w:webHidden/>
          </w:rPr>
          <w:fldChar w:fldCharType="end"/>
        </w:r>
      </w:hyperlink>
    </w:p>
    <w:p w14:paraId="129A9CBB" w14:textId="7C9486DF" w:rsidR="00516652" w:rsidRDefault="00516652">
      <w:pPr>
        <w:pStyle w:val="TOC1"/>
        <w:rPr>
          <w:rFonts w:asciiTheme="minorHAnsi" w:eastAsiaTheme="minorEastAsia" w:hAnsiTheme="minorHAnsi" w:cstheme="minorBidi"/>
          <w:b w:val="0"/>
          <w:noProof/>
          <w:kern w:val="2"/>
          <w:szCs w:val="24"/>
          <w14:ligatures w14:val="standardContextual"/>
        </w:rPr>
      </w:pPr>
      <w:hyperlink w:anchor="_Toc224722590" w:history="1">
        <w:r w:rsidRPr="00292C78">
          <w:rPr>
            <w:rStyle w:val="Hyperlink"/>
            <w:noProof/>
          </w:rPr>
          <w:t>6.</w:t>
        </w:r>
        <w:r>
          <w:rPr>
            <w:rFonts w:asciiTheme="minorHAnsi" w:eastAsiaTheme="minorEastAsia" w:hAnsiTheme="minorHAnsi" w:cstheme="minorBidi"/>
            <w:b w:val="0"/>
            <w:noProof/>
            <w:kern w:val="2"/>
            <w:szCs w:val="24"/>
            <w14:ligatures w14:val="standardContextual"/>
          </w:rPr>
          <w:tab/>
        </w:r>
        <w:r w:rsidRPr="00292C78">
          <w:rPr>
            <w:rStyle w:val="Hyperlink"/>
            <w:noProof/>
          </w:rPr>
          <w:t>Climate change and energy</w:t>
        </w:r>
        <w:r>
          <w:rPr>
            <w:noProof/>
            <w:webHidden/>
          </w:rPr>
          <w:tab/>
        </w:r>
        <w:r>
          <w:rPr>
            <w:noProof/>
            <w:webHidden/>
          </w:rPr>
          <w:fldChar w:fldCharType="begin"/>
        </w:r>
        <w:r>
          <w:rPr>
            <w:noProof/>
            <w:webHidden/>
          </w:rPr>
          <w:instrText xml:space="preserve"> PAGEREF _Toc224722590 \h </w:instrText>
        </w:r>
        <w:r>
          <w:rPr>
            <w:noProof/>
            <w:webHidden/>
          </w:rPr>
        </w:r>
        <w:r>
          <w:rPr>
            <w:noProof/>
            <w:webHidden/>
          </w:rPr>
          <w:fldChar w:fldCharType="separate"/>
        </w:r>
        <w:r>
          <w:rPr>
            <w:noProof/>
            <w:webHidden/>
          </w:rPr>
          <w:t>20</w:t>
        </w:r>
        <w:r>
          <w:rPr>
            <w:noProof/>
            <w:webHidden/>
          </w:rPr>
          <w:fldChar w:fldCharType="end"/>
        </w:r>
      </w:hyperlink>
    </w:p>
    <w:p w14:paraId="507B62B6" w14:textId="4E56DC36" w:rsidR="00516652" w:rsidRDefault="00516652">
      <w:pPr>
        <w:pStyle w:val="TOC1"/>
        <w:rPr>
          <w:rFonts w:asciiTheme="minorHAnsi" w:eastAsiaTheme="minorEastAsia" w:hAnsiTheme="minorHAnsi" w:cstheme="minorBidi"/>
          <w:b w:val="0"/>
          <w:noProof/>
          <w:kern w:val="2"/>
          <w:szCs w:val="24"/>
          <w14:ligatures w14:val="standardContextual"/>
        </w:rPr>
      </w:pPr>
      <w:hyperlink w:anchor="_Toc224722591" w:history="1">
        <w:r w:rsidRPr="00292C78">
          <w:rPr>
            <w:rStyle w:val="Hyperlink"/>
            <w:rFonts w:cs="Arial"/>
            <w:noProof/>
          </w:rPr>
          <w:t>7.</w:t>
        </w:r>
        <w:r>
          <w:rPr>
            <w:rFonts w:asciiTheme="minorHAnsi" w:eastAsiaTheme="minorEastAsia" w:hAnsiTheme="minorHAnsi" w:cstheme="minorBidi"/>
            <w:b w:val="0"/>
            <w:noProof/>
            <w:kern w:val="2"/>
            <w:szCs w:val="24"/>
            <w14:ligatures w14:val="standardContextual"/>
          </w:rPr>
          <w:tab/>
        </w:r>
        <w:r w:rsidRPr="00292C78">
          <w:rPr>
            <w:rStyle w:val="Hyperlink"/>
            <w:rFonts w:cs="Arial"/>
            <w:noProof/>
          </w:rPr>
          <w:t>Compulsory acquisition, temporary possession and other land rights considerations</w:t>
        </w:r>
        <w:r>
          <w:rPr>
            <w:noProof/>
            <w:webHidden/>
          </w:rPr>
          <w:tab/>
        </w:r>
        <w:r>
          <w:rPr>
            <w:noProof/>
            <w:webHidden/>
          </w:rPr>
          <w:fldChar w:fldCharType="begin"/>
        </w:r>
        <w:r>
          <w:rPr>
            <w:noProof/>
            <w:webHidden/>
          </w:rPr>
          <w:instrText xml:space="preserve"> PAGEREF _Toc224722591 \h </w:instrText>
        </w:r>
        <w:r>
          <w:rPr>
            <w:noProof/>
            <w:webHidden/>
          </w:rPr>
        </w:r>
        <w:r>
          <w:rPr>
            <w:noProof/>
            <w:webHidden/>
          </w:rPr>
          <w:fldChar w:fldCharType="separate"/>
        </w:r>
        <w:r>
          <w:rPr>
            <w:noProof/>
            <w:webHidden/>
          </w:rPr>
          <w:t>20</w:t>
        </w:r>
        <w:r>
          <w:rPr>
            <w:noProof/>
            <w:webHidden/>
          </w:rPr>
          <w:fldChar w:fldCharType="end"/>
        </w:r>
      </w:hyperlink>
    </w:p>
    <w:p w14:paraId="2886C379" w14:textId="52F0D0C1" w:rsidR="00516652" w:rsidRDefault="00516652">
      <w:pPr>
        <w:pStyle w:val="TOC1"/>
        <w:rPr>
          <w:rFonts w:asciiTheme="minorHAnsi" w:eastAsiaTheme="minorEastAsia" w:hAnsiTheme="minorHAnsi" w:cstheme="minorBidi"/>
          <w:b w:val="0"/>
          <w:noProof/>
          <w:kern w:val="2"/>
          <w:szCs w:val="24"/>
          <w14:ligatures w14:val="standardContextual"/>
        </w:rPr>
      </w:pPr>
      <w:hyperlink w:anchor="_Toc224722592" w:history="1">
        <w:r w:rsidRPr="00292C78">
          <w:rPr>
            <w:rStyle w:val="Hyperlink"/>
            <w:noProof/>
          </w:rPr>
          <w:t>8.</w:t>
        </w:r>
        <w:r>
          <w:rPr>
            <w:rFonts w:asciiTheme="minorHAnsi" w:eastAsiaTheme="minorEastAsia" w:hAnsiTheme="minorHAnsi" w:cstheme="minorBidi"/>
            <w:b w:val="0"/>
            <w:noProof/>
            <w:kern w:val="2"/>
            <w:szCs w:val="24"/>
            <w14:ligatures w14:val="standardContextual"/>
          </w:rPr>
          <w:tab/>
        </w:r>
        <w:r w:rsidRPr="00292C78">
          <w:rPr>
            <w:rStyle w:val="Hyperlink"/>
            <w:noProof/>
          </w:rPr>
          <w:t>The draft Development Consent Order (dDCO) [PDA</w:t>
        </w:r>
        <w:r w:rsidRPr="00292C78">
          <w:rPr>
            <w:rStyle w:val="Hyperlink"/>
            <w:noProof/>
          </w:rPr>
          <w:noBreakHyphen/>
          <w:t>004D]</w:t>
        </w:r>
        <w:r>
          <w:rPr>
            <w:noProof/>
            <w:webHidden/>
          </w:rPr>
          <w:tab/>
        </w:r>
        <w:r>
          <w:rPr>
            <w:noProof/>
            <w:webHidden/>
          </w:rPr>
          <w:fldChar w:fldCharType="begin"/>
        </w:r>
        <w:r>
          <w:rPr>
            <w:noProof/>
            <w:webHidden/>
          </w:rPr>
          <w:instrText xml:space="preserve"> PAGEREF _Toc224722592 \h </w:instrText>
        </w:r>
        <w:r>
          <w:rPr>
            <w:noProof/>
            <w:webHidden/>
          </w:rPr>
        </w:r>
        <w:r>
          <w:rPr>
            <w:noProof/>
            <w:webHidden/>
          </w:rPr>
          <w:fldChar w:fldCharType="separate"/>
        </w:r>
        <w:r>
          <w:rPr>
            <w:noProof/>
            <w:webHidden/>
          </w:rPr>
          <w:t>21</w:t>
        </w:r>
        <w:r>
          <w:rPr>
            <w:noProof/>
            <w:webHidden/>
          </w:rPr>
          <w:fldChar w:fldCharType="end"/>
        </w:r>
      </w:hyperlink>
    </w:p>
    <w:p w14:paraId="5505CD40" w14:textId="46CBF177" w:rsidR="00516652" w:rsidRDefault="00516652">
      <w:pPr>
        <w:pStyle w:val="TOC2"/>
        <w:rPr>
          <w:rFonts w:asciiTheme="minorHAnsi" w:eastAsiaTheme="minorEastAsia" w:hAnsiTheme="minorHAnsi" w:cstheme="minorBidi"/>
          <w:noProof/>
          <w:kern w:val="2"/>
          <w:sz w:val="24"/>
          <w:szCs w:val="24"/>
          <w14:ligatures w14:val="standardContextual"/>
        </w:rPr>
      </w:pPr>
      <w:hyperlink w:anchor="_Toc224722593" w:history="1">
        <w:r w:rsidRPr="00292C78">
          <w:rPr>
            <w:rStyle w:val="Hyperlink"/>
            <w:noProof/>
          </w:rPr>
          <w:t>8.1</w:t>
        </w:r>
        <w:r>
          <w:rPr>
            <w:rFonts w:asciiTheme="minorHAnsi" w:eastAsiaTheme="minorEastAsia" w:hAnsiTheme="minorHAnsi" w:cstheme="minorBidi"/>
            <w:noProof/>
            <w:kern w:val="2"/>
            <w:sz w:val="24"/>
            <w:szCs w:val="24"/>
            <w14:ligatures w14:val="standardContextual"/>
          </w:rPr>
          <w:tab/>
        </w:r>
        <w:r w:rsidRPr="00292C78">
          <w:rPr>
            <w:rStyle w:val="Hyperlink"/>
            <w:noProof/>
          </w:rPr>
          <w:t>Articles</w:t>
        </w:r>
        <w:r>
          <w:rPr>
            <w:noProof/>
            <w:webHidden/>
          </w:rPr>
          <w:tab/>
        </w:r>
        <w:r>
          <w:rPr>
            <w:noProof/>
            <w:webHidden/>
          </w:rPr>
          <w:fldChar w:fldCharType="begin"/>
        </w:r>
        <w:r>
          <w:rPr>
            <w:noProof/>
            <w:webHidden/>
          </w:rPr>
          <w:instrText xml:space="preserve"> PAGEREF _Toc224722593 \h </w:instrText>
        </w:r>
        <w:r>
          <w:rPr>
            <w:noProof/>
            <w:webHidden/>
          </w:rPr>
        </w:r>
        <w:r>
          <w:rPr>
            <w:noProof/>
            <w:webHidden/>
          </w:rPr>
          <w:fldChar w:fldCharType="separate"/>
        </w:r>
        <w:r>
          <w:rPr>
            <w:noProof/>
            <w:webHidden/>
          </w:rPr>
          <w:t>22</w:t>
        </w:r>
        <w:r>
          <w:rPr>
            <w:noProof/>
            <w:webHidden/>
          </w:rPr>
          <w:fldChar w:fldCharType="end"/>
        </w:r>
      </w:hyperlink>
    </w:p>
    <w:p w14:paraId="5A9FF75A" w14:textId="7A2DC558" w:rsidR="00516652" w:rsidRDefault="00516652">
      <w:pPr>
        <w:pStyle w:val="TOC2"/>
        <w:rPr>
          <w:rFonts w:asciiTheme="minorHAnsi" w:eastAsiaTheme="minorEastAsia" w:hAnsiTheme="minorHAnsi" w:cstheme="minorBidi"/>
          <w:noProof/>
          <w:kern w:val="2"/>
          <w:sz w:val="24"/>
          <w:szCs w:val="24"/>
          <w14:ligatures w14:val="standardContextual"/>
        </w:rPr>
      </w:pPr>
      <w:hyperlink w:anchor="_Toc224722594" w:history="1">
        <w:r w:rsidRPr="00292C78">
          <w:rPr>
            <w:rStyle w:val="Hyperlink"/>
            <w:noProof/>
          </w:rPr>
          <w:t>8.2</w:t>
        </w:r>
        <w:r>
          <w:rPr>
            <w:rFonts w:asciiTheme="minorHAnsi" w:eastAsiaTheme="minorEastAsia" w:hAnsiTheme="minorHAnsi" w:cstheme="minorBidi"/>
            <w:noProof/>
            <w:kern w:val="2"/>
            <w:sz w:val="24"/>
            <w:szCs w:val="24"/>
            <w14:ligatures w14:val="standardContextual"/>
          </w:rPr>
          <w:tab/>
        </w:r>
        <w:r w:rsidRPr="00292C78">
          <w:rPr>
            <w:rStyle w:val="Hyperlink"/>
            <w:noProof/>
          </w:rPr>
          <w:t>Schedule 1 – Authorised development</w:t>
        </w:r>
        <w:r>
          <w:rPr>
            <w:noProof/>
            <w:webHidden/>
          </w:rPr>
          <w:tab/>
        </w:r>
        <w:r>
          <w:rPr>
            <w:noProof/>
            <w:webHidden/>
          </w:rPr>
          <w:fldChar w:fldCharType="begin"/>
        </w:r>
        <w:r>
          <w:rPr>
            <w:noProof/>
            <w:webHidden/>
          </w:rPr>
          <w:instrText xml:space="preserve"> PAGEREF _Toc224722594 \h </w:instrText>
        </w:r>
        <w:r>
          <w:rPr>
            <w:noProof/>
            <w:webHidden/>
          </w:rPr>
        </w:r>
        <w:r>
          <w:rPr>
            <w:noProof/>
            <w:webHidden/>
          </w:rPr>
          <w:fldChar w:fldCharType="separate"/>
        </w:r>
        <w:r>
          <w:rPr>
            <w:noProof/>
            <w:webHidden/>
          </w:rPr>
          <w:t>22</w:t>
        </w:r>
        <w:r>
          <w:rPr>
            <w:noProof/>
            <w:webHidden/>
          </w:rPr>
          <w:fldChar w:fldCharType="end"/>
        </w:r>
      </w:hyperlink>
    </w:p>
    <w:p w14:paraId="45E10F23" w14:textId="09E3C910" w:rsidR="00516652" w:rsidRDefault="00516652">
      <w:pPr>
        <w:pStyle w:val="TOC2"/>
        <w:rPr>
          <w:rFonts w:asciiTheme="minorHAnsi" w:eastAsiaTheme="minorEastAsia" w:hAnsiTheme="minorHAnsi" w:cstheme="minorBidi"/>
          <w:noProof/>
          <w:kern w:val="2"/>
          <w:sz w:val="24"/>
          <w:szCs w:val="24"/>
          <w14:ligatures w14:val="standardContextual"/>
        </w:rPr>
      </w:pPr>
      <w:hyperlink w:anchor="_Toc224722595" w:history="1">
        <w:r w:rsidRPr="00292C78">
          <w:rPr>
            <w:rStyle w:val="Hyperlink"/>
            <w:noProof/>
          </w:rPr>
          <w:t>8.3</w:t>
        </w:r>
        <w:r>
          <w:rPr>
            <w:rFonts w:asciiTheme="minorHAnsi" w:eastAsiaTheme="minorEastAsia" w:hAnsiTheme="minorHAnsi" w:cstheme="minorBidi"/>
            <w:noProof/>
            <w:kern w:val="2"/>
            <w:sz w:val="24"/>
            <w:szCs w:val="24"/>
            <w14:ligatures w14:val="standardContextual"/>
          </w:rPr>
          <w:tab/>
        </w:r>
        <w:r w:rsidRPr="00292C78">
          <w:rPr>
            <w:rStyle w:val="Hyperlink"/>
            <w:noProof/>
          </w:rPr>
          <w:t>Schedule 2 - Requirements</w:t>
        </w:r>
        <w:r>
          <w:rPr>
            <w:noProof/>
            <w:webHidden/>
          </w:rPr>
          <w:tab/>
        </w:r>
        <w:r>
          <w:rPr>
            <w:noProof/>
            <w:webHidden/>
          </w:rPr>
          <w:fldChar w:fldCharType="begin"/>
        </w:r>
        <w:r>
          <w:rPr>
            <w:noProof/>
            <w:webHidden/>
          </w:rPr>
          <w:instrText xml:space="preserve"> PAGEREF _Toc224722595 \h </w:instrText>
        </w:r>
        <w:r>
          <w:rPr>
            <w:noProof/>
            <w:webHidden/>
          </w:rPr>
        </w:r>
        <w:r>
          <w:rPr>
            <w:noProof/>
            <w:webHidden/>
          </w:rPr>
          <w:fldChar w:fldCharType="separate"/>
        </w:r>
        <w:r>
          <w:rPr>
            <w:noProof/>
            <w:webHidden/>
          </w:rPr>
          <w:t>22</w:t>
        </w:r>
        <w:r>
          <w:rPr>
            <w:noProof/>
            <w:webHidden/>
          </w:rPr>
          <w:fldChar w:fldCharType="end"/>
        </w:r>
      </w:hyperlink>
    </w:p>
    <w:p w14:paraId="660E8A94" w14:textId="142027B4" w:rsidR="00516652" w:rsidRDefault="00516652">
      <w:pPr>
        <w:pStyle w:val="TOC2"/>
        <w:rPr>
          <w:rFonts w:asciiTheme="minorHAnsi" w:eastAsiaTheme="minorEastAsia" w:hAnsiTheme="minorHAnsi" w:cstheme="minorBidi"/>
          <w:noProof/>
          <w:kern w:val="2"/>
          <w:sz w:val="24"/>
          <w:szCs w:val="24"/>
          <w14:ligatures w14:val="standardContextual"/>
        </w:rPr>
      </w:pPr>
      <w:hyperlink w:anchor="_Toc224722596" w:history="1">
        <w:r w:rsidRPr="00292C78">
          <w:rPr>
            <w:rStyle w:val="Hyperlink"/>
            <w:noProof/>
          </w:rPr>
          <w:t>8.4</w:t>
        </w:r>
        <w:r>
          <w:rPr>
            <w:rFonts w:asciiTheme="minorHAnsi" w:eastAsiaTheme="minorEastAsia" w:hAnsiTheme="minorHAnsi" w:cstheme="minorBidi"/>
            <w:noProof/>
            <w:kern w:val="2"/>
            <w:sz w:val="24"/>
            <w:szCs w:val="24"/>
            <w14:ligatures w14:val="standardContextual"/>
          </w:rPr>
          <w:tab/>
        </w:r>
        <w:r w:rsidRPr="00292C78">
          <w:rPr>
            <w:rStyle w:val="Hyperlink"/>
            <w:noProof/>
          </w:rPr>
          <w:t>Schedule 13 – Protective provisions</w:t>
        </w:r>
        <w:r>
          <w:rPr>
            <w:noProof/>
            <w:webHidden/>
          </w:rPr>
          <w:tab/>
        </w:r>
        <w:r>
          <w:rPr>
            <w:noProof/>
            <w:webHidden/>
          </w:rPr>
          <w:fldChar w:fldCharType="begin"/>
        </w:r>
        <w:r>
          <w:rPr>
            <w:noProof/>
            <w:webHidden/>
          </w:rPr>
          <w:instrText xml:space="preserve"> PAGEREF _Toc224722596 \h </w:instrText>
        </w:r>
        <w:r>
          <w:rPr>
            <w:noProof/>
            <w:webHidden/>
          </w:rPr>
        </w:r>
        <w:r>
          <w:rPr>
            <w:noProof/>
            <w:webHidden/>
          </w:rPr>
          <w:fldChar w:fldCharType="separate"/>
        </w:r>
        <w:r>
          <w:rPr>
            <w:noProof/>
            <w:webHidden/>
          </w:rPr>
          <w:t>23</w:t>
        </w:r>
        <w:r>
          <w:rPr>
            <w:noProof/>
            <w:webHidden/>
          </w:rPr>
          <w:fldChar w:fldCharType="end"/>
        </w:r>
      </w:hyperlink>
    </w:p>
    <w:p w14:paraId="56E739F0" w14:textId="00DB54CD" w:rsidR="00516652" w:rsidRDefault="00516652">
      <w:pPr>
        <w:pStyle w:val="TOC2"/>
        <w:rPr>
          <w:rFonts w:asciiTheme="minorHAnsi" w:eastAsiaTheme="minorEastAsia" w:hAnsiTheme="minorHAnsi" w:cstheme="minorBidi"/>
          <w:noProof/>
          <w:kern w:val="2"/>
          <w:sz w:val="24"/>
          <w:szCs w:val="24"/>
          <w14:ligatures w14:val="standardContextual"/>
        </w:rPr>
      </w:pPr>
      <w:hyperlink w:anchor="_Toc224722597" w:history="1">
        <w:r w:rsidRPr="00292C78">
          <w:rPr>
            <w:rStyle w:val="Hyperlink"/>
            <w:noProof/>
          </w:rPr>
          <w:t>8.5</w:t>
        </w:r>
        <w:r>
          <w:rPr>
            <w:rFonts w:asciiTheme="minorHAnsi" w:eastAsiaTheme="minorEastAsia" w:hAnsiTheme="minorHAnsi" w:cstheme="minorBidi"/>
            <w:noProof/>
            <w:kern w:val="2"/>
            <w:sz w:val="24"/>
            <w:szCs w:val="24"/>
            <w14:ligatures w14:val="standardContextual"/>
          </w:rPr>
          <w:tab/>
        </w:r>
        <w:r w:rsidRPr="00292C78">
          <w:rPr>
            <w:rStyle w:val="Hyperlink"/>
            <w:noProof/>
          </w:rPr>
          <w:t>Schedule 14 – Miscellaneous controls</w:t>
        </w:r>
        <w:r>
          <w:rPr>
            <w:noProof/>
            <w:webHidden/>
          </w:rPr>
          <w:tab/>
        </w:r>
        <w:r>
          <w:rPr>
            <w:noProof/>
            <w:webHidden/>
          </w:rPr>
          <w:fldChar w:fldCharType="begin"/>
        </w:r>
        <w:r>
          <w:rPr>
            <w:noProof/>
            <w:webHidden/>
          </w:rPr>
          <w:instrText xml:space="preserve"> PAGEREF _Toc224722597 \h </w:instrText>
        </w:r>
        <w:r>
          <w:rPr>
            <w:noProof/>
            <w:webHidden/>
          </w:rPr>
        </w:r>
        <w:r>
          <w:rPr>
            <w:noProof/>
            <w:webHidden/>
          </w:rPr>
          <w:fldChar w:fldCharType="separate"/>
        </w:r>
        <w:r>
          <w:rPr>
            <w:noProof/>
            <w:webHidden/>
          </w:rPr>
          <w:t>23</w:t>
        </w:r>
        <w:r>
          <w:rPr>
            <w:noProof/>
            <w:webHidden/>
          </w:rPr>
          <w:fldChar w:fldCharType="end"/>
        </w:r>
      </w:hyperlink>
    </w:p>
    <w:p w14:paraId="7FA694C9" w14:textId="2E602DFD" w:rsidR="00516652" w:rsidRDefault="00516652">
      <w:pPr>
        <w:pStyle w:val="TOC1"/>
        <w:rPr>
          <w:rFonts w:asciiTheme="minorHAnsi" w:eastAsiaTheme="minorEastAsia" w:hAnsiTheme="minorHAnsi" w:cstheme="minorBidi"/>
          <w:b w:val="0"/>
          <w:noProof/>
          <w:kern w:val="2"/>
          <w:szCs w:val="24"/>
          <w14:ligatures w14:val="standardContextual"/>
        </w:rPr>
      </w:pPr>
      <w:hyperlink w:anchor="_Toc224722598" w:history="1">
        <w:r w:rsidRPr="00292C78">
          <w:rPr>
            <w:rStyle w:val="Hyperlink"/>
            <w:noProof/>
          </w:rPr>
          <w:t>9.</w:t>
        </w:r>
        <w:r>
          <w:rPr>
            <w:rFonts w:asciiTheme="minorHAnsi" w:eastAsiaTheme="minorEastAsia" w:hAnsiTheme="minorHAnsi" w:cstheme="minorBidi"/>
            <w:b w:val="0"/>
            <w:noProof/>
            <w:kern w:val="2"/>
            <w:szCs w:val="24"/>
            <w14:ligatures w14:val="standardContextual"/>
          </w:rPr>
          <w:tab/>
        </w:r>
        <w:r w:rsidRPr="00292C78">
          <w:rPr>
            <w:rStyle w:val="Hyperlink"/>
            <w:noProof/>
          </w:rPr>
          <w:t>The draft Material Consent Order (dMCO) [PDA</w:t>
        </w:r>
        <w:r w:rsidRPr="00292C78">
          <w:rPr>
            <w:rStyle w:val="Hyperlink"/>
            <w:noProof/>
          </w:rPr>
          <w:noBreakHyphen/>
          <w:t>006M]</w:t>
        </w:r>
        <w:r>
          <w:rPr>
            <w:noProof/>
            <w:webHidden/>
          </w:rPr>
          <w:tab/>
        </w:r>
        <w:r>
          <w:rPr>
            <w:noProof/>
            <w:webHidden/>
          </w:rPr>
          <w:fldChar w:fldCharType="begin"/>
        </w:r>
        <w:r>
          <w:rPr>
            <w:noProof/>
            <w:webHidden/>
          </w:rPr>
          <w:instrText xml:space="preserve"> PAGEREF _Toc224722598 \h </w:instrText>
        </w:r>
        <w:r>
          <w:rPr>
            <w:noProof/>
            <w:webHidden/>
          </w:rPr>
        </w:r>
        <w:r>
          <w:rPr>
            <w:noProof/>
            <w:webHidden/>
          </w:rPr>
          <w:fldChar w:fldCharType="separate"/>
        </w:r>
        <w:r>
          <w:rPr>
            <w:noProof/>
            <w:webHidden/>
          </w:rPr>
          <w:t>24</w:t>
        </w:r>
        <w:r>
          <w:rPr>
            <w:noProof/>
            <w:webHidden/>
          </w:rPr>
          <w:fldChar w:fldCharType="end"/>
        </w:r>
      </w:hyperlink>
    </w:p>
    <w:p w14:paraId="34A6D2BD" w14:textId="03B03EC5" w:rsidR="00516652" w:rsidRDefault="00516652">
      <w:pPr>
        <w:pStyle w:val="TOC1"/>
        <w:rPr>
          <w:rFonts w:asciiTheme="minorHAnsi" w:eastAsiaTheme="minorEastAsia" w:hAnsiTheme="minorHAnsi" w:cstheme="minorBidi"/>
          <w:b w:val="0"/>
          <w:noProof/>
          <w:kern w:val="2"/>
          <w:szCs w:val="24"/>
          <w14:ligatures w14:val="standardContextual"/>
        </w:rPr>
      </w:pPr>
      <w:hyperlink w:anchor="_Toc224722599" w:history="1">
        <w:r w:rsidRPr="00292C78">
          <w:rPr>
            <w:rStyle w:val="Hyperlink"/>
            <w:rFonts w:cs="Arial"/>
            <w:noProof/>
          </w:rPr>
          <w:t>10.</w:t>
        </w:r>
        <w:r>
          <w:rPr>
            <w:rFonts w:asciiTheme="minorHAnsi" w:eastAsiaTheme="minorEastAsia" w:hAnsiTheme="minorHAnsi" w:cstheme="minorBidi"/>
            <w:b w:val="0"/>
            <w:noProof/>
            <w:kern w:val="2"/>
            <w:szCs w:val="24"/>
            <w14:ligatures w14:val="standardContextual"/>
          </w:rPr>
          <w:tab/>
        </w:r>
        <w:r w:rsidRPr="00292C78">
          <w:rPr>
            <w:rStyle w:val="Hyperlink"/>
            <w:rFonts w:cs="Arial"/>
            <w:noProof/>
          </w:rPr>
          <w:t>Ground Conditions</w:t>
        </w:r>
        <w:r>
          <w:rPr>
            <w:noProof/>
            <w:webHidden/>
          </w:rPr>
          <w:tab/>
        </w:r>
        <w:r>
          <w:rPr>
            <w:noProof/>
            <w:webHidden/>
          </w:rPr>
          <w:fldChar w:fldCharType="begin"/>
        </w:r>
        <w:r>
          <w:rPr>
            <w:noProof/>
            <w:webHidden/>
          </w:rPr>
          <w:instrText xml:space="preserve"> PAGEREF _Toc224722599 \h </w:instrText>
        </w:r>
        <w:r>
          <w:rPr>
            <w:noProof/>
            <w:webHidden/>
          </w:rPr>
        </w:r>
        <w:r>
          <w:rPr>
            <w:noProof/>
            <w:webHidden/>
          </w:rPr>
          <w:fldChar w:fldCharType="separate"/>
        </w:r>
        <w:r>
          <w:rPr>
            <w:noProof/>
            <w:webHidden/>
          </w:rPr>
          <w:t>24</w:t>
        </w:r>
        <w:r>
          <w:rPr>
            <w:noProof/>
            <w:webHidden/>
          </w:rPr>
          <w:fldChar w:fldCharType="end"/>
        </w:r>
      </w:hyperlink>
    </w:p>
    <w:p w14:paraId="7EEF6FE7" w14:textId="03B412A7" w:rsidR="00516652" w:rsidRDefault="00516652">
      <w:pPr>
        <w:pStyle w:val="TOC1"/>
        <w:rPr>
          <w:rFonts w:asciiTheme="minorHAnsi" w:eastAsiaTheme="minorEastAsia" w:hAnsiTheme="minorHAnsi" w:cstheme="minorBidi"/>
          <w:b w:val="0"/>
          <w:noProof/>
          <w:kern w:val="2"/>
          <w:szCs w:val="24"/>
          <w14:ligatures w14:val="standardContextual"/>
        </w:rPr>
      </w:pPr>
      <w:hyperlink w:anchor="_Toc224722600" w:history="1">
        <w:r w:rsidRPr="00292C78">
          <w:rPr>
            <w:rStyle w:val="Hyperlink"/>
            <w:rFonts w:cs="Arial"/>
            <w:noProof/>
          </w:rPr>
          <w:t>11.</w:t>
        </w:r>
        <w:r>
          <w:rPr>
            <w:rFonts w:asciiTheme="minorHAnsi" w:eastAsiaTheme="minorEastAsia" w:hAnsiTheme="minorHAnsi" w:cstheme="minorBidi"/>
            <w:b w:val="0"/>
            <w:noProof/>
            <w:kern w:val="2"/>
            <w:szCs w:val="24"/>
            <w14:ligatures w14:val="standardContextual"/>
          </w:rPr>
          <w:tab/>
        </w:r>
        <w:r w:rsidRPr="00292C78">
          <w:rPr>
            <w:rStyle w:val="Hyperlink"/>
            <w:rFonts w:cs="Arial"/>
            <w:noProof/>
          </w:rPr>
          <w:t>Historic environment</w:t>
        </w:r>
        <w:r>
          <w:rPr>
            <w:noProof/>
            <w:webHidden/>
          </w:rPr>
          <w:tab/>
        </w:r>
        <w:r>
          <w:rPr>
            <w:noProof/>
            <w:webHidden/>
          </w:rPr>
          <w:fldChar w:fldCharType="begin"/>
        </w:r>
        <w:r>
          <w:rPr>
            <w:noProof/>
            <w:webHidden/>
          </w:rPr>
          <w:instrText xml:space="preserve"> PAGEREF _Toc224722600 \h </w:instrText>
        </w:r>
        <w:r>
          <w:rPr>
            <w:noProof/>
            <w:webHidden/>
          </w:rPr>
        </w:r>
        <w:r>
          <w:rPr>
            <w:noProof/>
            <w:webHidden/>
          </w:rPr>
          <w:fldChar w:fldCharType="separate"/>
        </w:r>
        <w:r>
          <w:rPr>
            <w:noProof/>
            <w:webHidden/>
          </w:rPr>
          <w:t>26</w:t>
        </w:r>
        <w:r>
          <w:rPr>
            <w:noProof/>
            <w:webHidden/>
          </w:rPr>
          <w:fldChar w:fldCharType="end"/>
        </w:r>
      </w:hyperlink>
    </w:p>
    <w:p w14:paraId="42A4E98D" w14:textId="5AF1FB63" w:rsidR="00516652" w:rsidRDefault="00516652">
      <w:pPr>
        <w:pStyle w:val="TOC1"/>
        <w:rPr>
          <w:rFonts w:asciiTheme="minorHAnsi" w:eastAsiaTheme="minorEastAsia" w:hAnsiTheme="minorHAnsi" w:cstheme="minorBidi"/>
          <w:b w:val="0"/>
          <w:noProof/>
          <w:kern w:val="2"/>
          <w:szCs w:val="24"/>
          <w14:ligatures w14:val="standardContextual"/>
        </w:rPr>
      </w:pPr>
      <w:hyperlink w:anchor="_Toc224722601" w:history="1">
        <w:r w:rsidRPr="00292C78">
          <w:rPr>
            <w:rStyle w:val="Hyperlink"/>
            <w:rFonts w:cs="Arial"/>
            <w:noProof/>
          </w:rPr>
          <w:t>12.</w:t>
        </w:r>
        <w:r>
          <w:rPr>
            <w:rFonts w:asciiTheme="minorHAnsi" w:eastAsiaTheme="minorEastAsia" w:hAnsiTheme="minorHAnsi" w:cstheme="minorBidi"/>
            <w:b w:val="0"/>
            <w:noProof/>
            <w:kern w:val="2"/>
            <w:szCs w:val="24"/>
            <w14:ligatures w14:val="standardContextual"/>
          </w:rPr>
          <w:tab/>
        </w:r>
        <w:r w:rsidRPr="00292C78">
          <w:rPr>
            <w:rStyle w:val="Hyperlink"/>
            <w:rFonts w:cs="Arial"/>
            <w:noProof/>
          </w:rPr>
          <w:t>Landscape and visual</w:t>
        </w:r>
        <w:r>
          <w:rPr>
            <w:noProof/>
            <w:webHidden/>
          </w:rPr>
          <w:tab/>
        </w:r>
        <w:r>
          <w:rPr>
            <w:noProof/>
            <w:webHidden/>
          </w:rPr>
          <w:fldChar w:fldCharType="begin"/>
        </w:r>
        <w:r>
          <w:rPr>
            <w:noProof/>
            <w:webHidden/>
          </w:rPr>
          <w:instrText xml:space="preserve"> PAGEREF _Toc224722601 \h </w:instrText>
        </w:r>
        <w:r>
          <w:rPr>
            <w:noProof/>
            <w:webHidden/>
          </w:rPr>
        </w:r>
        <w:r>
          <w:rPr>
            <w:noProof/>
            <w:webHidden/>
          </w:rPr>
          <w:fldChar w:fldCharType="separate"/>
        </w:r>
        <w:r>
          <w:rPr>
            <w:noProof/>
            <w:webHidden/>
          </w:rPr>
          <w:t>30</w:t>
        </w:r>
        <w:r>
          <w:rPr>
            <w:noProof/>
            <w:webHidden/>
          </w:rPr>
          <w:fldChar w:fldCharType="end"/>
        </w:r>
      </w:hyperlink>
    </w:p>
    <w:p w14:paraId="4BA0B125" w14:textId="632B1A63" w:rsidR="00516652" w:rsidRDefault="00516652">
      <w:pPr>
        <w:pStyle w:val="TOC1"/>
        <w:rPr>
          <w:rFonts w:asciiTheme="minorHAnsi" w:eastAsiaTheme="minorEastAsia" w:hAnsiTheme="minorHAnsi" w:cstheme="minorBidi"/>
          <w:b w:val="0"/>
          <w:noProof/>
          <w:kern w:val="2"/>
          <w:szCs w:val="24"/>
          <w14:ligatures w14:val="standardContextual"/>
        </w:rPr>
      </w:pPr>
      <w:hyperlink w:anchor="_Toc224722602" w:history="1">
        <w:r w:rsidRPr="00292C78">
          <w:rPr>
            <w:rStyle w:val="Hyperlink"/>
            <w:noProof/>
          </w:rPr>
          <w:t>13.</w:t>
        </w:r>
        <w:r>
          <w:rPr>
            <w:rFonts w:asciiTheme="minorHAnsi" w:eastAsiaTheme="minorEastAsia" w:hAnsiTheme="minorHAnsi" w:cstheme="minorBidi"/>
            <w:b w:val="0"/>
            <w:noProof/>
            <w:kern w:val="2"/>
            <w:szCs w:val="24"/>
            <w14:ligatures w14:val="standardContextual"/>
          </w:rPr>
          <w:tab/>
        </w:r>
        <w:r w:rsidRPr="00292C78">
          <w:rPr>
            <w:rStyle w:val="Hyperlink"/>
            <w:noProof/>
          </w:rPr>
          <w:t>Major accidents and disasters and other safety risks</w:t>
        </w:r>
        <w:r>
          <w:rPr>
            <w:noProof/>
            <w:webHidden/>
          </w:rPr>
          <w:tab/>
        </w:r>
        <w:r>
          <w:rPr>
            <w:noProof/>
            <w:webHidden/>
          </w:rPr>
          <w:fldChar w:fldCharType="begin"/>
        </w:r>
        <w:r>
          <w:rPr>
            <w:noProof/>
            <w:webHidden/>
          </w:rPr>
          <w:instrText xml:space="preserve"> PAGEREF _Toc224722602 \h </w:instrText>
        </w:r>
        <w:r>
          <w:rPr>
            <w:noProof/>
            <w:webHidden/>
          </w:rPr>
        </w:r>
        <w:r>
          <w:rPr>
            <w:noProof/>
            <w:webHidden/>
          </w:rPr>
          <w:fldChar w:fldCharType="separate"/>
        </w:r>
        <w:r>
          <w:rPr>
            <w:noProof/>
            <w:webHidden/>
          </w:rPr>
          <w:t>32</w:t>
        </w:r>
        <w:r>
          <w:rPr>
            <w:noProof/>
            <w:webHidden/>
          </w:rPr>
          <w:fldChar w:fldCharType="end"/>
        </w:r>
      </w:hyperlink>
    </w:p>
    <w:p w14:paraId="6EB8B9FF" w14:textId="26741F8B" w:rsidR="00516652" w:rsidRDefault="00516652">
      <w:pPr>
        <w:pStyle w:val="TOC1"/>
        <w:rPr>
          <w:rFonts w:asciiTheme="minorHAnsi" w:eastAsiaTheme="minorEastAsia" w:hAnsiTheme="minorHAnsi" w:cstheme="minorBidi"/>
          <w:b w:val="0"/>
          <w:noProof/>
          <w:kern w:val="2"/>
          <w:szCs w:val="24"/>
          <w14:ligatures w14:val="standardContextual"/>
        </w:rPr>
      </w:pPr>
      <w:hyperlink w:anchor="_Toc224722603" w:history="1">
        <w:r w:rsidRPr="00292C78">
          <w:rPr>
            <w:rStyle w:val="Hyperlink"/>
            <w:rFonts w:cs="Arial"/>
            <w:noProof/>
          </w:rPr>
          <w:t>14.</w:t>
        </w:r>
        <w:r>
          <w:rPr>
            <w:rFonts w:asciiTheme="minorHAnsi" w:eastAsiaTheme="minorEastAsia" w:hAnsiTheme="minorHAnsi" w:cstheme="minorBidi"/>
            <w:b w:val="0"/>
            <w:noProof/>
            <w:kern w:val="2"/>
            <w:szCs w:val="24"/>
            <w14:ligatures w14:val="standardContextual"/>
          </w:rPr>
          <w:tab/>
        </w:r>
        <w:r w:rsidRPr="00292C78">
          <w:rPr>
            <w:rStyle w:val="Hyperlink"/>
            <w:rFonts w:cs="Arial"/>
            <w:noProof/>
          </w:rPr>
          <w:t>Materials and waste</w:t>
        </w:r>
        <w:r>
          <w:rPr>
            <w:noProof/>
            <w:webHidden/>
          </w:rPr>
          <w:tab/>
        </w:r>
        <w:r>
          <w:rPr>
            <w:noProof/>
            <w:webHidden/>
          </w:rPr>
          <w:fldChar w:fldCharType="begin"/>
        </w:r>
        <w:r>
          <w:rPr>
            <w:noProof/>
            <w:webHidden/>
          </w:rPr>
          <w:instrText xml:space="preserve"> PAGEREF _Toc224722603 \h </w:instrText>
        </w:r>
        <w:r>
          <w:rPr>
            <w:noProof/>
            <w:webHidden/>
          </w:rPr>
        </w:r>
        <w:r>
          <w:rPr>
            <w:noProof/>
            <w:webHidden/>
          </w:rPr>
          <w:fldChar w:fldCharType="separate"/>
        </w:r>
        <w:r>
          <w:rPr>
            <w:noProof/>
            <w:webHidden/>
          </w:rPr>
          <w:t>34</w:t>
        </w:r>
        <w:r>
          <w:rPr>
            <w:noProof/>
            <w:webHidden/>
          </w:rPr>
          <w:fldChar w:fldCharType="end"/>
        </w:r>
      </w:hyperlink>
    </w:p>
    <w:p w14:paraId="3FC45882" w14:textId="7FB2AA85" w:rsidR="00516652" w:rsidRDefault="00516652">
      <w:pPr>
        <w:pStyle w:val="TOC1"/>
        <w:rPr>
          <w:rFonts w:asciiTheme="minorHAnsi" w:eastAsiaTheme="minorEastAsia" w:hAnsiTheme="minorHAnsi" w:cstheme="minorBidi"/>
          <w:b w:val="0"/>
          <w:noProof/>
          <w:kern w:val="2"/>
          <w:szCs w:val="24"/>
          <w14:ligatures w14:val="standardContextual"/>
        </w:rPr>
      </w:pPr>
      <w:hyperlink w:anchor="_Toc224722604" w:history="1">
        <w:r w:rsidRPr="00292C78">
          <w:rPr>
            <w:rStyle w:val="Hyperlink"/>
            <w:noProof/>
          </w:rPr>
          <w:t>15.</w:t>
        </w:r>
        <w:r>
          <w:rPr>
            <w:rFonts w:asciiTheme="minorHAnsi" w:eastAsiaTheme="minorEastAsia" w:hAnsiTheme="minorHAnsi" w:cstheme="minorBidi"/>
            <w:b w:val="0"/>
            <w:noProof/>
            <w:kern w:val="2"/>
            <w:szCs w:val="24"/>
            <w14:ligatures w14:val="standardContextual"/>
          </w:rPr>
          <w:tab/>
        </w:r>
        <w:r w:rsidRPr="00292C78">
          <w:rPr>
            <w:rStyle w:val="Hyperlink"/>
            <w:noProof/>
          </w:rPr>
          <w:t>Need and alternatives</w:t>
        </w:r>
        <w:r>
          <w:rPr>
            <w:noProof/>
            <w:webHidden/>
          </w:rPr>
          <w:tab/>
        </w:r>
        <w:r>
          <w:rPr>
            <w:noProof/>
            <w:webHidden/>
          </w:rPr>
          <w:fldChar w:fldCharType="begin"/>
        </w:r>
        <w:r>
          <w:rPr>
            <w:noProof/>
            <w:webHidden/>
          </w:rPr>
          <w:instrText xml:space="preserve"> PAGEREF _Toc224722604 \h </w:instrText>
        </w:r>
        <w:r>
          <w:rPr>
            <w:noProof/>
            <w:webHidden/>
          </w:rPr>
        </w:r>
        <w:r>
          <w:rPr>
            <w:noProof/>
            <w:webHidden/>
          </w:rPr>
          <w:fldChar w:fldCharType="separate"/>
        </w:r>
        <w:r>
          <w:rPr>
            <w:noProof/>
            <w:webHidden/>
          </w:rPr>
          <w:t>35</w:t>
        </w:r>
        <w:r>
          <w:rPr>
            <w:noProof/>
            <w:webHidden/>
          </w:rPr>
          <w:fldChar w:fldCharType="end"/>
        </w:r>
      </w:hyperlink>
    </w:p>
    <w:p w14:paraId="6A844A37" w14:textId="5896C2AF" w:rsidR="00516652" w:rsidRDefault="00516652">
      <w:pPr>
        <w:pStyle w:val="TOC1"/>
        <w:rPr>
          <w:rFonts w:asciiTheme="minorHAnsi" w:eastAsiaTheme="minorEastAsia" w:hAnsiTheme="minorHAnsi" w:cstheme="minorBidi"/>
          <w:b w:val="0"/>
          <w:noProof/>
          <w:kern w:val="2"/>
          <w:szCs w:val="24"/>
          <w14:ligatures w14:val="standardContextual"/>
        </w:rPr>
      </w:pPr>
      <w:hyperlink w:anchor="_Toc224722605" w:history="1">
        <w:r w:rsidRPr="00292C78">
          <w:rPr>
            <w:rStyle w:val="Hyperlink"/>
            <w:rFonts w:cs="Arial"/>
            <w:noProof/>
          </w:rPr>
          <w:t>16.</w:t>
        </w:r>
        <w:r>
          <w:rPr>
            <w:rFonts w:asciiTheme="minorHAnsi" w:eastAsiaTheme="minorEastAsia" w:hAnsiTheme="minorHAnsi" w:cstheme="minorBidi"/>
            <w:b w:val="0"/>
            <w:noProof/>
            <w:kern w:val="2"/>
            <w:szCs w:val="24"/>
            <w14:ligatures w14:val="standardContextual"/>
          </w:rPr>
          <w:tab/>
        </w:r>
        <w:r w:rsidRPr="00292C78">
          <w:rPr>
            <w:rStyle w:val="Hyperlink"/>
            <w:rFonts w:cs="Arial"/>
            <w:noProof/>
          </w:rPr>
          <w:t>Noise and vibration</w:t>
        </w:r>
        <w:r>
          <w:rPr>
            <w:noProof/>
            <w:webHidden/>
          </w:rPr>
          <w:tab/>
        </w:r>
        <w:r>
          <w:rPr>
            <w:noProof/>
            <w:webHidden/>
          </w:rPr>
          <w:fldChar w:fldCharType="begin"/>
        </w:r>
        <w:r>
          <w:rPr>
            <w:noProof/>
            <w:webHidden/>
          </w:rPr>
          <w:instrText xml:space="preserve"> PAGEREF _Toc224722605 \h </w:instrText>
        </w:r>
        <w:r>
          <w:rPr>
            <w:noProof/>
            <w:webHidden/>
          </w:rPr>
        </w:r>
        <w:r>
          <w:rPr>
            <w:noProof/>
            <w:webHidden/>
          </w:rPr>
          <w:fldChar w:fldCharType="separate"/>
        </w:r>
        <w:r>
          <w:rPr>
            <w:noProof/>
            <w:webHidden/>
          </w:rPr>
          <w:t>36</w:t>
        </w:r>
        <w:r>
          <w:rPr>
            <w:noProof/>
            <w:webHidden/>
          </w:rPr>
          <w:fldChar w:fldCharType="end"/>
        </w:r>
      </w:hyperlink>
    </w:p>
    <w:p w14:paraId="70201BC2" w14:textId="6264E2E3" w:rsidR="00516652" w:rsidRDefault="00516652">
      <w:pPr>
        <w:pStyle w:val="TOC1"/>
        <w:rPr>
          <w:rFonts w:asciiTheme="minorHAnsi" w:eastAsiaTheme="minorEastAsia" w:hAnsiTheme="minorHAnsi" w:cstheme="minorBidi"/>
          <w:b w:val="0"/>
          <w:noProof/>
          <w:kern w:val="2"/>
          <w:szCs w:val="24"/>
          <w14:ligatures w14:val="standardContextual"/>
        </w:rPr>
      </w:pPr>
      <w:hyperlink w:anchor="_Toc224722606" w:history="1">
        <w:r w:rsidRPr="00292C78">
          <w:rPr>
            <w:rStyle w:val="Hyperlink"/>
            <w:rFonts w:cs="Arial"/>
            <w:noProof/>
          </w:rPr>
          <w:t>17.</w:t>
        </w:r>
        <w:r>
          <w:rPr>
            <w:rFonts w:asciiTheme="minorHAnsi" w:eastAsiaTheme="minorEastAsia" w:hAnsiTheme="minorHAnsi" w:cstheme="minorBidi"/>
            <w:b w:val="0"/>
            <w:noProof/>
            <w:kern w:val="2"/>
            <w:szCs w:val="24"/>
            <w14:ligatures w14:val="standardContextual"/>
          </w:rPr>
          <w:tab/>
        </w:r>
        <w:r w:rsidRPr="00292C78">
          <w:rPr>
            <w:rStyle w:val="Hyperlink"/>
            <w:rFonts w:cs="Arial"/>
            <w:noProof/>
          </w:rPr>
          <w:t>Population and Human Health</w:t>
        </w:r>
        <w:r>
          <w:rPr>
            <w:noProof/>
            <w:webHidden/>
          </w:rPr>
          <w:tab/>
        </w:r>
        <w:r>
          <w:rPr>
            <w:noProof/>
            <w:webHidden/>
          </w:rPr>
          <w:fldChar w:fldCharType="begin"/>
        </w:r>
        <w:r>
          <w:rPr>
            <w:noProof/>
            <w:webHidden/>
          </w:rPr>
          <w:instrText xml:space="preserve"> PAGEREF _Toc224722606 \h </w:instrText>
        </w:r>
        <w:r>
          <w:rPr>
            <w:noProof/>
            <w:webHidden/>
          </w:rPr>
        </w:r>
        <w:r>
          <w:rPr>
            <w:noProof/>
            <w:webHidden/>
          </w:rPr>
          <w:fldChar w:fldCharType="separate"/>
        </w:r>
        <w:r>
          <w:rPr>
            <w:noProof/>
            <w:webHidden/>
          </w:rPr>
          <w:t>41</w:t>
        </w:r>
        <w:r>
          <w:rPr>
            <w:noProof/>
            <w:webHidden/>
          </w:rPr>
          <w:fldChar w:fldCharType="end"/>
        </w:r>
      </w:hyperlink>
    </w:p>
    <w:p w14:paraId="1AD5E461" w14:textId="4F1640F9" w:rsidR="00516652" w:rsidRDefault="00516652">
      <w:pPr>
        <w:pStyle w:val="TOC1"/>
        <w:rPr>
          <w:rFonts w:asciiTheme="minorHAnsi" w:eastAsiaTheme="minorEastAsia" w:hAnsiTheme="minorHAnsi" w:cstheme="minorBidi"/>
          <w:b w:val="0"/>
          <w:noProof/>
          <w:kern w:val="2"/>
          <w:szCs w:val="24"/>
          <w14:ligatures w14:val="standardContextual"/>
        </w:rPr>
      </w:pPr>
      <w:hyperlink w:anchor="_Toc224722607" w:history="1">
        <w:r w:rsidRPr="00292C78">
          <w:rPr>
            <w:rStyle w:val="Hyperlink"/>
            <w:rFonts w:cs="Arial"/>
            <w:noProof/>
          </w:rPr>
          <w:t>18.</w:t>
        </w:r>
        <w:r>
          <w:rPr>
            <w:rFonts w:asciiTheme="minorHAnsi" w:eastAsiaTheme="minorEastAsia" w:hAnsiTheme="minorHAnsi" w:cstheme="minorBidi"/>
            <w:b w:val="0"/>
            <w:noProof/>
            <w:kern w:val="2"/>
            <w:szCs w:val="24"/>
            <w14:ligatures w14:val="standardContextual"/>
          </w:rPr>
          <w:tab/>
        </w:r>
        <w:r w:rsidRPr="00292C78">
          <w:rPr>
            <w:rStyle w:val="Hyperlink"/>
            <w:rFonts w:cs="Arial"/>
            <w:noProof/>
          </w:rPr>
          <w:t>Socio-economic effects</w:t>
        </w:r>
        <w:r>
          <w:rPr>
            <w:noProof/>
            <w:webHidden/>
          </w:rPr>
          <w:tab/>
        </w:r>
        <w:r>
          <w:rPr>
            <w:noProof/>
            <w:webHidden/>
          </w:rPr>
          <w:fldChar w:fldCharType="begin"/>
        </w:r>
        <w:r>
          <w:rPr>
            <w:noProof/>
            <w:webHidden/>
          </w:rPr>
          <w:instrText xml:space="preserve"> PAGEREF _Toc224722607 \h </w:instrText>
        </w:r>
        <w:r>
          <w:rPr>
            <w:noProof/>
            <w:webHidden/>
          </w:rPr>
        </w:r>
        <w:r>
          <w:rPr>
            <w:noProof/>
            <w:webHidden/>
          </w:rPr>
          <w:fldChar w:fldCharType="separate"/>
        </w:r>
        <w:r>
          <w:rPr>
            <w:noProof/>
            <w:webHidden/>
          </w:rPr>
          <w:t>43</w:t>
        </w:r>
        <w:r>
          <w:rPr>
            <w:noProof/>
            <w:webHidden/>
          </w:rPr>
          <w:fldChar w:fldCharType="end"/>
        </w:r>
      </w:hyperlink>
    </w:p>
    <w:p w14:paraId="1AA71D4E" w14:textId="37CF2E8B" w:rsidR="00516652" w:rsidRDefault="00516652">
      <w:pPr>
        <w:pStyle w:val="TOC1"/>
        <w:rPr>
          <w:rFonts w:asciiTheme="minorHAnsi" w:eastAsiaTheme="minorEastAsia" w:hAnsiTheme="minorHAnsi" w:cstheme="minorBidi"/>
          <w:b w:val="0"/>
          <w:noProof/>
          <w:kern w:val="2"/>
          <w:szCs w:val="24"/>
          <w14:ligatures w14:val="standardContextual"/>
        </w:rPr>
      </w:pPr>
      <w:hyperlink w:anchor="_Toc224722608" w:history="1">
        <w:r w:rsidRPr="00292C78">
          <w:rPr>
            <w:rStyle w:val="Hyperlink"/>
            <w:rFonts w:cs="Arial"/>
            <w:noProof/>
          </w:rPr>
          <w:t>19.</w:t>
        </w:r>
        <w:r>
          <w:rPr>
            <w:rFonts w:asciiTheme="minorHAnsi" w:eastAsiaTheme="minorEastAsia" w:hAnsiTheme="minorHAnsi" w:cstheme="minorBidi"/>
            <w:b w:val="0"/>
            <w:noProof/>
            <w:kern w:val="2"/>
            <w:szCs w:val="24"/>
            <w14:ligatures w14:val="standardContextual"/>
          </w:rPr>
          <w:tab/>
        </w:r>
        <w:r w:rsidRPr="00292C78">
          <w:rPr>
            <w:rStyle w:val="Hyperlink"/>
            <w:rFonts w:cs="Arial"/>
            <w:noProof/>
          </w:rPr>
          <w:t>Traffic and Transport</w:t>
        </w:r>
        <w:r>
          <w:rPr>
            <w:noProof/>
            <w:webHidden/>
          </w:rPr>
          <w:tab/>
        </w:r>
        <w:r>
          <w:rPr>
            <w:noProof/>
            <w:webHidden/>
          </w:rPr>
          <w:fldChar w:fldCharType="begin"/>
        </w:r>
        <w:r>
          <w:rPr>
            <w:noProof/>
            <w:webHidden/>
          </w:rPr>
          <w:instrText xml:space="preserve"> PAGEREF _Toc224722608 \h </w:instrText>
        </w:r>
        <w:r>
          <w:rPr>
            <w:noProof/>
            <w:webHidden/>
          </w:rPr>
        </w:r>
        <w:r>
          <w:rPr>
            <w:noProof/>
            <w:webHidden/>
          </w:rPr>
          <w:fldChar w:fldCharType="separate"/>
        </w:r>
        <w:r>
          <w:rPr>
            <w:noProof/>
            <w:webHidden/>
          </w:rPr>
          <w:t>44</w:t>
        </w:r>
        <w:r>
          <w:rPr>
            <w:noProof/>
            <w:webHidden/>
          </w:rPr>
          <w:fldChar w:fldCharType="end"/>
        </w:r>
      </w:hyperlink>
    </w:p>
    <w:p w14:paraId="181BF86E" w14:textId="0FA85EF6" w:rsidR="00516652" w:rsidRDefault="00516652">
      <w:pPr>
        <w:pStyle w:val="TOC1"/>
        <w:rPr>
          <w:rFonts w:asciiTheme="minorHAnsi" w:eastAsiaTheme="minorEastAsia" w:hAnsiTheme="minorHAnsi" w:cstheme="minorBidi"/>
          <w:b w:val="0"/>
          <w:noProof/>
          <w:kern w:val="2"/>
          <w:szCs w:val="24"/>
          <w14:ligatures w14:val="standardContextual"/>
        </w:rPr>
      </w:pPr>
      <w:hyperlink w:anchor="_Toc224722609" w:history="1">
        <w:r w:rsidRPr="00292C78">
          <w:rPr>
            <w:rStyle w:val="Hyperlink"/>
            <w:rFonts w:cs="Arial"/>
            <w:noProof/>
          </w:rPr>
          <w:t>20.</w:t>
        </w:r>
        <w:r>
          <w:rPr>
            <w:rFonts w:asciiTheme="minorHAnsi" w:eastAsiaTheme="minorEastAsia" w:hAnsiTheme="minorHAnsi" w:cstheme="minorBidi"/>
            <w:b w:val="0"/>
            <w:noProof/>
            <w:kern w:val="2"/>
            <w:szCs w:val="24"/>
            <w14:ligatures w14:val="standardContextual"/>
          </w:rPr>
          <w:tab/>
        </w:r>
        <w:r w:rsidRPr="00292C78">
          <w:rPr>
            <w:rStyle w:val="Hyperlink"/>
            <w:rFonts w:cs="Arial"/>
            <w:noProof/>
          </w:rPr>
          <w:t>Utilities</w:t>
        </w:r>
        <w:r>
          <w:rPr>
            <w:noProof/>
            <w:webHidden/>
          </w:rPr>
          <w:tab/>
        </w:r>
        <w:r>
          <w:rPr>
            <w:noProof/>
            <w:webHidden/>
          </w:rPr>
          <w:fldChar w:fldCharType="begin"/>
        </w:r>
        <w:r>
          <w:rPr>
            <w:noProof/>
            <w:webHidden/>
          </w:rPr>
          <w:instrText xml:space="preserve"> PAGEREF _Toc224722609 \h </w:instrText>
        </w:r>
        <w:r>
          <w:rPr>
            <w:noProof/>
            <w:webHidden/>
          </w:rPr>
        </w:r>
        <w:r>
          <w:rPr>
            <w:noProof/>
            <w:webHidden/>
          </w:rPr>
          <w:fldChar w:fldCharType="separate"/>
        </w:r>
        <w:r>
          <w:rPr>
            <w:noProof/>
            <w:webHidden/>
          </w:rPr>
          <w:t>48</w:t>
        </w:r>
        <w:r>
          <w:rPr>
            <w:noProof/>
            <w:webHidden/>
          </w:rPr>
          <w:fldChar w:fldCharType="end"/>
        </w:r>
      </w:hyperlink>
    </w:p>
    <w:p w14:paraId="04164531" w14:textId="108580E5" w:rsidR="00516652" w:rsidRDefault="00516652">
      <w:pPr>
        <w:pStyle w:val="TOC1"/>
        <w:rPr>
          <w:rFonts w:asciiTheme="minorHAnsi" w:eastAsiaTheme="minorEastAsia" w:hAnsiTheme="minorHAnsi" w:cstheme="minorBidi"/>
          <w:b w:val="0"/>
          <w:noProof/>
          <w:kern w:val="2"/>
          <w:szCs w:val="24"/>
          <w14:ligatures w14:val="standardContextual"/>
        </w:rPr>
      </w:pPr>
      <w:hyperlink w:anchor="_Toc224722610" w:history="1">
        <w:r w:rsidRPr="00292C78">
          <w:rPr>
            <w:rStyle w:val="Hyperlink"/>
            <w:rFonts w:cs="Arial"/>
            <w:noProof/>
          </w:rPr>
          <w:t>21.</w:t>
        </w:r>
        <w:r>
          <w:rPr>
            <w:rFonts w:asciiTheme="minorHAnsi" w:eastAsiaTheme="minorEastAsia" w:hAnsiTheme="minorHAnsi" w:cstheme="minorBidi"/>
            <w:b w:val="0"/>
            <w:noProof/>
            <w:kern w:val="2"/>
            <w:szCs w:val="24"/>
            <w14:ligatures w14:val="standardContextual"/>
          </w:rPr>
          <w:tab/>
        </w:r>
        <w:r w:rsidRPr="00292C78">
          <w:rPr>
            <w:rStyle w:val="Hyperlink"/>
            <w:rFonts w:cs="Arial"/>
            <w:noProof/>
          </w:rPr>
          <w:t>Water Environment</w:t>
        </w:r>
        <w:r>
          <w:rPr>
            <w:noProof/>
            <w:webHidden/>
          </w:rPr>
          <w:tab/>
        </w:r>
        <w:r>
          <w:rPr>
            <w:noProof/>
            <w:webHidden/>
          </w:rPr>
          <w:fldChar w:fldCharType="begin"/>
        </w:r>
        <w:r>
          <w:rPr>
            <w:noProof/>
            <w:webHidden/>
          </w:rPr>
          <w:instrText xml:space="preserve"> PAGEREF _Toc224722610 \h </w:instrText>
        </w:r>
        <w:r>
          <w:rPr>
            <w:noProof/>
            <w:webHidden/>
          </w:rPr>
        </w:r>
        <w:r>
          <w:rPr>
            <w:noProof/>
            <w:webHidden/>
          </w:rPr>
          <w:fldChar w:fldCharType="separate"/>
        </w:r>
        <w:r>
          <w:rPr>
            <w:noProof/>
            <w:webHidden/>
          </w:rPr>
          <w:t>50</w:t>
        </w:r>
        <w:r>
          <w:rPr>
            <w:noProof/>
            <w:webHidden/>
          </w:rPr>
          <w:fldChar w:fldCharType="end"/>
        </w:r>
      </w:hyperlink>
    </w:p>
    <w:p w14:paraId="6569293D" w14:textId="0163206C" w:rsidR="00516652" w:rsidRDefault="00516652">
      <w:pPr>
        <w:pStyle w:val="TOC1"/>
        <w:rPr>
          <w:rFonts w:asciiTheme="minorHAnsi" w:eastAsiaTheme="minorEastAsia" w:hAnsiTheme="minorHAnsi" w:cstheme="minorBidi"/>
          <w:b w:val="0"/>
          <w:noProof/>
          <w:kern w:val="2"/>
          <w:szCs w:val="24"/>
          <w14:ligatures w14:val="standardContextual"/>
        </w:rPr>
      </w:pPr>
      <w:hyperlink w:anchor="_Toc224722611" w:history="1">
        <w:r w:rsidRPr="00292C78">
          <w:rPr>
            <w:rStyle w:val="Hyperlink"/>
            <w:rFonts w:cs="Arial"/>
            <w:noProof/>
          </w:rPr>
          <w:t>22.</w:t>
        </w:r>
        <w:r>
          <w:rPr>
            <w:rFonts w:asciiTheme="minorHAnsi" w:eastAsiaTheme="minorEastAsia" w:hAnsiTheme="minorHAnsi" w:cstheme="minorBidi"/>
            <w:b w:val="0"/>
            <w:noProof/>
            <w:kern w:val="2"/>
            <w:szCs w:val="24"/>
            <w14:ligatures w14:val="standardContextual"/>
          </w:rPr>
          <w:tab/>
        </w:r>
        <w:r w:rsidRPr="00292C78">
          <w:rPr>
            <w:rStyle w:val="Hyperlink"/>
            <w:rFonts w:cs="Arial"/>
            <w:noProof/>
          </w:rPr>
          <w:t>Construction Environmental Management Plan (CEMP) [AS</w:t>
        </w:r>
        <w:r w:rsidRPr="00292C78">
          <w:rPr>
            <w:rStyle w:val="Hyperlink"/>
            <w:rFonts w:cs="Arial"/>
            <w:noProof/>
          </w:rPr>
          <w:noBreakHyphen/>
          <w:t>027D]</w:t>
        </w:r>
        <w:r>
          <w:rPr>
            <w:noProof/>
            <w:webHidden/>
          </w:rPr>
          <w:tab/>
        </w:r>
        <w:r>
          <w:rPr>
            <w:noProof/>
            <w:webHidden/>
          </w:rPr>
          <w:fldChar w:fldCharType="begin"/>
        </w:r>
        <w:r>
          <w:rPr>
            <w:noProof/>
            <w:webHidden/>
          </w:rPr>
          <w:instrText xml:space="preserve"> PAGEREF _Toc224722611 \h </w:instrText>
        </w:r>
        <w:r>
          <w:rPr>
            <w:noProof/>
            <w:webHidden/>
          </w:rPr>
        </w:r>
        <w:r>
          <w:rPr>
            <w:noProof/>
            <w:webHidden/>
          </w:rPr>
          <w:fldChar w:fldCharType="separate"/>
        </w:r>
        <w:r>
          <w:rPr>
            <w:noProof/>
            <w:webHidden/>
          </w:rPr>
          <w:t>52</w:t>
        </w:r>
        <w:r>
          <w:rPr>
            <w:noProof/>
            <w:webHidden/>
          </w:rPr>
          <w:fldChar w:fldCharType="end"/>
        </w:r>
      </w:hyperlink>
    </w:p>
    <w:p w14:paraId="53C58DC2" w14:textId="0E5FEB18" w:rsidR="000339C3" w:rsidRDefault="00F01BDD" w:rsidP="00112E51">
      <w:pPr>
        <w:spacing w:after="120"/>
      </w:pPr>
      <w:r w:rsidRPr="00092316">
        <w:rPr>
          <w:rFonts w:cs="Arial"/>
          <w:szCs w:val="24"/>
        </w:rPr>
        <w:fldChar w:fldCharType="end"/>
      </w:r>
    </w:p>
    <w:p w14:paraId="53C58DC3" w14:textId="77777777" w:rsidR="00722501" w:rsidRPr="00112E51" w:rsidRDefault="00722501" w:rsidP="00112E51">
      <w:pPr>
        <w:pStyle w:val="TOC1"/>
        <w:sectPr w:rsidR="00722501" w:rsidRPr="00112E51" w:rsidSect="00112E51">
          <w:pgSz w:w="16838" w:h="11906" w:orient="landscape"/>
          <w:pgMar w:top="1418" w:right="851" w:bottom="851" w:left="851" w:header="425" w:footer="425" w:gutter="0"/>
          <w:cols w:num="2" w:space="567"/>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2"/>
        <w:gridCol w:w="3620"/>
        <w:gridCol w:w="16717"/>
      </w:tblGrid>
      <w:tr w:rsidR="001168CC" w:rsidRPr="008C59AE" w14:paraId="53C58DCC" w14:textId="77777777" w:rsidTr="00D57B65">
        <w:trPr>
          <w:tblHeader/>
        </w:trPr>
        <w:tc>
          <w:tcPr>
            <w:tcW w:w="1762" w:type="dxa"/>
            <w:tcBorders>
              <w:top w:val="single" w:sz="4" w:space="0" w:color="auto"/>
              <w:left w:val="single" w:sz="4" w:space="0" w:color="auto"/>
              <w:bottom w:val="single" w:sz="4" w:space="0" w:color="FFFFFF" w:themeColor="background1"/>
              <w:right w:val="single" w:sz="4" w:space="0" w:color="FFFFFF" w:themeColor="background1"/>
            </w:tcBorders>
            <w:shd w:val="clear" w:color="auto" w:fill="000000"/>
          </w:tcPr>
          <w:p w14:paraId="53C58DC6" w14:textId="7D810B05" w:rsidR="00FE4D7E" w:rsidRPr="00092316" w:rsidRDefault="00F240D8" w:rsidP="00C96FF5">
            <w:pPr>
              <w:pStyle w:val="TableTextBold"/>
              <w:rPr>
                <w:rFonts w:cs="Arial"/>
                <w:szCs w:val="24"/>
              </w:rPr>
            </w:pPr>
            <w:r w:rsidRPr="00A97580">
              <w:rPr>
                <w:rFonts w:cs="Arial"/>
                <w:szCs w:val="24"/>
                <w:highlight w:val="black"/>
              </w:rPr>
              <w:lastRenderedPageBreak/>
              <w:t>ExQ</w:t>
            </w:r>
            <w:r w:rsidR="00FE4D7E">
              <w:rPr>
                <w:rFonts w:cs="Arial"/>
                <w:szCs w:val="24"/>
              </w:rPr>
              <w:t>1</w:t>
            </w:r>
          </w:p>
        </w:tc>
        <w:tc>
          <w:tcPr>
            <w:tcW w:w="3620"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0000"/>
          </w:tcPr>
          <w:p w14:paraId="53C58DC9" w14:textId="7253C795" w:rsidR="004A73BC" w:rsidRPr="00092316" w:rsidRDefault="00547CD9" w:rsidP="00C96FF5">
            <w:pPr>
              <w:pStyle w:val="TableTextBold"/>
              <w:rPr>
                <w:rFonts w:cs="Arial"/>
                <w:szCs w:val="24"/>
              </w:rPr>
            </w:pPr>
            <w:r w:rsidRPr="00092316">
              <w:rPr>
                <w:rFonts w:cs="Arial"/>
                <w:szCs w:val="24"/>
              </w:rPr>
              <w:t>Question to:</w:t>
            </w:r>
          </w:p>
        </w:tc>
        <w:tc>
          <w:tcPr>
            <w:tcW w:w="16717" w:type="dxa"/>
            <w:tcBorders>
              <w:top w:val="single" w:sz="4" w:space="0" w:color="auto"/>
              <w:left w:val="single" w:sz="4" w:space="0" w:color="FFFFFF" w:themeColor="background1"/>
              <w:bottom w:val="single" w:sz="4" w:space="0" w:color="FFFFFF" w:themeColor="background1"/>
              <w:right w:val="single" w:sz="4" w:space="0" w:color="auto"/>
            </w:tcBorders>
            <w:shd w:val="clear" w:color="auto" w:fill="000000"/>
          </w:tcPr>
          <w:p w14:paraId="53C58DCB" w14:textId="77777777" w:rsidR="00547CD9" w:rsidRPr="00092316" w:rsidRDefault="00547CD9" w:rsidP="00112E51">
            <w:pPr>
              <w:pStyle w:val="TableTextBold"/>
              <w:rPr>
                <w:rFonts w:cs="Arial"/>
                <w:b w:val="0"/>
                <w:szCs w:val="24"/>
              </w:rPr>
            </w:pPr>
            <w:r w:rsidRPr="00092316">
              <w:rPr>
                <w:rFonts w:cs="Arial"/>
                <w:szCs w:val="24"/>
              </w:rPr>
              <w:t>Question:</w:t>
            </w:r>
          </w:p>
        </w:tc>
      </w:tr>
      <w:tr w:rsidR="003207CA" w:rsidRPr="008C59AE" w14:paraId="44F51D9E" w14:textId="77777777" w:rsidTr="007E0A33">
        <w:tc>
          <w:tcPr>
            <w:tcW w:w="22099" w:type="dxa"/>
            <w:gridSpan w:val="3"/>
            <w:tcBorders>
              <w:top w:val="single" w:sz="4" w:space="0" w:color="FFFFFF" w:themeColor="background1"/>
            </w:tcBorders>
          </w:tcPr>
          <w:p w14:paraId="46AF0F92" w14:textId="48308626" w:rsidR="003207CA" w:rsidRPr="00092316" w:rsidRDefault="003207CA" w:rsidP="0065026D">
            <w:pPr>
              <w:pStyle w:val="Heading1"/>
              <w:rPr>
                <w:rFonts w:cs="Arial"/>
                <w:szCs w:val="24"/>
              </w:rPr>
            </w:pPr>
            <w:bookmarkStart w:id="0" w:name="_Toc224722577"/>
            <w:r w:rsidRPr="00092316">
              <w:rPr>
                <w:rFonts w:cs="Arial"/>
                <w:szCs w:val="24"/>
              </w:rPr>
              <w:t xml:space="preserve">General and </w:t>
            </w:r>
            <w:r w:rsidR="0083123E">
              <w:rPr>
                <w:rFonts w:cs="Arial"/>
                <w:szCs w:val="24"/>
              </w:rPr>
              <w:t>c</w:t>
            </w:r>
            <w:r w:rsidRPr="00092316">
              <w:rPr>
                <w:rFonts w:cs="Arial"/>
                <w:szCs w:val="24"/>
              </w:rPr>
              <w:t xml:space="preserve">ross-topic </w:t>
            </w:r>
            <w:r w:rsidR="0083123E">
              <w:rPr>
                <w:rFonts w:cs="Arial"/>
                <w:szCs w:val="24"/>
              </w:rPr>
              <w:t>q</w:t>
            </w:r>
            <w:r w:rsidRPr="00092316">
              <w:rPr>
                <w:rFonts w:cs="Arial"/>
                <w:szCs w:val="24"/>
              </w:rPr>
              <w:t>uestions</w:t>
            </w:r>
            <w:bookmarkEnd w:id="0"/>
          </w:p>
        </w:tc>
      </w:tr>
      <w:tr w:rsidR="002E77D1" w:rsidRPr="008C59AE" w14:paraId="6468BAFD" w14:textId="77777777">
        <w:tc>
          <w:tcPr>
            <w:tcW w:w="22099" w:type="dxa"/>
            <w:gridSpan w:val="3"/>
          </w:tcPr>
          <w:p w14:paraId="1D0BAFEC" w14:textId="49D071FD" w:rsidR="002E77D1" w:rsidRPr="00142D44" w:rsidRDefault="002E77D1" w:rsidP="002E77D1">
            <w:pPr>
              <w:pStyle w:val="Heading2"/>
            </w:pPr>
            <w:bookmarkStart w:id="1" w:name="_Toc224722578"/>
            <w:r>
              <w:t>Planning and Infrastructure Act 2025</w:t>
            </w:r>
            <w:bookmarkEnd w:id="1"/>
          </w:p>
        </w:tc>
      </w:tr>
      <w:tr w:rsidR="002E77D1" w:rsidRPr="008C59AE" w14:paraId="44CFA889" w14:textId="77777777" w:rsidTr="00D57B65">
        <w:tc>
          <w:tcPr>
            <w:tcW w:w="1762" w:type="dxa"/>
          </w:tcPr>
          <w:p w14:paraId="4493D8F5" w14:textId="77777777" w:rsidR="002E77D1" w:rsidRPr="00092316" w:rsidRDefault="002E77D1" w:rsidP="005D2D03">
            <w:pPr>
              <w:pStyle w:val="Heading3"/>
              <w:rPr>
                <w:rFonts w:cs="Arial"/>
                <w:szCs w:val="24"/>
              </w:rPr>
            </w:pPr>
          </w:p>
        </w:tc>
        <w:tc>
          <w:tcPr>
            <w:tcW w:w="3620" w:type="dxa"/>
          </w:tcPr>
          <w:p w14:paraId="76F7168D" w14:textId="6CEC7F7E" w:rsidR="002E77D1" w:rsidRDefault="002E77D1" w:rsidP="00662E85">
            <w:pPr>
              <w:rPr>
                <w:rFonts w:cs="Arial"/>
                <w:szCs w:val="24"/>
              </w:rPr>
            </w:pPr>
            <w:r>
              <w:rPr>
                <w:rFonts w:cs="Arial"/>
                <w:szCs w:val="24"/>
              </w:rPr>
              <w:t>All IPs</w:t>
            </w:r>
          </w:p>
        </w:tc>
        <w:tc>
          <w:tcPr>
            <w:tcW w:w="16717" w:type="dxa"/>
          </w:tcPr>
          <w:p w14:paraId="26D0B15B" w14:textId="5E0D83E9" w:rsidR="002E77D1" w:rsidRDefault="002E77D1" w:rsidP="00836424">
            <w:pPr>
              <w:pStyle w:val="QuestionMainBodyTextBold"/>
              <w:rPr>
                <w:rFonts w:cs="Arial"/>
                <w:szCs w:val="24"/>
              </w:rPr>
            </w:pPr>
            <w:r>
              <w:rPr>
                <w:rFonts w:cs="Arial"/>
                <w:szCs w:val="24"/>
              </w:rPr>
              <w:t>Planning and Infrastructure Act 2025</w:t>
            </w:r>
          </w:p>
          <w:p w14:paraId="0029207A" w14:textId="577CD430" w:rsidR="002E77D1" w:rsidRPr="00142D44" w:rsidRDefault="002E77D1" w:rsidP="002E77D1">
            <w:pPr>
              <w:pStyle w:val="QuestionMainBodyText"/>
            </w:pPr>
            <w:r>
              <w:t>T</w:t>
            </w:r>
            <w:r w:rsidRPr="002E77D1">
              <w:t xml:space="preserve">he Planning and Infrastructure Act received Royal Assent on Thursday 18 December 2025. </w:t>
            </w:r>
            <w:r w:rsidR="00876636">
              <w:t>A</w:t>
            </w:r>
            <w:r w:rsidRPr="002E77D1">
              <w:t>ll IPs</w:t>
            </w:r>
            <w:r w:rsidR="00876636">
              <w:t>, including the applicants,</w:t>
            </w:r>
            <w:r w:rsidRPr="002E77D1">
              <w:t xml:space="preserve"> are invited to submit comments on the new Act in relation to any implications for the examination of this application.</w:t>
            </w:r>
          </w:p>
        </w:tc>
      </w:tr>
      <w:tr w:rsidR="00440BCB" w:rsidRPr="008C59AE" w14:paraId="6312AAE4" w14:textId="77777777">
        <w:tc>
          <w:tcPr>
            <w:tcW w:w="22099" w:type="dxa"/>
            <w:gridSpan w:val="3"/>
          </w:tcPr>
          <w:p w14:paraId="18893714" w14:textId="48738282" w:rsidR="00440BCB" w:rsidRDefault="00440BCB" w:rsidP="00440BCB">
            <w:pPr>
              <w:pStyle w:val="Heading2"/>
            </w:pPr>
            <w:bookmarkStart w:id="2" w:name="_Toc224722579"/>
            <w:r>
              <w:t>Development plan</w:t>
            </w:r>
            <w:bookmarkEnd w:id="2"/>
          </w:p>
        </w:tc>
      </w:tr>
      <w:tr w:rsidR="00504C18" w:rsidRPr="008C59AE" w14:paraId="0BABB7BB" w14:textId="77777777" w:rsidTr="00D57B65">
        <w:tc>
          <w:tcPr>
            <w:tcW w:w="1762" w:type="dxa"/>
          </w:tcPr>
          <w:p w14:paraId="7D64F298" w14:textId="77777777" w:rsidR="00504C18" w:rsidRPr="00092316" w:rsidRDefault="00504C18" w:rsidP="00504C18">
            <w:pPr>
              <w:pStyle w:val="Heading3"/>
              <w:rPr>
                <w:rFonts w:cs="Arial"/>
                <w:szCs w:val="24"/>
              </w:rPr>
            </w:pPr>
          </w:p>
        </w:tc>
        <w:tc>
          <w:tcPr>
            <w:tcW w:w="3620" w:type="dxa"/>
          </w:tcPr>
          <w:p w14:paraId="2011FD6E" w14:textId="59F96745" w:rsidR="00504C18" w:rsidRDefault="00504C18" w:rsidP="00504C18">
            <w:pPr>
              <w:rPr>
                <w:rFonts w:cs="Arial"/>
              </w:rPr>
            </w:pPr>
            <w:r>
              <w:rPr>
                <w:rFonts w:cs="Arial"/>
              </w:rPr>
              <w:t>N</w:t>
            </w:r>
            <w:r w:rsidR="004C2B1E">
              <w:rPr>
                <w:rFonts w:cs="Arial"/>
              </w:rPr>
              <w:t>orth West Leicestershire District Council (NWLDC)</w:t>
            </w:r>
          </w:p>
          <w:p w14:paraId="6D343881" w14:textId="4F7B7B43" w:rsidR="00504C18" w:rsidRDefault="00401D61" w:rsidP="00504C18">
            <w:pPr>
              <w:rPr>
                <w:rFonts w:cs="Arial"/>
              </w:rPr>
            </w:pPr>
            <w:r w:rsidRPr="00401D61">
              <w:rPr>
                <w:rFonts w:cs="Arial"/>
              </w:rPr>
              <w:t xml:space="preserve">Leicestershire County Council </w:t>
            </w:r>
            <w:r>
              <w:rPr>
                <w:rFonts w:cs="Arial"/>
              </w:rPr>
              <w:t>(</w:t>
            </w:r>
            <w:r w:rsidR="00504C18">
              <w:rPr>
                <w:rFonts w:cs="Arial"/>
              </w:rPr>
              <w:t>LCC</w:t>
            </w:r>
            <w:r>
              <w:rPr>
                <w:rFonts w:cs="Arial"/>
              </w:rPr>
              <w:t>)</w:t>
            </w:r>
          </w:p>
          <w:p w14:paraId="24BBAB21" w14:textId="07689B03" w:rsidR="00504C18" w:rsidRPr="00092316" w:rsidRDefault="00504C18" w:rsidP="00504C18">
            <w:pPr>
              <w:rPr>
                <w:rFonts w:cs="Arial"/>
                <w:szCs w:val="24"/>
              </w:rPr>
            </w:pPr>
            <w:r>
              <w:rPr>
                <w:rFonts w:cs="Arial"/>
              </w:rPr>
              <w:t>Neighbourhood plan bodies</w:t>
            </w:r>
          </w:p>
        </w:tc>
        <w:tc>
          <w:tcPr>
            <w:tcW w:w="16717" w:type="dxa"/>
          </w:tcPr>
          <w:p w14:paraId="530F762A" w14:textId="77777777" w:rsidR="00504C18" w:rsidRPr="00F36B24" w:rsidRDefault="00504C18" w:rsidP="00836424">
            <w:pPr>
              <w:pStyle w:val="QuestionMainBodyTextBold"/>
            </w:pPr>
            <w:r>
              <w:t>Development plan</w:t>
            </w:r>
          </w:p>
          <w:p w14:paraId="13350C51" w14:textId="77777777" w:rsidR="00504C18" w:rsidRDefault="00504C18" w:rsidP="00586C5C">
            <w:pPr>
              <w:pStyle w:val="QuestionMainBodyText"/>
            </w:pPr>
            <w:r>
              <w:t>Could the identified interested parties please provide copies of the development plan for which they are responsible along with any associated policy maps.</w:t>
            </w:r>
          </w:p>
          <w:p w14:paraId="752637D8" w14:textId="10FACF57" w:rsidR="00504C18" w:rsidRDefault="00504C18" w:rsidP="00586C5C">
            <w:pPr>
              <w:pStyle w:val="QuestionMainBodyText"/>
            </w:pPr>
            <w:r>
              <w:t>Where a development plan is under review, could the identified interested part</w:t>
            </w:r>
            <w:r w:rsidR="00C8205D">
              <w:t>y</w:t>
            </w:r>
            <w:r>
              <w:t xml:space="preserve">, also provide information as to the stage </w:t>
            </w:r>
            <w:r w:rsidR="009D5F05">
              <w:t>of</w:t>
            </w:r>
            <w:r>
              <w:t xml:space="preserve"> review that the plan has reached, along with a timetable through to adoption</w:t>
            </w:r>
            <w:r w:rsidR="005B439E">
              <w:t xml:space="preserve">/ </w:t>
            </w:r>
            <w:r>
              <w:t>making. This should be updated throughout the examination should it change.</w:t>
            </w:r>
          </w:p>
          <w:p w14:paraId="4EA0D8D8" w14:textId="5639510E" w:rsidR="00504C18" w:rsidRPr="00092316" w:rsidRDefault="00504C18" w:rsidP="00586C5C">
            <w:pPr>
              <w:pStyle w:val="QuestionMainBodyText"/>
              <w:rPr>
                <w:szCs w:val="24"/>
              </w:rPr>
            </w:pPr>
            <w:r>
              <w:t>Where a draft development plan document exists, please could a copy also be provided (along with any associated maps). Again, this should be updated throughout the examination.</w:t>
            </w:r>
          </w:p>
        </w:tc>
      </w:tr>
      <w:tr w:rsidR="00B016D2" w:rsidRPr="008C59AE" w14:paraId="2D020B7A" w14:textId="77777777" w:rsidTr="00D57B65">
        <w:tc>
          <w:tcPr>
            <w:tcW w:w="1762" w:type="dxa"/>
          </w:tcPr>
          <w:p w14:paraId="6BEB3F57" w14:textId="77777777" w:rsidR="00B016D2" w:rsidRPr="00092316" w:rsidRDefault="00B016D2" w:rsidP="00B016D2">
            <w:pPr>
              <w:pStyle w:val="Heading3"/>
              <w:rPr>
                <w:rFonts w:cs="Arial"/>
                <w:szCs w:val="24"/>
              </w:rPr>
            </w:pPr>
          </w:p>
        </w:tc>
        <w:tc>
          <w:tcPr>
            <w:tcW w:w="3620" w:type="dxa"/>
          </w:tcPr>
          <w:p w14:paraId="3AE9CB17" w14:textId="290F8477" w:rsidR="00B016D2" w:rsidRPr="00092316" w:rsidRDefault="00B016D2" w:rsidP="00B016D2">
            <w:pPr>
              <w:rPr>
                <w:rFonts w:cs="Arial"/>
                <w:szCs w:val="24"/>
              </w:rPr>
            </w:pPr>
            <w:r>
              <w:rPr>
                <w:rFonts w:cs="Arial"/>
              </w:rPr>
              <w:t>NWLDC</w:t>
            </w:r>
          </w:p>
        </w:tc>
        <w:tc>
          <w:tcPr>
            <w:tcW w:w="16717" w:type="dxa"/>
          </w:tcPr>
          <w:p w14:paraId="535986E5" w14:textId="77777777" w:rsidR="00B016D2" w:rsidRDefault="00B016D2" w:rsidP="00836424">
            <w:pPr>
              <w:pStyle w:val="QuestionMainBodyTextBold"/>
            </w:pPr>
            <w:r>
              <w:t>Development plan</w:t>
            </w:r>
          </w:p>
          <w:p w14:paraId="36210D25" w14:textId="762E23CD" w:rsidR="00B016D2" w:rsidRPr="00092316" w:rsidRDefault="00B016D2" w:rsidP="00586C5C">
            <w:pPr>
              <w:pStyle w:val="QuestionMainBodyText"/>
              <w:rPr>
                <w:szCs w:val="24"/>
              </w:rPr>
            </w:pPr>
            <w:r>
              <w:t xml:space="preserve">In paragraphs 4.64 to 4.77 of Planning Statement </w:t>
            </w:r>
            <w:r w:rsidR="0013646C" w:rsidRPr="00F242F8">
              <w:t>[</w:t>
            </w:r>
            <w:hyperlink r:id="rId20" w:history="1">
              <w:r w:rsidR="0013646C" w:rsidRPr="00F242F8">
                <w:rPr>
                  <w:rStyle w:val="Hyperlink"/>
                </w:rPr>
                <w:t>AS-018</w:t>
              </w:r>
            </w:hyperlink>
            <w:r w:rsidR="0013646C" w:rsidRPr="00F242F8">
              <w:t>]</w:t>
            </w:r>
            <w:r w:rsidR="00601A41">
              <w:t xml:space="preserve"> </w:t>
            </w:r>
            <w:r>
              <w:t xml:space="preserve">the applicants set out various policies </w:t>
            </w:r>
            <w:r w:rsidR="0035059D">
              <w:t>they</w:t>
            </w:r>
            <w:r>
              <w:t xml:space="preserve"> consider important and relevant in the consideration of the proposed development. Does NWLDC agree with this? If not, could NWLDC please set out those policies it considers to be important and relevant along with a reasoning as to their </w:t>
            </w:r>
            <w:r w:rsidR="002E73FD">
              <w:t>(non</w:t>
            </w:r>
            <w:r w:rsidR="00297B9B">
              <w:t>-</w:t>
            </w:r>
            <w:r w:rsidR="002E73FD">
              <w:t>)</w:t>
            </w:r>
            <w:r w:rsidR="00297B9B">
              <w:t xml:space="preserve"> </w:t>
            </w:r>
            <w:r>
              <w:t>applicability where a difference occurs.</w:t>
            </w:r>
          </w:p>
        </w:tc>
      </w:tr>
      <w:tr w:rsidR="00304705" w:rsidRPr="008C59AE" w14:paraId="2399BDD9" w14:textId="77777777">
        <w:tc>
          <w:tcPr>
            <w:tcW w:w="22099" w:type="dxa"/>
            <w:gridSpan w:val="3"/>
          </w:tcPr>
          <w:p w14:paraId="4942D2B1" w14:textId="3BD7D368" w:rsidR="00304705" w:rsidRDefault="00304705" w:rsidP="00304705">
            <w:pPr>
              <w:pStyle w:val="Heading2"/>
            </w:pPr>
            <w:bookmarkStart w:id="3" w:name="_Toc224722580"/>
            <w:r>
              <w:t>Consideration of application – general matters</w:t>
            </w:r>
            <w:bookmarkEnd w:id="3"/>
          </w:p>
        </w:tc>
      </w:tr>
      <w:tr w:rsidR="00B016D2" w:rsidRPr="008C59AE" w14:paraId="668AD5DC" w14:textId="77777777" w:rsidTr="00D57B65">
        <w:tc>
          <w:tcPr>
            <w:tcW w:w="1762" w:type="dxa"/>
          </w:tcPr>
          <w:p w14:paraId="427F024A" w14:textId="77777777" w:rsidR="00B016D2" w:rsidRPr="00092316" w:rsidRDefault="00B016D2" w:rsidP="00B016D2">
            <w:pPr>
              <w:pStyle w:val="Heading3"/>
              <w:rPr>
                <w:rFonts w:cs="Arial"/>
                <w:szCs w:val="24"/>
              </w:rPr>
            </w:pPr>
          </w:p>
        </w:tc>
        <w:tc>
          <w:tcPr>
            <w:tcW w:w="3620" w:type="dxa"/>
          </w:tcPr>
          <w:p w14:paraId="019C591F" w14:textId="77777777" w:rsidR="00B016D2" w:rsidRDefault="00B016D2" w:rsidP="00B016D2">
            <w:pPr>
              <w:rPr>
                <w:rFonts w:cs="Arial"/>
              </w:rPr>
            </w:pPr>
            <w:r>
              <w:rPr>
                <w:rFonts w:cs="Arial"/>
              </w:rPr>
              <w:t>The applicants</w:t>
            </w:r>
          </w:p>
          <w:p w14:paraId="1D87A8DA" w14:textId="6613AEB6" w:rsidR="00B016D2" w:rsidRPr="00092316" w:rsidRDefault="00B016D2" w:rsidP="00B016D2">
            <w:pPr>
              <w:rPr>
                <w:rFonts w:cs="Arial"/>
                <w:szCs w:val="24"/>
              </w:rPr>
            </w:pPr>
            <w:r>
              <w:rPr>
                <w:rFonts w:cs="Arial"/>
              </w:rPr>
              <w:t>NWLDC</w:t>
            </w:r>
          </w:p>
        </w:tc>
        <w:tc>
          <w:tcPr>
            <w:tcW w:w="16717" w:type="dxa"/>
          </w:tcPr>
          <w:p w14:paraId="1C225BA8" w14:textId="77777777" w:rsidR="00B016D2" w:rsidRPr="004205D8" w:rsidRDefault="00B016D2" w:rsidP="00836424">
            <w:pPr>
              <w:pStyle w:val="QuestionMainBodyTextBold"/>
            </w:pPr>
            <w:r w:rsidRPr="004205D8">
              <w:t>Planning Statement</w:t>
            </w:r>
          </w:p>
          <w:p w14:paraId="6D22EB4F" w14:textId="783A3E83" w:rsidR="00B016D2" w:rsidRPr="004205D8" w:rsidRDefault="00B016D2" w:rsidP="00586C5C">
            <w:pPr>
              <w:pStyle w:val="QuestionMainBodyText"/>
            </w:pPr>
            <w:r w:rsidRPr="004205D8">
              <w:t xml:space="preserve">In paragraphs 4.48 and 6.6 of the Planning Statement </w:t>
            </w:r>
            <w:r w:rsidR="0013646C" w:rsidRPr="00F242F8">
              <w:t>[</w:t>
            </w:r>
            <w:hyperlink r:id="rId21" w:history="1">
              <w:r w:rsidR="0013646C" w:rsidRPr="00F242F8">
                <w:rPr>
                  <w:rStyle w:val="Hyperlink"/>
                </w:rPr>
                <w:t>AS-018</w:t>
              </w:r>
            </w:hyperlink>
            <w:r w:rsidR="0013646C" w:rsidRPr="00F242F8">
              <w:t>]</w:t>
            </w:r>
            <w:r w:rsidR="0013646C">
              <w:t xml:space="preserve"> </w:t>
            </w:r>
            <w:r w:rsidRPr="004205D8">
              <w:t xml:space="preserve">the applicants set out the effect of paragraph 11 of the Framework. However, it is not clear whether the applicants consider: </w:t>
            </w:r>
          </w:p>
          <w:p w14:paraId="6FAA2723" w14:textId="77777777" w:rsidR="00B016D2" w:rsidRPr="004205D8" w:rsidRDefault="00B016D2" w:rsidP="00EE52B6">
            <w:pPr>
              <w:pStyle w:val="ListBullet"/>
            </w:pPr>
            <w:r w:rsidRPr="004205D8">
              <w:t xml:space="preserve">the proposed development accords with an up-to-date development plan, </w:t>
            </w:r>
          </w:p>
          <w:p w14:paraId="6DAC6A37" w14:textId="77777777" w:rsidR="00B016D2" w:rsidRPr="004205D8" w:rsidRDefault="00B016D2" w:rsidP="00EE52B6">
            <w:pPr>
              <w:pStyle w:val="ListBullet"/>
            </w:pPr>
            <w:r w:rsidRPr="004205D8">
              <w:t>the so-called ‘tilted balance’ should apply to this proposed development, or</w:t>
            </w:r>
          </w:p>
          <w:p w14:paraId="0A73AD9B" w14:textId="77777777" w:rsidR="00B016D2" w:rsidRPr="004205D8" w:rsidRDefault="00B016D2" w:rsidP="00EE52B6">
            <w:pPr>
              <w:pStyle w:val="ListBullet"/>
            </w:pPr>
            <w:r w:rsidRPr="004205D8">
              <w:t>any other position.</w:t>
            </w:r>
          </w:p>
          <w:p w14:paraId="12D7BCE6" w14:textId="77777777" w:rsidR="00B016D2" w:rsidRPr="004205D8" w:rsidRDefault="00B016D2" w:rsidP="00EE52B6">
            <w:pPr>
              <w:pStyle w:val="QuestionMainBodyText"/>
            </w:pPr>
            <w:r w:rsidRPr="004205D8">
              <w:t>The applicants are asked to clearly set out their position and explain their reasoning.</w:t>
            </w:r>
          </w:p>
          <w:p w14:paraId="7865701C" w14:textId="79766FC2" w:rsidR="00B016D2" w:rsidRPr="004205D8" w:rsidRDefault="00B016D2" w:rsidP="00EE52B6">
            <w:pPr>
              <w:pStyle w:val="QuestionMainBodyText"/>
              <w:rPr>
                <w:szCs w:val="24"/>
              </w:rPr>
            </w:pPr>
            <w:r w:rsidRPr="004205D8">
              <w:t>NWLDC is also asked to give its views on this topic.</w:t>
            </w:r>
          </w:p>
        </w:tc>
      </w:tr>
      <w:tr w:rsidR="00D62394" w:rsidRPr="008C59AE" w14:paraId="47138181" w14:textId="77777777" w:rsidTr="00D57B65">
        <w:tc>
          <w:tcPr>
            <w:tcW w:w="1762" w:type="dxa"/>
          </w:tcPr>
          <w:p w14:paraId="4FD85E7F" w14:textId="77777777" w:rsidR="00D62394" w:rsidRPr="00525F0D" w:rsidRDefault="00D62394" w:rsidP="00B016D2">
            <w:pPr>
              <w:pStyle w:val="Heading3"/>
              <w:rPr>
                <w:rFonts w:cs="Arial"/>
                <w:szCs w:val="24"/>
              </w:rPr>
            </w:pPr>
          </w:p>
        </w:tc>
        <w:tc>
          <w:tcPr>
            <w:tcW w:w="3620" w:type="dxa"/>
          </w:tcPr>
          <w:p w14:paraId="3AAE1FBB" w14:textId="69C6F94C" w:rsidR="00D62394" w:rsidRPr="00525F0D" w:rsidRDefault="00D62394" w:rsidP="00B016D2">
            <w:pPr>
              <w:rPr>
                <w:rFonts w:cs="Arial"/>
              </w:rPr>
            </w:pPr>
            <w:r w:rsidRPr="00525F0D">
              <w:rPr>
                <w:rFonts w:cs="Arial"/>
              </w:rPr>
              <w:t>The applicants</w:t>
            </w:r>
          </w:p>
        </w:tc>
        <w:tc>
          <w:tcPr>
            <w:tcW w:w="16717" w:type="dxa"/>
          </w:tcPr>
          <w:p w14:paraId="118F8F01" w14:textId="77777777" w:rsidR="00D62394" w:rsidRPr="004205D8" w:rsidRDefault="00D62394" w:rsidP="00836424">
            <w:pPr>
              <w:pStyle w:val="QuestionMainBodyTextBold"/>
            </w:pPr>
            <w:r w:rsidRPr="004205D8">
              <w:t>Planning Statement</w:t>
            </w:r>
          </w:p>
          <w:p w14:paraId="45040A7F" w14:textId="754FA9C8" w:rsidR="00D62394" w:rsidRPr="004205D8" w:rsidRDefault="00D62394" w:rsidP="00EB0705">
            <w:pPr>
              <w:pStyle w:val="QuestionMainBodyText"/>
              <w:rPr>
                <w:b/>
              </w:rPr>
            </w:pPr>
            <w:r w:rsidRPr="004205D8">
              <w:t xml:space="preserve">The Planning </w:t>
            </w:r>
            <w:r w:rsidRPr="00F242F8">
              <w:t>Statement</w:t>
            </w:r>
            <w:r w:rsidR="007223B7" w:rsidRPr="00F242F8">
              <w:t xml:space="preserve"> [</w:t>
            </w:r>
            <w:hyperlink r:id="rId22" w:history="1">
              <w:r w:rsidR="00F242F8" w:rsidRPr="00F242F8">
                <w:rPr>
                  <w:rStyle w:val="Hyperlink"/>
                </w:rPr>
                <w:t>AS-018</w:t>
              </w:r>
            </w:hyperlink>
            <w:r w:rsidR="007223B7" w:rsidRPr="00F242F8">
              <w:t>]</w:t>
            </w:r>
            <w:r w:rsidRPr="00F242F8">
              <w:t xml:space="preserve"> appears to</w:t>
            </w:r>
            <w:r w:rsidRPr="004205D8">
              <w:t xml:space="preserve"> be missing a detailed</w:t>
            </w:r>
            <w:r w:rsidR="00053C90" w:rsidRPr="004205D8">
              <w:t xml:space="preserve"> </w:t>
            </w:r>
            <w:r w:rsidRPr="004205D8">
              <w:t xml:space="preserve">planning history of the site and surrounding area. Please can the applicants provide an updated </w:t>
            </w:r>
            <w:r w:rsidR="00230394" w:rsidRPr="004205D8">
              <w:t xml:space="preserve">statement </w:t>
            </w:r>
            <w:r w:rsidR="00321731" w:rsidRPr="004205D8">
              <w:t xml:space="preserve">accordingly. </w:t>
            </w:r>
            <w:r w:rsidR="00296369" w:rsidRPr="004205D8">
              <w:t xml:space="preserve">In doing so, please include the planning history in relation to </w:t>
            </w:r>
            <w:r w:rsidR="00EE64F7" w:rsidRPr="004205D8">
              <w:t xml:space="preserve">the EMG1 DCO, the </w:t>
            </w:r>
            <w:r w:rsidR="00993F83" w:rsidRPr="004205D8">
              <w:t>f</w:t>
            </w:r>
            <w:r w:rsidR="00EE64F7" w:rsidRPr="004205D8">
              <w:t xml:space="preserve">reeport designation and the joint planning application by Prologis and </w:t>
            </w:r>
            <w:r w:rsidR="00741A00">
              <w:t>EMIA</w:t>
            </w:r>
            <w:r w:rsidR="00F14920" w:rsidRPr="004205D8">
              <w:t>, and any other relevant planning history,</w:t>
            </w:r>
            <w:r w:rsidR="00481A6B" w:rsidRPr="004205D8">
              <w:t xml:space="preserve"> in one coherent section. </w:t>
            </w:r>
          </w:p>
        </w:tc>
      </w:tr>
      <w:tr w:rsidR="0027637B" w:rsidRPr="008C59AE" w14:paraId="5CFA6B9A" w14:textId="77777777">
        <w:tc>
          <w:tcPr>
            <w:tcW w:w="1762" w:type="dxa"/>
          </w:tcPr>
          <w:p w14:paraId="14098B06" w14:textId="77777777" w:rsidR="0027637B" w:rsidRPr="00092316" w:rsidRDefault="0027637B">
            <w:pPr>
              <w:pStyle w:val="Heading3"/>
              <w:rPr>
                <w:rFonts w:cs="Arial"/>
                <w:szCs w:val="24"/>
              </w:rPr>
            </w:pPr>
          </w:p>
        </w:tc>
        <w:tc>
          <w:tcPr>
            <w:tcW w:w="3620" w:type="dxa"/>
          </w:tcPr>
          <w:p w14:paraId="4D271475" w14:textId="77777777" w:rsidR="0027637B" w:rsidRPr="00092316" w:rsidRDefault="0027637B">
            <w:pPr>
              <w:rPr>
                <w:rFonts w:cs="Arial"/>
                <w:szCs w:val="24"/>
              </w:rPr>
            </w:pPr>
            <w:r>
              <w:rPr>
                <w:rFonts w:cs="Arial"/>
              </w:rPr>
              <w:t>The applicants</w:t>
            </w:r>
          </w:p>
        </w:tc>
        <w:tc>
          <w:tcPr>
            <w:tcW w:w="16717" w:type="dxa"/>
          </w:tcPr>
          <w:p w14:paraId="6F48BDF1" w14:textId="77777777" w:rsidR="0027637B" w:rsidRDefault="0027637B">
            <w:pPr>
              <w:pStyle w:val="QuestionMainBodyTextBold"/>
            </w:pPr>
            <w:r>
              <w:t>Non-technical summary - MCO</w:t>
            </w:r>
          </w:p>
          <w:p w14:paraId="54ABC6E7" w14:textId="5E54C25F" w:rsidR="0027637B" w:rsidRPr="00092316" w:rsidRDefault="0027637B">
            <w:pPr>
              <w:pStyle w:val="QuestionMainBodyText"/>
              <w:rPr>
                <w:szCs w:val="24"/>
              </w:rPr>
            </w:pPr>
            <w:r>
              <w:t>In respect of the MCO application, the non-technical summary [</w:t>
            </w:r>
            <w:hyperlink r:id="rId23" w:history="1">
              <w:r w:rsidRPr="008F5C2E">
                <w:rPr>
                  <w:rStyle w:val="Hyperlink"/>
                </w:rPr>
                <w:t>APP-205</w:t>
              </w:r>
            </w:hyperlink>
            <w:r>
              <w:t xml:space="preserve">] </w:t>
            </w:r>
            <w:r w:rsidRPr="00FA0D93">
              <w:t>sets out the effects of the proposed development</w:t>
            </w:r>
            <w:r>
              <w:t>.</w:t>
            </w:r>
            <w:r w:rsidRPr="00FA0D93">
              <w:t xml:space="preserve"> </w:t>
            </w:r>
            <w:r>
              <w:t>H</w:t>
            </w:r>
            <w:r w:rsidRPr="00FA0D93">
              <w:t>owever, it doesn’t set out how this compares</w:t>
            </w:r>
            <w:r w:rsidR="005B439E">
              <w:t xml:space="preserve">/ </w:t>
            </w:r>
            <w:r w:rsidRPr="00FA0D93">
              <w:t>contrasts with those set out in the original ES</w:t>
            </w:r>
            <w:r w:rsidR="00D14E20">
              <w:t xml:space="preserve">, and should be done on a cumulative basis with the </w:t>
            </w:r>
            <w:r w:rsidR="003B0D21">
              <w:t>EMG1 development</w:t>
            </w:r>
            <w:r w:rsidRPr="00FA0D93">
              <w:t>. While there may be new information</w:t>
            </w:r>
            <w:r w:rsidR="002C43FC">
              <w:t xml:space="preserve"> or</w:t>
            </w:r>
            <w:r w:rsidRPr="00FA0D93">
              <w:t xml:space="preserve"> </w:t>
            </w:r>
            <w:r w:rsidR="00F6534A">
              <w:t xml:space="preserve">legal </w:t>
            </w:r>
            <w:r w:rsidRPr="00FA0D93">
              <w:t xml:space="preserve">requirements, could </w:t>
            </w:r>
            <w:r>
              <w:t>the applicants please undertake this exercise</w:t>
            </w:r>
            <w:r w:rsidRPr="00FA0D93">
              <w:t>.</w:t>
            </w:r>
          </w:p>
        </w:tc>
      </w:tr>
      <w:tr w:rsidR="00513225" w:rsidRPr="008C59AE" w14:paraId="7BBEAA1F" w14:textId="77777777">
        <w:tc>
          <w:tcPr>
            <w:tcW w:w="1762" w:type="dxa"/>
          </w:tcPr>
          <w:p w14:paraId="6B68E23D" w14:textId="77777777" w:rsidR="00513225" w:rsidRPr="00092316" w:rsidRDefault="00513225">
            <w:pPr>
              <w:pStyle w:val="Heading3"/>
              <w:rPr>
                <w:rFonts w:cs="Arial"/>
                <w:szCs w:val="24"/>
              </w:rPr>
            </w:pPr>
          </w:p>
        </w:tc>
        <w:tc>
          <w:tcPr>
            <w:tcW w:w="3620" w:type="dxa"/>
          </w:tcPr>
          <w:p w14:paraId="31BC323A" w14:textId="77777777" w:rsidR="00513225" w:rsidRPr="00092316" w:rsidRDefault="00513225">
            <w:pPr>
              <w:rPr>
                <w:rFonts w:cs="Arial"/>
                <w:szCs w:val="24"/>
              </w:rPr>
            </w:pPr>
            <w:r>
              <w:rPr>
                <w:rFonts w:cs="Arial"/>
              </w:rPr>
              <w:t>The applicants</w:t>
            </w:r>
          </w:p>
        </w:tc>
        <w:tc>
          <w:tcPr>
            <w:tcW w:w="16717" w:type="dxa"/>
          </w:tcPr>
          <w:p w14:paraId="1BDF9C7C" w14:textId="77777777" w:rsidR="00513225" w:rsidRDefault="00513225">
            <w:pPr>
              <w:pStyle w:val="QuestionMainBodyTextBold"/>
            </w:pPr>
            <w:r>
              <w:t>Consenting regime for cables</w:t>
            </w:r>
          </w:p>
          <w:p w14:paraId="6C830A79" w14:textId="77777777" w:rsidR="00513225" w:rsidRPr="00BF0F91" w:rsidRDefault="00513225">
            <w:pPr>
              <w:pStyle w:val="QuestionMainBodyText"/>
            </w:pPr>
            <w:r w:rsidRPr="00BF0F91">
              <w:t>The applicant</w:t>
            </w:r>
            <w:r>
              <w:t>s are</w:t>
            </w:r>
            <w:r w:rsidRPr="00BF0F91">
              <w:t xml:space="preserve"> requested to provide information as to the consenting regime for the installation of the cables from the sub-station to the main EMG2 site. It is noted that the</w:t>
            </w:r>
            <w:r>
              <w:t xml:space="preserve">re is no </w:t>
            </w:r>
            <w:r w:rsidRPr="00BF0F91">
              <w:t xml:space="preserve">route </w:t>
            </w:r>
            <w:r>
              <w:t>within</w:t>
            </w:r>
            <w:r w:rsidRPr="00BF0F91">
              <w:t xml:space="preserve"> the </w:t>
            </w:r>
            <w:r>
              <w:t>EMG2 site to allow for this.</w:t>
            </w:r>
          </w:p>
          <w:p w14:paraId="7A35C475" w14:textId="77777777" w:rsidR="00513225" w:rsidRPr="00092316" w:rsidRDefault="00513225">
            <w:pPr>
              <w:pStyle w:val="QuestionMainBodyText"/>
              <w:rPr>
                <w:szCs w:val="24"/>
              </w:rPr>
            </w:pPr>
            <w:r w:rsidRPr="00BF0F91">
              <w:t>A similar request is made in respect of the route from the Tot</w:t>
            </w:r>
            <w:r>
              <w:t>o</w:t>
            </w:r>
            <w:r w:rsidRPr="00BF0F91">
              <w:t>n supply point to the substation.</w:t>
            </w:r>
          </w:p>
        </w:tc>
      </w:tr>
      <w:tr w:rsidR="00152043" w:rsidRPr="008C59AE" w14:paraId="5D90C9CA" w14:textId="77777777">
        <w:tc>
          <w:tcPr>
            <w:tcW w:w="1762" w:type="dxa"/>
          </w:tcPr>
          <w:p w14:paraId="784A3135" w14:textId="77777777" w:rsidR="00152043" w:rsidRPr="00092316" w:rsidRDefault="00152043">
            <w:pPr>
              <w:pStyle w:val="Heading3"/>
              <w:rPr>
                <w:rFonts w:cs="Arial"/>
                <w:szCs w:val="24"/>
              </w:rPr>
            </w:pPr>
          </w:p>
        </w:tc>
        <w:tc>
          <w:tcPr>
            <w:tcW w:w="3620" w:type="dxa"/>
          </w:tcPr>
          <w:p w14:paraId="514EA940" w14:textId="77777777" w:rsidR="00152043" w:rsidRDefault="00152043">
            <w:pPr>
              <w:rPr>
                <w:rFonts w:cs="Arial"/>
              </w:rPr>
            </w:pPr>
            <w:r>
              <w:rPr>
                <w:rFonts w:cs="Arial"/>
              </w:rPr>
              <w:t>The applicants</w:t>
            </w:r>
          </w:p>
        </w:tc>
        <w:tc>
          <w:tcPr>
            <w:tcW w:w="16717" w:type="dxa"/>
          </w:tcPr>
          <w:p w14:paraId="51BFE4C6" w14:textId="77777777" w:rsidR="00152043" w:rsidRDefault="00152043">
            <w:pPr>
              <w:pStyle w:val="QuestionMainBodyTextBold"/>
            </w:pPr>
            <w:r>
              <w:t>Approved EMG1 scheme</w:t>
            </w:r>
          </w:p>
          <w:p w14:paraId="49B868AE" w14:textId="77777777" w:rsidR="00152043" w:rsidRDefault="00152043">
            <w:pPr>
              <w:pStyle w:val="QuestionMainBodyText"/>
            </w:pPr>
            <w:r>
              <w:t xml:space="preserve">Could the applicants please provide a copy of the original parameters plan as considered in the EMG1 scheme and identify what the areas of Plot 16 and the proposed sub-station extension were to be used for under that consent. </w:t>
            </w:r>
          </w:p>
          <w:p w14:paraId="4294B281" w14:textId="77777777" w:rsidR="00152043" w:rsidRDefault="00152043">
            <w:pPr>
              <w:pStyle w:val="QuestionMainBodyText"/>
            </w:pPr>
            <w:r>
              <w:lastRenderedPageBreak/>
              <w:t>The ExP would like to understand what the effects the non-development of those areas in the consented scheme, whatever it was for, would be. The ExP is particularly concerned to understand whether either or both were to be used as mitigation for any part of the EMG1 scheme, and thus whether ‘replacement mitigation’ would need to be secured.</w:t>
            </w:r>
          </w:p>
        </w:tc>
      </w:tr>
      <w:tr w:rsidR="00D775E2" w:rsidRPr="008C59AE" w14:paraId="561F9B9C" w14:textId="77777777">
        <w:tc>
          <w:tcPr>
            <w:tcW w:w="1762" w:type="dxa"/>
          </w:tcPr>
          <w:p w14:paraId="289151C7" w14:textId="77777777" w:rsidR="00D775E2" w:rsidRPr="00092316" w:rsidRDefault="00D775E2">
            <w:pPr>
              <w:pStyle w:val="Heading3"/>
              <w:rPr>
                <w:rFonts w:cs="Arial"/>
                <w:szCs w:val="24"/>
              </w:rPr>
            </w:pPr>
          </w:p>
        </w:tc>
        <w:tc>
          <w:tcPr>
            <w:tcW w:w="3620" w:type="dxa"/>
          </w:tcPr>
          <w:p w14:paraId="69FB1190" w14:textId="6E1E61D4" w:rsidR="00D775E2" w:rsidRDefault="00D775E2">
            <w:pPr>
              <w:rPr>
                <w:rFonts w:cs="Arial"/>
              </w:rPr>
            </w:pPr>
            <w:r>
              <w:rPr>
                <w:rFonts w:cs="Arial"/>
              </w:rPr>
              <w:t>NWLDC</w:t>
            </w:r>
          </w:p>
        </w:tc>
        <w:tc>
          <w:tcPr>
            <w:tcW w:w="16717" w:type="dxa"/>
          </w:tcPr>
          <w:p w14:paraId="05A6F7C0" w14:textId="77777777" w:rsidR="00D775E2" w:rsidRDefault="00D775E2">
            <w:pPr>
              <w:pStyle w:val="QuestionMainBodyTextBold"/>
            </w:pPr>
            <w:r>
              <w:t>Plot 16</w:t>
            </w:r>
          </w:p>
          <w:p w14:paraId="5FDDAC15" w14:textId="7D098203" w:rsidR="00D0453A" w:rsidRDefault="00D0453A" w:rsidP="00D0453A">
            <w:pPr>
              <w:pStyle w:val="QuestionMainBodyText"/>
            </w:pPr>
            <w:r>
              <w:t xml:space="preserve">Could NWLDC please </w:t>
            </w:r>
            <w:r w:rsidR="00D2097C">
              <w:t xml:space="preserve">confirm that any safeguarding direction for High Speed 2 has been withdrawn providing a copy of that withdrawal. If a direction remains in place, </w:t>
            </w:r>
            <w:r w:rsidR="00807EE2">
              <w:t xml:space="preserve">could NWLDC please provide a copy and </w:t>
            </w:r>
            <w:r w:rsidR="000709D0">
              <w:t>set out any implications that may flow from it.</w:t>
            </w:r>
          </w:p>
        </w:tc>
      </w:tr>
      <w:tr w:rsidR="00125838" w:rsidRPr="008C59AE" w14:paraId="3C2671F6" w14:textId="77777777">
        <w:tc>
          <w:tcPr>
            <w:tcW w:w="1762" w:type="dxa"/>
          </w:tcPr>
          <w:p w14:paraId="62B023D1" w14:textId="77777777" w:rsidR="00125838" w:rsidRPr="00092316" w:rsidRDefault="00125838">
            <w:pPr>
              <w:pStyle w:val="Heading3"/>
              <w:rPr>
                <w:rFonts w:cs="Arial"/>
                <w:szCs w:val="24"/>
              </w:rPr>
            </w:pPr>
          </w:p>
        </w:tc>
        <w:tc>
          <w:tcPr>
            <w:tcW w:w="3620" w:type="dxa"/>
          </w:tcPr>
          <w:p w14:paraId="1A5AEFA8" w14:textId="4AA9B0E2" w:rsidR="00125838" w:rsidRDefault="00125838">
            <w:pPr>
              <w:rPr>
                <w:rFonts w:cs="Arial"/>
              </w:rPr>
            </w:pPr>
            <w:r>
              <w:rPr>
                <w:rFonts w:cs="Arial"/>
              </w:rPr>
              <w:t>NWLDC</w:t>
            </w:r>
          </w:p>
        </w:tc>
        <w:tc>
          <w:tcPr>
            <w:tcW w:w="16717" w:type="dxa"/>
          </w:tcPr>
          <w:p w14:paraId="1ED25A52" w14:textId="77777777" w:rsidR="00125838" w:rsidRDefault="00125838">
            <w:pPr>
              <w:pStyle w:val="QuestionMainBodyTextBold"/>
              <w:rPr>
                <w:b w:val="0"/>
                <w:bCs w:val="0"/>
              </w:rPr>
            </w:pPr>
            <w:r>
              <w:t>Planning permission relating to heights of stacked containers</w:t>
            </w:r>
          </w:p>
          <w:p w14:paraId="2DA8B4A2" w14:textId="1339C2D0" w:rsidR="00125838" w:rsidRPr="00125838" w:rsidRDefault="00125838">
            <w:pPr>
              <w:pStyle w:val="QuestionMainBodyTextBold"/>
              <w:rPr>
                <w:b w:val="0"/>
                <w:bCs w:val="0"/>
              </w:rPr>
            </w:pPr>
            <w:r>
              <w:rPr>
                <w:b w:val="0"/>
                <w:bCs w:val="0"/>
              </w:rPr>
              <w:t xml:space="preserve">Could NWLDC please provide a copy of the planning permission which purportedly permits </w:t>
            </w:r>
            <w:r w:rsidR="00B60EBF">
              <w:rPr>
                <w:b w:val="0"/>
                <w:bCs w:val="0"/>
              </w:rPr>
              <w:t xml:space="preserve">the raising of the height of the container stacks to 15m. This should </w:t>
            </w:r>
            <w:r w:rsidR="008B6084">
              <w:rPr>
                <w:b w:val="0"/>
                <w:bCs w:val="0"/>
              </w:rPr>
              <w:t>include</w:t>
            </w:r>
            <w:r w:rsidR="00B60EBF">
              <w:rPr>
                <w:b w:val="0"/>
                <w:bCs w:val="0"/>
              </w:rPr>
              <w:t xml:space="preserve"> the decision notice and all associated documents to allow the ExP to understand it properly.</w:t>
            </w:r>
          </w:p>
        </w:tc>
      </w:tr>
      <w:tr w:rsidR="005578A3" w:rsidRPr="008C59AE" w14:paraId="227151AF" w14:textId="77777777" w:rsidTr="00D57B65">
        <w:tc>
          <w:tcPr>
            <w:tcW w:w="1762" w:type="dxa"/>
          </w:tcPr>
          <w:p w14:paraId="0961B2F9" w14:textId="77777777" w:rsidR="005578A3" w:rsidRPr="004F1FEF" w:rsidRDefault="005578A3" w:rsidP="00B016D2">
            <w:pPr>
              <w:pStyle w:val="Heading3"/>
              <w:rPr>
                <w:rFonts w:cs="Arial"/>
                <w:szCs w:val="24"/>
              </w:rPr>
            </w:pPr>
          </w:p>
        </w:tc>
        <w:tc>
          <w:tcPr>
            <w:tcW w:w="3620" w:type="dxa"/>
          </w:tcPr>
          <w:p w14:paraId="74D36F53" w14:textId="77777777" w:rsidR="005578A3" w:rsidRPr="004F1FEF" w:rsidRDefault="005578A3" w:rsidP="00B016D2">
            <w:pPr>
              <w:rPr>
                <w:rFonts w:cs="Arial"/>
              </w:rPr>
            </w:pPr>
            <w:r w:rsidRPr="004F1FEF">
              <w:rPr>
                <w:rFonts w:cs="Arial"/>
              </w:rPr>
              <w:t>The applicants</w:t>
            </w:r>
          </w:p>
          <w:p w14:paraId="18C4966C" w14:textId="77777777" w:rsidR="00280B00" w:rsidRPr="004F1FEF" w:rsidRDefault="00280B00" w:rsidP="00B016D2">
            <w:pPr>
              <w:rPr>
                <w:rFonts w:cs="Arial"/>
              </w:rPr>
            </w:pPr>
            <w:r w:rsidRPr="004F1FEF">
              <w:rPr>
                <w:rFonts w:cs="Arial"/>
              </w:rPr>
              <w:t>NWLDC</w:t>
            </w:r>
          </w:p>
          <w:p w14:paraId="11E5DFE4" w14:textId="77777777" w:rsidR="00280B00" w:rsidRPr="004F1FEF" w:rsidRDefault="00280B00" w:rsidP="00B016D2">
            <w:pPr>
              <w:rPr>
                <w:rFonts w:cs="Arial"/>
              </w:rPr>
            </w:pPr>
            <w:r w:rsidRPr="004F1FEF">
              <w:rPr>
                <w:rFonts w:cs="Arial"/>
              </w:rPr>
              <w:t>LCC</w:t>
            </w:r>
          </w:p>
          <w:p w14:paraId="041BAFE3" w14:textId="4A1EA76E" w:rsidR="001002F2" w:rsidRPr="004F1FEF" w:rsidRDefault="003F2B1B" w:rsidP="00B016D2">
            <w:pPr>
              <w:rPr>
                <w:rFonts w:cs="Arial"/>
              </w:rPr>
            </w:pPr>
            <w:r>
              <w:rPr>
                <w:rFonts w:cs="Arial"/>
              </w:rPr>
              <w:t>National Highways (</w:t>
            </w:r>
            <w:r w:rsidR="00280B00" w:rsidRPr="004F1FEF">
              <w:rPr>
                <w:rFonts w:cs="Arial"/>
              </w:rPr>
              <w:t>NH</w:t>
            </w:r>
            <w:r>
              <w:rPr>
                <w:rFonts w:cs="Arial"/>
              </w:rPr>
              <w:t>)</w:t>
            </w:r>
          </w:p>
        </w:tc>
        <w:tc>
          <w:tcPr>
            <w:tcW w:w="16717" w:type="dxa"/>
          </w:tcPr>
          <w:p w14:paraId="0D576651" w14:textId="46C8D1F5" w:rsidR="00FD417C" w:rsidRPr="00E95C83" w:rsidRDefault="00075967" w:rsidP="00EB0705">
            <w:pPr>
              <w:pStyle w:val="QuestionMainBodyTextBold"/>
            </w:pPr>
            <w:r w:rsidRPr="00E95C83">
              <w:t xml:space="preserve">20% </w:t>
            </w:r>
            <w:r w:rsidR="00143B8C">
              <w:t>a</w:t>
            </w:r>
            <w:r w:rsidR="00FD417C" w:rsidRPr="00E95C83">
              <w:t xml:space="preserve">dvanced </w:t>
            </w:r>
            <w:r w:rsidR="00143B8C">
              <w:t>m</w:t>
            </w:r>
            <w:r w:rsidR="00FD417C" w:rsidRPr="00E95C83">
              <w:t xml:space="preserve">anufacturing </w:t>
            </w:r>
            <w:r w:rsidR="00143B8C">
              <w:t>f</w:t>
            </w:r>
            <w:r w:rsidR="00FD417C" w:rsidRPr="00E95C83">
              <w:t>loorspace</w:t>
            </w:r>
          </w:p>
          <w:p w14:paraId="35373822" w14:textId="71457072" w:rsidR="00494300" w:rsidRPr="00721CDA" w:rsidRDefault="00C864D6" w:rsidP="00EB0705">
            <w:pPr>
              <w:pStyle w:val="QuestionMainBodyText"/>
            </w:pPr>
            <w:r w:rsidRPr="00E95C83">
              <w:t xml:space="preserve">Paragraph 3.2.7 of </w:t>
            </w:r>
            <w:r w:rsidR="00293FA2">
              <w:t>chapter 3</w:t>
            </w:r>
            <w:r w:rsidRPr="00E95C83">
              <w:t xml:space="preserve"> of the ES </w:t>
            </w:r>
            <w:r w:rsidR="00F1213A">
              <w:t>[</w:t>
            </w:r>
            <w:hyperlink r:id="rId24" w:history="1">
              <w:r w:rsidR="00F1213A" w:rsidRPr="00280B00">
                <w:rPr>
                  <w:rStyle w:val="Hyperlink"/>
                </w:rPr>
                <w:t>AS-025</w:t>
              </w:r>
            </w:hyperlink>
            <w:r w:rsidR="0085650F" w:rsidRPr="00E95C83">
              <w:t xml:space="preserve">] </w:t>
            </w:r>
            <w:r w:rsidR="005578A3" w:rsidRPr="00E95C83">
              <w:t xml:space="preserve">states that the development </w:t>
            </w:r>
            <w:r w:rsidR="00280B00">
              <w:t>would</w:t>
            </w:r>
            <w:r w:rsidR="005578A3" w:rsidRPr="00E95C83">
              <w:t xml:space="preserve"> primarily comprise logistics buildings with up to 20% of the floorspace capable of being used for </w:t>
            </w:r>
            <w:r w:rsidR="00280B00">
              <w:t>‘</w:t>
            </w:r>
            <w:r w:rsidR="005578A3" w:rsidRPr="00E95C83">
              <w:t>advanced manufacturing</w:t>
            </w:r>
            <w:r w:rsidR="00280B00">
              <w:t>’</w:t>
            </w:r>
            <w:r w:rsidR="005578A3" w:rsidRPr="00E95C83">
              <w:t xml:space="preserve">. Please </w:t>
            </w:r>
            <w:r w:rsidR="00F853E0" w:rsidRPr="00E95C83">
              <w:t xml:space="preserve">can the applicants </w:t>
            </w:r>
            <w:r w:rsidR="005578A3" w:rsidRPr="00E95C83">
              <w:t xml:space="preserve">clarify how this 20% limitation is secured in the dDCO and explain the environmental </w:t>
            </w:r>
            <w:r w:rsidR="00F853E0" w:rsidRPr="00E95C83">
              <w:t>effects</w:t>
            </w:r>
            <w:r w:rsidR="005578A3" w:rsidRPr="00E95C83">
              <w:t xml:space="preserve"> in the event this 20% limitation is exceeded. For example, why is the limitation important, does advanced manufacturing generate different environmental </w:t>
            </w:r>
            <w:r w:rsidR="00F853E0" w:rsidRPr="00E95C83">
              <w:t>effects</w:t>
            </w:r>
            <w:r w:rsidR="005578A3" w:rsidRPr="00E95C83">
              <w:t xml:space="preserve"> in relation to traffic, noise and disturbance compared to </w:t>
            </w:r>
            <w:r w:rsidR="00EA3A84">
              <w:t>storage and distribution</w:t>
            </w:r>
            <w:r w:rsidR="005578A3" w:rsidRPr="00E95C83">
              <w:t xml:space="preserve">? </w:t>
            </w:r>
          </w:p>
        </w:tc>
      </w:tr>
      <w:tr w:rsidR="00D0207F" w:rsidRPr="008C59AE" w14:paraId="6A7E3265" w14:textId="77777777" w:rsidTr="00D57B65">
        <w:tc>
          <w:tcPr>
            <w:tcW w:w="1762" w:type="dxa"/>
          </w:tcPr>
          <w:p w14:paraId="25EC355A" w14:textId="77777777" w:rsidR="00D0207F" w:rsidRPr="006472BF" w:rsidRDefault="00D0207F" w:rsidP="00B016D2">
            <w:pPr>
              <w:pStyle w:val="Heading3"/>
              <w:rPr>
                <w:rFonts w:cs="Arial"/>
                <w:szCs w:val="24"/>
              </w:rPr>
            </w:pPr>
          </w:p>
        </w:tc>
        <w:tc>
          <w:tcPr>
            <w:tcW w:w="3620" w:type="dxa"/>
          </w:tcPr>
          <w:p w14:paraId="71C7846D" w14:textId="00734174" w:rsidR="00D0207F" w:rsidRPr="006472BF" w:rsidRDefault="00D0207F" w:rsidP="00B016D2">
            <w:pPr>
              <w:rPr>
                <w:rFonts w:cs="Arial"/>
              </w:rPr>
            </w:pPr>
            <w:r w:rsidRPr="006472BF">
              <w:rPr>
                <w:rFonts w:cs="Arial"/>
              </w:rPr>
              <w:t>The applicants</w:t>
            </w:r>
          </w:p>
        </w:tc>
        <w:tc>
          <w:tcPr>
            <w:tcW w:w="16717" w:type="dxa"/>
          </w:tcPr>
          <w:p w14:paraId="778CE578" w14:textId="28CB0105" w:rsidR="00D0207F" w:rsidRPr="006C77E2" w:rsidRDefault="00D0207F" w:rsidP="00EB0705">
            <w:pPr>
              <w:pStyle w:val="QuestionMainBodyTextBold"/>
            </w:pPr>
            <w:r w:rsidRPr="006C77E2">
              <w:t xml:space="preserve">Permitted </w:t>
            </w:r>
            <w:r w:rsidR="00143B8C">
              <w:t>d</w:t>
            </w:r>
            <w:r w:rsidRPr="006C77E2">
              <w:t xml:space="preserve">evelopment </w:t>
            </w:r>
            <w:r w:rsidR="00143B8C">
              <w:t>r</w:t>
            </w:r>
            <w:r w:rsidRPr="006C77E2">
              <w:t>ights</w:t>
            </w:r>
          </w:p>
          <w:p w14:paraId="0E30356C" w14:textId="338CC650" w:rsidR="00D0207F" w:rsidRPr="00D0207F" w:rsidRDefault="00F0414B" w:rsidP="00EB0705">
            <w:pPr>
              <w:pStyle w:val="QuestionMainBodyText"/>
            </w:pPr>
            <w:r w:rsidRPr="00F0414B">
              <w:t xml:space="preserve">Are there permitted development rights that would allow a change of use from </w:t>
            </w:r>
            <w:r w:rsidR="00332835">
              <w:t>logistics</w:t>
            </w:r>
            <w:r w:rsidRPr="00F0414B">
              <w:t xml:space="preserve"> or advanced manufacturing to</w:t>
            </w:r>
            <w:r w:rsidR="00E55D12">
              <w:t xml:space="preserve"> another use</w:t>
            </w:r>
            <w:r w:rsidRPr="00F0414B">
              <w:t xml:space="preserve"> that might give rise to </w:t>
            </w:r>
            <w:r w:rsidR="00BF17CB">
              <w:t xml:space="preserve">other </w:t>
            </w:r>
            <w:r w:rsidRPr="00F0414B">
              <w:t xml:space="preserve">environmental </w:t>
            </w:r>
            <w:r w:rsidR="00E55D12">
              <w:t>effects</w:t>
            </w:r>
            <w:r w:rsidRPr="00F0414B">
              <w:t xml:space="preserve"> </w:t>
            </w:r>
            <w:r w:rsidR="00DA2153">
              <w:t>to those assessed</w:t>
            </w:r>
            <w:r w:rsidRPr="00F0414B">
              <w:t xml:space="preserve"> that would not be compatible with existing neighbouring development? Consequently, should the dDCO include a provision limiting </w:t>
            </w:r>
            <w:r w:rsidR="00514407">
              <w:t xml:space="preserve">specific </w:t>
            </w:r>
            <w:r w:rsidRPr="00F0414B">
              <w:t xml:space="preserve">permitted development rights? </w:t>
            </w:r>
          </w:p>
        </w:tc>
      </w:tr>
      <w:tr w:rsidR="00B76F20" w:rsidRPr="008C59AE" w14:paraId="15980590" w14:textId="77777777" w:rsidTr="00D57B65">
        <w:tc>
          <w:tcPr>
            <w:tcW w:w="1762" w:type="dxa"/>
          </w:tcPr>
          <w:p w14:paraId="454776BD" w14:textId="77777777" w:rsidR="00B76F20" w:rsidRPr="00B81C0B" w:rsidRDefault="00B76F20" w:rsidP="00B016D2">
            <w:pPr>
              <w:pStyle w:val="Heading3"/>
              <w:rPr>
                <w:rFonts w:cs="Arial"/>
                <w:szCs w:val="24"/>
              </w:rPr>
            </w:pPr>
          </w:p>
        </w:tc>
        <w:tc>
          <w:tcPr>
            <w:tcW w:w="3620" w:type="dxa"/>
          </w:tcPr>
          <w:p w14:paraId="61A30900" w14:textId="7CBBDA38" w:rsidR="00B76F20" w:rsidRPr="00B81C0B" w:rsidRDefault="00B76F20" w:rsidP="00B016D2">
            <w:pPr>
              <w:rPr>
                <w:rFonts w:cs="Arial"/>
              </w:rPr>
            </w:pPr>
            <w:r w:rsidRPr="00B81C0B">
              <w:rPr>
                <w:rFonts w:cs="Arial"/>
              </w:rPr>
              <w:t>The applicants</w:t>
            </w:r>
          </w:p>
        </w:tc>
        <w:tc>
          <w:tcPr>
            <w:tcW w:w="16717" w:type="dxa"/>
          </w:tcPr>
          <w:p w14:paraId="4A71CD1C" w14:textId="05B15208" w:rsidR="00B76F20" w:rsidRPr="006C77E2" w:rsidRDefault="00B76F20" w:rsidP="00EB0705">
            <w:pPr>
              <w:pStyle w:val="QuestionMainBodyTextBold"/>
            </w:pPr>
            <w:r w:rsidRPr="006C77E2">
              <w:t xml:space="preserve">Construction </w:t>
            </w:r>
            <w:r w:rsidR="00143B8C">
              <w:t>w</w:t>
            </w:r>
            <w:r w:rsidRPr="006C77E2">
              <w:t xml:space="preserve">orking </w:t>
            </w:r>
            <w:r w:rsidR="00143B8C">
              <w:t>h</w:t>
            </w:r>
            <w:r w:rsidRPr="006C77E2">
              <w:t>ours</w:t>
            </w:r>
          </w:p>
          <w:p w14:paraId="469D24C2" w14:textId="387E0F21" w:rsidR="00B76F20" w:rsidRDefault="00B76F20" w:rsidP="00EB0705">
            <w:pPr>
              <w:pStyle w:val="QuestionMainBodyText"/>
            </w:pPr>
            <w:r w:rsidRPr="00B76F20">
              <w:t xml:space="preserve">Paragraph 3.2.54 of </w:t>
            </w:r>
            <w:r w:rsidR="007A1EB1">
              <w:t>chapter 3</w:t>
            </w:r>
            <w:r w:rsidRPr="00B76F20">
              <w:t xml:space="preserve"> of the ES</w:t>
            </w:r>
            <w:r w:rsidR="0019619C">
              <w:t xml:space="preserve"> </w:t>
            </w:r>
            <w:r w:rsidR="00CB197D">
              <w:t>[</w:t>
            </w:r>
            <w:hyperlink r:id="rId25" w:history="1">
              <w:r w:rsidR="00CB197D" w:rsidRPr="00280B00">
                <w:rPr>
                  <w:rStyle w:val="Hyperlink"/>
                </w:rPr>
                <w:t>AS-025</w:t>
              </w:r>
            </w:hyperlink>
            <w:r w:rsidR="00CB197D" w:rsidRPr="00E95C83">
              <w:t xml:space="preserve">] </w:t>
            </w:r>
            <w:r w:rsidRPr="00B76F20">
              <w:t>states that hours of work on Saturdays would be 07:00 to 16:00. Please justify these working hours with reference to any relevant guidance and clarify whether there is any deviation from established standards.</w:t>
            </w:r>
          </w:p>
        </w:tc>
      </w:tr>
      <w:tr w:rsidR="00793001" w:rsidRPr="008C59AE" w14:paraId="18D2A5BA" w14:textId="77777777" w:rsidTr="00D57B65">
        <w:tc>
          <w:tcPr>
            <w:tcW w:w="1762" w:type="dxa"/>
          </w:tcPr>
          <w:p w14:paraId="4367D669" w14:textId="77777777" w:rsidR="00793001" w:rsidRPr="00121A95" w:rsidRDefault="00793001" w:rsidP="00B016D2">
            <w:pPr>
              <w:pStyle w:val="Heading3"/>
              <w:rPr>
                <w:rFonts w:cs="Arial"/>
                <w:szCs w:val="24"/>
              </w:rPr>
            </w:pPr>
          </w:p>
        </w:tc>
        <w:tc>
          <w:tcPr>
            <w:tcW w:w="3620" w:type="dxa"/>
          </w:tcPr>
          <w:p w14:paraId="019940CE" w14:textId="5D169344" w:rsidR="00793001" w:rsidRPr="00121A95" w:rsidRDefault="00C664AB" w:rsidP="00B016D2">
            <w:pPr>
              <w:rPr>
                <w:rFonts w:cs="Arial"/>
              </w:rPr>
            </w:pPr>
            <w:r w:rsidRPr="00121A95">
              <w:rPr>
                <w:rFonts w:cs="Arial"/>
              </w:rPr>
              <w:t>The applicants</w:t>
            </w:r>
          </w:p>
        </w:tc>
        <w:tc>
          <w:tcPr>
            <w:tcW w:w="16717" w:type="dxa"/>
          </w:tcPr>
          <w:p w14:paraId="1FB6E973" w14:textId="411604BE" w:rsidR="00793001" w:rsidRPr="006C77E2" w:rsidRDefault="00793001" w:rsidP="006C77E2">
            <w:pPr>
              <w:pStyle w:val="TableTextBold"/>
              <w:rPr>
                <w:rStyle w:val="Strong"/>
                <w:b/>
                <w:bCs w:val="0"/>
              </w:rPr>
            </w:pPr>
            <w:r w:rsidRPr="006C77E2">
              <w:rPr>
                <w:rStyle w:val="Strong"/>
                <w:b/>
                <w:bCs w:val="0"/>
              </w:rPr>
              <w:t>Community Investment Plan</w:t>
            </w:r>
            <w:r w:rsidR="00BC5DE0">
              <w:rPr>
                <w:rStyle w:val="Strong"/>
                <w:b/>
                <w:bCs w:val="0"/>
              </w:rPr>
              <w:t xml:space="preserve"> and </w:t>
            </w:r>
            <w:r w:rsidR="00143B8C">
              <w:rPr>
                <w:rStyle w:val="Strong"/>
                <w:b/>
                <w:bCs w:val="0"/>
              </w:rPr>
              <w:t>f</w:t>
            </w:r>
            <w:r w:rsidR="00BC5DE0">
              <w:rPr>
                <w:rStyle w:val="Strong"/>
                <w:b/>
                <w:bCs w:val="0"/>
              </w:rPr>
              <w:t>und</w:t>
            </w:r>
          </w:p>
          <w:p w14:paraId="49D02967" w14:textId="4A6EDEFA" w:rsidR="00C664AB" w:rsidRDefault="00793001" w:rsidP="004F5810">
            <w:pPr>
              <w:pStyle w:val="MainText"/>
            </w:pPr>
            <w:r w:rsidRPr="00793001">
              <w:t xml:space="preserve">Paragraph 3.4.16 </w:t>
            </w:r>
            <w:r w:rsidR="007A1EB1" w:rsidRPr="00B76F20">
              <w:t xml:space="preserve">of </w:t>
            </w:r>
            <w:r w:rsidR="007A1EB1">
              <w:t>chapter 3</w:t>
            </w:r>
            <w:r w:rsidRPr="00793001">
              <w:t xml:space="preserve"> of the </w:t>
            </w:r>
            <w:hyperlink r:id="rId26" w:history="1">
              <w:r w:rsidRPr="00793001">
                <w:t>ES</w:t>
              </w:r>
            </w:hyperlink>
            <w:r w:rsidRPr="00793001">
              <w:t xml:space="preserve"> </w:t>
            </w:r>
            <w:r w:rsidR="00C0107D">
              <w:t>[</w:t>
            </w:r>
            <w:hyperlink r:id="rId27" w:history="1">
              <w:r w:rsidR="00C0107D" w:rsidRPr="00280B00">
                <w:rPr>
                  <w:rStyle w:val="Hyperlink"/>
                </w:rPr>
                <w:t>AS-025</w:t>
              </w:r>
            </w:hyperlink>
            <w:r w:rsidR="00C0107D" w:rsidRPr="00E95C83">
              <w:t xml:space="preserve">] </w:t>
            </w:r>
            <w:r w:rsidRPr="00793001">
              <w:t xml:space="preserve">states SEGRO is committed to a community investment plan. However, this is not secured in the dDCO and there is no certainty about its delivery. Therefore, </w:t>
            </w:r>
            <w:r w:rsidR="00344EF7">
              <w:t>s</w:t>
            </w:r>
            <w:r w:rsidRPr="00793001">
              <w:t xml:space="preserve">hould the employment scheme provisions in the dDCO be amended to codify </w:t>
            </w:r>
            <w:r w:rsidR="00E56F66">
              <w:t xml:space="preserve">and secure </w:t>
            </w:r>
            <w:r w:rsidRPr="00793001">
              <w:t xml:space="preserve">the objectives of </w:t>
            </w:r>
            <w:r w:rsidR="00C664AB">
              <w:t>a</w:t>
            </w:r>
            <w:r w:rsidRPr="00793001">
              <w:t xml:space="preserve"> community investment plan? </w:t>
            </w:r>
          </w:p>
          <w:p w14:paraId="6F57DD53" w14:textId="5F203B82" w:rsidR="00793001" w:rsidRPr="00BC5DE0" w:rsidRDefault="00BC5DE0" w:rsidP="004F5810">
            <w:pPr>
              <w:pStyle w:val="MainText"/>
            </w:pPr>
            <w:r w:rsidRPr="00BC5DE0">
              <w:t>Castle Donington Parish Council [</w:t>
            </w:r>
            <w:hyperlink r:id="rId28" w:history="1">
              <w:r w:rsidRPr="00BC5DE0">
                <w:rPr>
                  <w:rStyle w:val="Hyperlink"/>
                </w:rPr>
                <w:t>RR-047M</w:t>
              </w:r>
            </w:hyperlink>
            <w:r w:rsidRPr="00BC5DE0">
              <w:t>]</w:t>
            </w:r>
            <w:r>
              <w:t xml:space="preserve"> refer to a community fund</w:t>
            </w:r>
            <w:r w:rsidR="00007AC5">
              <w:t xml:space="preserve"> associated with EMG1</w:t>
            </w:r>
            <w:r>
              <w:t xml:space="preserve">. Please can the applicants clarify to what extent </w:t>
            </w:r>
            <w:r w:rsidR="00435736">
              <w:t>the</w:t>
            </w:r>
            <w:r>
              <w:t xml:space="preserve"> community investment plan</w:t>
            </w:r>
            <w:r w:rsidR="00007AC5">
              <w:t xml:space="preserve"> for EMG2</w:t>
            </w:r>
            <w:r>
              <w:t xml:space="preserve"> would include a community fund? </w:t>
            </w:r>
          </w:p>
        </w:tc>
      </w:tr>
      <w:tr w:rsidR="00B70163" w:rsidRPr="008C59AE" w14:paraId="7627F20F" w14:textId="77777777" w:rsidTr="00D57B65">
        <w:tc>
          <w:tcPr>
            <w:tcW w:w="1762" w:type="dxa"/>
          </w:tcPr>
          <w:p w14:paraId="3E051E4B" w14:textId="77777777" w:rsidR="00B70163" w:rsidRPr="003E0C4B" w:rsidRDefault="00B70163" w:rsidP="00B016D2">
            <w:pPr>
              <w:pStyle w:val="Heading3"/>
              <w:rPr>
                <w:rFonts w:cs="Arial"/>
                <w:szCs w:val="24"/>
              </w:rPr>
            </w:pPr>
          </w:p>
        </w:tc>
        <w:tc>
          <w:tcPr>
            <w:tcW w:w="3620" w:type="dxa"/>
          </w:tcPr>
          <w:p w14:paraId="6567F01F" w14:textId="58A50E1D" w:rsidR="00B70163" w:rsidRPr="003E0C4B" w:rsidRDefault="00B70163" w:rsidP="00B016D2">
            <w:pPr>
              <w:rPr>
                <w:rFonts w:cs="Arial"/>
              </w:rPr>
            </w:pPr>
            <w:r w:rsidRPr="003E0C4B">
              <w:rPr>
                <w:rFonts w:cs="Arial"/>
              </w:rPr>
              <w:t>The applicants</w:t>
            </w:r>
          </w:p>
        </w:tc>
        <w:tc>
          <w:tcPr>
            <w:tcW w:w="16717" w:type="dxa"/>
          </w:tcPr>
          <w:p w14:paraId="65E1A3A7" w14:textId="77777777" w:rsidR="00B70163" w:rsidRDefault="00B70163" w:rsidP="00905869">
            <w:pPr>
              <w:pStyle w:val="QuestionMainBodyTextBold"/>
              <w:rPr>
                <w:rStyle w:val="Strong"/>
                <w:b/>
                <w:bCs/>
              </w:rPr>
            </w:pPr>
            <w:r w:rsidRPr="00905869">
              <w:rPr>
                <w:rStyle w:val="Strong"/>
                <w:b/>
                <w:bCs/>
              </w:rPr>
              <w:t>Hyperlinks</w:t>
            </w:r>
            <w:r>
              <w:rPr>
                <w:rStyle w:val="Strong"/>
                <w:b/>
              </w:rPr>
              <w:t xml:space="preserve"> </w:t>
            </w:r>
          </w:p>
          <w:p w14:paraId="5F73BD09" w14:textId="644A2731" w:rsidR="00B70163" w:rsidRPr="006C77E2" w:rsidRDefault="00B70163" w:rsidP="00905869">
            <w:pPr>
              <w:pStyle w:val="QuestionMainBodyText"/>
              <w:rPr>
                <w:rStyle w:val="Strong"/>
                <w:b w:val="0"/>
                <w:bCs w:val="0"/>
              </w:rPr>
            </w:pPr>
            <w:r>
              <w:rPr>
                <w:rStyle w:val="Strong"/>
                <w:b w:val="0"/>
                <w:bCs w:val="0"/>
              </w:rPr>
              <w:t>Please can the applicants check all hyperlinks</w:t>
            </w:r>
            <w:r w:rsidR="009D2EF2">
              <w:rPr>
                <w:rStyle w:val="Strong"/>
                <w:b w:val="0"/>
                <w:bCs w:val="0"/>
              </w:rPr>
              <w:t xml:space="preserve"> submitted with</w:t>
            </w:r>
            <w:r w:rsidR="00E41C26">
              <w:rPr>
                <w:rStyle w:val="Strong"/>
                <w:b w:val="0"/>
                <w:bCs w:val="0"/>
              </w:rPr>
              <w:t>in</w:t>
            </w:r>
            <w:r w:rsidR="009D2EF2">
              <w:rPr>
                <w:rStyle w:val="Strong"/>
                <w:b w:val="0"/>
                <w:bCs w:val="0"/>
              </w:rPr>
              <w:t xml:space="preserve"> </w:t>
            </w:r>
            <w:r w:rsidR="009D2EF2" w:rsidRPr="00905869">
              <w:rPr>
                <w:rStyle w:val="Strong"/>
                <w:b w:val="0"/>
                <w:bCs w:val="0"/>
              </w:rPr>
              <w:t>the</w:t>
            </w:r>
            <w:r w:rsidR="009D2EF2">
              <w:rPr>
                <w:rStyle w:val="Strong"/>
                <w:b w:val="0"/>
                <w:bCs w:val="0"/>
              </w:rPr>
              <w:t xml:space="preserve"> applica</w:t>
            </w:r>
            <w:r w:rsidR="00A90137">
              <w:rPr>
                <w:rStyle w:val="Strong"/>
                <w:b w:val="0"/>
                <w:bCs w:val="0"/>
              </w:rPr>
              <w:t>tion</w:t>
            </w:r>
            <w:r w:rsidR="00E41C26">
              <w:rPr>
                <w:rStyle w:val="Strong"/>
                <w:b w:val="0"/>
                <w:bCs w:val="0"/>
              </w:rPr>
              <w:t xml:space="preserve"> document</w:t>
            </w:r>
            <w:r w:rsidR="00A90137">
              <w:rPr>
                <w:rStyle w:val="Strong"/>
                <w:b w:val="0"/>
                <w:bCs w:val="0"/>
              </w:rPr>
              <w:t>s</w:t>
            </w:r>
            <w:r>
              <w:rPr>
                <w:rStyle w:val="Strong"/>
                <w:b w:val="0"/>
                <w:bCs w:val="0"/>
              </w:rPr>
              <w:t xml:space="preserve"> and ensure they are working as intended. </w:t>
            </w:r>
          </w:p>
        </w:tc>
      </w:tr>
      <w:tr w:rsidR="00304705" w:rsidRPr="008C59AE" w14:paraId="43D01251" w14:textId="77777777">
        <w:tc>
          <w:tcPr>
            <w:tcW w:w="22099" w:type="dxa"/>
            <w:gridSpan w:val="3"/>
          </w:tcPr>
          <w:p w14:paraId="11B0B9AE" w14:textId="7C29D3ED" w:rsidR="00304705" w:rsidRDefault="00304705" w:rsidP="00304705">
            <w:pPr>
              <w:pStyle w:val="Heading2"/>
            </w:pPr>
            <w:bookmarkStart w:id="4" w:name="_Toc224722581"/>
            <w:r>
              <w:t>Other planning applications in vicinity</w:t>
            </w:r>
            <w:bookmarkEnd w:id="4"/>
          </w:p>
        </w:tc>
      </w:tr>
      <w:tr w:rsidR="00B016D2" w:rsidRPr="008C59AE" w14:paraId="49A7E3AE" w14:textId="77777777" w:rsidTr="00D57B65">
        <w:tc>
          <w:tcPr>
            <w:tcW w:w="1762" w:type="dxa"/>
          </w:tcPr>
          <w:p w14:paraId="6EBC5BD7" w14:textId="77777777" w:rsidR="00B016D2" w:rsidRPr="00092316" w:rsidRDefault="00B016D2" w:rsidP="00B016D2">
            <w:pPr>
              <w:pStyle w:val="Heading3"/>
              <w:rPr>
                <w:rFonts w:cs="Arial"/>
                <w:szCs w:val="24"/>
              </w:rPr>
            </w:pPr>
          </w:p>
        </w:tc>
        <w:tc>
          <w:tcPr>
            <w:tcW w:w="3620" w:type="dxa"/>
          </w:tcPr>
          <w:p w14:paraId="4FAA6C1F" w14:textId="77777777" w:rsidR="00B016D2" w:rsidRDefault="00B016D2" w:rsidP="00B016D2">
            <w:pPr>
              <w:rPr>
                <w:rFonts w:cs="Arial"/>
              </w:rPr>
            </w:pPr>
            <w:r>
              <w:rPr>
                <w:rFonts w:cs="Arial"/>
              </w:rPr>
              <w:t>NWLDC</w:t>
            </w:r>
          </w:p>
          <w:p w14:paraId="317C2DCF" w14:textId="17ED6804" w:rsidR="00FD3311" w:rsidRDefault="00B016D2" w:rsidP="00B016D2">
            <w:pPr>
              <w:rPr>
                <w:rFonts w:cs="Arial"/>
              </w:rPr>
            </w:pPr>
            <w:r>
              <w:rPr>
                <w:rFonts w:cs="Arial"/>
              </w:rPr>
              <w:t>Prologis</w:t>
            </w:r>
          </w:p>
          <w:p w14:paraId="4B1C3626" w14:textId="7E55827F" w:rsidR="00B016D2" w:rsidRPr="00092316" w:rsidRDefault="004D3AB4" w:rsidP="00B016D2">
            <w:pPr>
              <w:rPr>
                <w:rFonts w:cs="Arial"/>
                <w:szCs w:val="24"/>
              </w:rPr>
            </w:pPr>
            <w:r>
              <w:rPr>
                <w:rFonts w:cs="Arial"/>
              </w:rPr>
              <w:t>EMIA</w:t>
            </w:r>
            <w:r w:rsidR="00FD3311">
              <w:rPr>
                <w:rFonts w:cs="Arial"/>
              </w:rPr>
              <w:t xml:space="preserve"> (</w:t>
            </w:r>
            <w:r w:rsidR="00FD3311" w:rsidRPr="00FD3311">
              <w:rPr>
                <w:rFonts w:cs="Arial"/>
              </w:rPr>
              <w:t>East Midlands International Airport Limited and/ or East Midlands Airport Property Investments (Industrial) Limited as appropriate</w:t>
            </w:r>
            <w:r w:rsidR="00FD3311">
              <w:rPr>
                <w:rFonts w:cs="Arial"/>
              </w:rPr>
              <w:t>)</w:t>
            </w:r>
          </w:p>
        </w:tc>
        <w:tc>
          <w:tcPr>
            <w:tcW w:w="16717" w:type="dxa"/>
          </w:tcPr>
          <w:p w14:paraId="7E2C4AF5" w14:textId="77777777" w:rsidR="00B016D2" w:rsidRDefault="00B016D2" w:rsidP="00836424">
            <w:pPr>
              <w:pStyle w:val="QuestionMainBodyTextBold"/>
            </w:pPr>
            <w:r>
              <w:t>Planning application on northern part of EMG2 site</w:t>
            </w:r>
          </w:p>
          <w:p w14:paraId="04448355" w14:textId="54A8902F" w:rsidR="00B016D2" w:rsidRDefault="00B016D2" w:rsidP="00D53E77">
            <w:pPr>
              <w:pStyle w:val="TableText"/>
            </w:pPr>
            <w:r>
              <w:t xml:space="preserve">Could NWLDC provide </w:t>
            </w:r>
            <w:r w:rsidRPr="0061397F">
              <w:t>a copy of the 24</w:t>
            </w:r>
            <w:r w:rsidR="005B439E">
              <w:t>/</w:t>
            </w:r>
            <w:r w:rsidRPr="0061397F">
              <w:t>00727</w:t>
            </w:r>
            <w:r w:rsidR="005B439E">
              <w:t>/</w:t>
            </w:r>
            <w:r w:rsidRPr="0061397F">
              <w:t>OUTM application. This should consist of the application form, drawings showing any land proposed for development and</w:t>
            </w:r>
            <w:r w:rsidR="008A1CD6">
              <w:t xml:space="preserve"> (indicative)</w:t>
            </w:r>
            <w:r w:rsidRPr="0061397F">
              <w:t xml:space="preserve"> layouts</w:t>
            </w:r>
            <w:r w:rsidR="00F80EFB">
              <w:t xml:space="preserve"> and</w:t>
            </w:r>
            <w:r w:rsidR="005B439E">
              <w:t xml:space="preserve">/ </w:t>
            </w:r>
            <w:r w:rsidR="00F80EFB">
              <w:t>or parameters plans</w:t>
            </w:r>
            <w:r>
              <w:t>, together with details of any off-site infrastructure which it is intended to secure as part of that development</w:t>
            </w:r>
            <w:r w:rsidRPr="0061397F">
              <w:t>.</w:t>
            </w:r>
          </w:p>
          <w:p w14:paraId="536EFDC3" w14:textId="2239BB96" w:rsidR="00B016D2" w:rsidRDefault="00B016D2" w:rsidP="00D53E77">
            <w:pPr>
              <w:pStyle w:val="TableText"/>
            </w:pPr>
            <w:r w:rsidRPr="0061397F">
              <w:t>In addition, could NWLDC provide information</w:t>
            </w:r>
            <w:r w:rsidR="005B1AF9">
              <w:t>,</w:t>
            </w:r>
            <w:r w:rsidRPr="0061397F">
              <w:t xml:space="preserve"> </w:t>
            </w:r>
            <w:r w:rsidR="00692BD9">
              <w:t>so far as it has it</w:t>
            </w:r>
            <w:r w:rsidR="005B1AF9">
              <w:t>,</w:t>
            </w:r>
            <w:r w:rsidR="00692BD9">
              <w:t xml:space="preserve"> </w:t>
            </w:r>
            <w:r w:rsidRPr="0061397F">
              <w:t xml:space="preserve">as to </w:t>
            </w:r>
            <w:r>
              <w:t>the timetable for consideration of</w:t>
            </w:r>
            <w:r w:rsidRPr="0061397F">
              <w:t xml:space="preserve"> the application </w:t>
            </w:r>
            <w:r>
              <w:t>and for any subsequent legal agreements</w:t>
            </w:r>
            <w:r w:rsidR="002E4AB0">
              <w:t>, if necessary,</w:t>
            </w:r>
            <w:r>
              <w:t xml:space="preserve"> to be completed</w:t>
            </w:r>
            <w:r w:rsidRPr="0061397F">
              <w:t>.</w:t>
            </w:r>
          </w:p>
          <w:p w14:paraId="5B542E78" w14:textId="53CFE7A8" w:rsidR="00B016D2" w:rsidRDefault="00B016D2" w:rsidP="00D53E77">
            <w:pPr>
              <w:pStyle w:val="TableText"/>
            </w:pPr>
            <w:r>
              <w:t>Could Prologis</w:t>
            </w:r>
            <w:r w:rsidR="005B439E">
              <w:t xml:space="preserve">/ </w:t>
            </w:r>
            <w:r w:rsidR="004D3AB4">
              <w:t>EMIA</w:t>
            </w:r>
            <w:r>
              <w:t xml:space="preserve"> please set out its intentions for the consideration of the application.</w:t>
            </w:r>
          </w:p>
          <w:p w14:paraId="14563124" w14:textId="4F797A67" w:rsidR="00E72887" w:rsidRPr="00092316" w:rsidRDefault="00E72887" w:rsidP="00D53E77">
            <w:pPr>
              <w:pStyle w:val="TableText"/>
              <w:rPr>
                <w:szCs w:val="24"/>
              </w:rPr>
            </w:pPr>
            <w:r>
              <w:t xml:space="preserve">If the application is amended </w:t>
            </w:r>
            <w:r w:rsidR="007C20F8">
              <w:t>so that any of the above details change, can we please be provided with that information.</w:t>
            </w:r>
          </w:p>
        </w:tc>
      </w:tr>
      <w:tr w:rsidR="00B016D2" w:rsidRPr="008C59AE" w14:paraId="72CDD166" w14:textId="77777777" w:rsidTr="00D57B65">
        <w:tc>
          <w:tcPr>
            <w:tcW w:w="1762" w:type="dxa"/>
          </w:tcPr>
          <w:p w14:paraId="48D66D7E" w14:textId="77777777" w:rsidR="00B016D2" w:rsidRPr="00092316" w:rsidRDefault="00B016D2" w:rsidP="00B016D2">
            <w:pPr>
              <w:pStyle w:val="Heading3"/>
              <w:rPr>
                <w:rFonts w:cs="Arial"/>
                <w:szCs w:val="24"/>
              </w:rPr>
            </w:pPr>
          </w:p>
        </w:tc>
        <w:tc>
          <w:tcPr>
            <w:tcW w:w="3620" w:type="dxa"/>
          </w:tcPr>
          <w:p w14:paraId="711F9051" w14:textId="77777777" w:rsidR="00B016D2" w:rsidRDefault="00B016D2" w:rsidP="00B016D2">
            <w:pPr>
              <w:rPr>
                <w:rFonts w:cs="Arial"/>
              </w:rPr>
            </w:pPr>
            <w:r>
              <w:rPr>
                <w:rFonts w:cs="Arial"/>
              </w:rPr>
              <w:t>The applicants</w:t>
            </w:r>
          </w:p>
          <w:p w14:paraId="65334819" w14:textId="1BA404B6" w:rsidR="00B016D2" w:rsidRPr="00092316" w:rsidRDefault="00B016D2" w:rsidP="00B016D2">
            <w:pPr>
              <w:rPr>
                <w:rFonts w:cs="Arial"/>
                <w:szCs w:val="24"/>
              </w:rPr>
            </w:pPr>
            <w:r>
              <w:rPr>
                <w:rFonts w:cs="Arial"/>
              </w:rPr>
              <w:t>Prologis</w:t>
            </w:r>
            <w:r w:rsidR="005B439E">
              <w:rPr>
                <w:rFonts w:cs="Arial"/>
              </w:rPr>
              <w:t xml:space="preserve">/ </w:t>
            </w:r>
            <w:r w:rsidR="004D3AB4">
              <w:rPr>
                <w:rFonts w:cs="Arial"/>
              </w:rPr>
              <w:t>EMIA</w:t>
            </w:r>
          </w:p>
        </w:tc>
        <w:tc>
          <w:tcPr>
            <w:tcW w:w="16717" w:type="dxa"/>
          </w:tcPr>
          <w:p w14:paraId="3A633DC3" w14:textId="77777777" w:rsidR="00B016D2" w:rsidRDefault="00B016D2" w:rsidP="00F0275F">
            <w:pPr>
              <w:pStyle w:val="QuestionMainBodyTextBold"/>
            </w:pPr>
            <w:r>
              <w:t>Planning application on northern part of EMG2 site</w:t>
            </w:r>
          </w:p>
          <w:p w14:paraId="7B61D24D" w14:textId="410FF97D" w:rsidR="00B016D2" w:rsidRPr="00092316" w:rsidRDefault="00B016D2" w:rsidP="00F0275F">
            <w:pPr>
              <w:pStyle w:val="QuestionMainBodyText"/>
              <w:rPr>
                <w:szCs w:val="24"/>
              </w:rPr>
            </w:pPr>
            <w:r>
              <w:t>Could the applicants and Prologis</w:t>
            </w:r>
            <w:r w:rsidR="005B439E">
              <w:t xml:space="preserve">/ </w:t>
            </w:r>
            <w:r w:rsidR="004D3AB4">
              <w:t>EMIA</w:t>
            </w:r>
            <w:r>
              <w:t xml:space="preserve"> please provide details, including a plan, showing </w:t>
            </w:r>
            <w:r w:rsidRPr="00385DD0">
              <w:rPr>
                <w:szCs w:val="24"/>
              </w:rPr>
              <w:t>compatibility</w:t>
            </w:r>
            <w:r w:rsidR="005B439E">
              <w:rPr>
                <w:szCs w:val="24"/>
              </w:rPr>
              <w:t xml:space="preserve">/ </w:t>
            </w:r>
            <w:r w:rsidRPr="00385DD0">
              <w:rPr>
                <w:szCs w:val="24"/>
              </w:rPr>
              <w:t>non-compatibility</w:t>
            </w:r>
            <w:r>
              <w:rPr>
                <w:szCs w:val="24"/>
              </w:rPr>
              <w:t xml:space="preserve"> of the proposed development and that subject to application </w:t>
            </w:r>
            <w:r w:rsidRPr="0061397F">
              <w:t>24</w:t>
            </w:r>
            <w:r w:rsidR="005B439E">
              <w:t>/</w:t>
            </w:r>
            <w:r w:rsidRPr="0061397F">
              <w:t>00727</w:t>
            </w:r>
            <w:r w:rsidR="005B439E">
              <w:t>/</w:t>
            </w:r>
            <w:r w:rsidRPr="0061397F">
              <w:t>OUTM</w:t>
            </w:r>
            <w:r>
              <w:t>. They should set out why they hold this position.</w:t>
            </w:r>
            <w:r w:rsidR="001D5A9A">
              <w:t xml:space="preserve"> The ExP is particularly interested where </w:t>
            </w:r>
            <w:r w:rsidR="00EF28AC">
              <w:t xml:space="preserve">any proposals would </w:t>
            </w:r>
            <w:r w:rsidR="00E24F27">
              <w:t>mean that the two developments would not physically be able to be provided.</w:t>
            </w:r>
          </w:p>
        </w:tc>
      </w:tr>
      <w:tr w:rsidR="00B016D2" w:rsidRPr="008C59AE" w14:paraId="7A183D28" w14:textId="77777777" w:rsidTr="00D57B65">
        <w:tc>
          <w:tcPr>
            <w:tcW w:w="1762" w:type="dxa"/>
          </w:tcPr>
          <w:p w14:paraId="7E7C8C13" w14:textId="77777777" w:rsidR="00B016D2" w:rsidRPr="00092316" w:rsidRDefault="00B016D2" w:rsidP="00B016D2">
            <w:pPr>
              <w:pStyle w:val="Heading3"/>
              <w:rPr>
                <w:rFonts w:cs="Arial"/>
                <w:szCs w:val="24"/>
              </w:rPr>
            </w:pPr>
          </w:p>
        </w:tc>
        <w:tc>
          <w:tcPr>
            <w:tcW w:w="3620" w:type="dxa"/>
          </w:tcPr>
          <w:p w14:paraId="0B16C212" w14:textId="538B9C5C" w:rsidR="00B016D2" w:rsidRPr="00092316" w:rsidRDefault="00B016D2" w:rsidP="00B016D2">
            <w:pPr>
              <w:rPr>
                <w:rFonts w:cs="Arial"/>
                <w:szCs w:val="24"/>
              </w:rPr>
            </w:pPr>
            <w:r>
              <w:rPr>
                <w:rFonts w:cs="Arial"/>
              </w:rPr>
              <w:t>NWLDC</w:t>
            </w:r>
          </w:p>
        </w:tc>
        <w:tc>
          <w:tcPr>
            <w:tcW w:w="16717" w:type="dxa"/>
          </w:tcPr>
          <w:p w14:paraId="2DFA66B7" w14:textId="77777777" w:rsidR="00B016D2" w:rsidRDefault="00B016D2" w:rsidP="00F0275F">
            <w:pPr>
              <w:pStyle w:val="QuestionMainBodyTextBold"/>
            </w:pPr>
            <w:r>
              <w:t>Isley Woodhouse development</w:t>
            </w:r>
          </w:p>
          <w:p w14:paraId="7A434688" w14:textId="274B4EDE" w:rsidR="00B016D2" w:rsidRPr="00D11A47" w:rsidRDefault="00B016D2" w:rsidP="00D11A47">
            <w:pPr>
              <w:pStyle w:val="QuestionMainBodyText"/>
              <w:rPr>
                <w:b/>
                <w:bCs/>
                <w:szCs w:val="24"/>
              </w:rPr>
            </w:pPr>
            <w:r>
              <w:t xml:space="preserve">Could NWLDC advise as to the current situation </w:t>
            </w:r>
            <w:r w:rsidRPr="00576944">
              <w:t xml:space="preserve">on the planning </w:t>
            </w:r>
            <w:r w:rsidRPr="00D11A47">
              <w:t>application</w:t>
            </w:r>
            <w:r w:rsidRPr="00576944">
              <w:t xml:space="preserve"> for Isley Woodhouse</w:t>
            </w:r>
            <w:r w:rsidR="0065344C">
              <w:t xml:space="preserve">, and provide details of the proposal, a </w:t>
            </w:r>
            <w:r w:rsidR="009C40FA">
              <w:t xml:space="preserve">location plan and details of any off-site works, particularly highway works, </w:t>
            </w:r>
            <w:r w:rsidR="00BD290D">
              <w:t xml:space="preserve">which it is intended to secure as part of that development, or any triggers that would prevent implementation </w:t>
            </w:r>
            <w:r w:rsidR="00487EF7">
              <w:t xml:space="preserve">or occupation </w:t>
            </w:r>
            <w:r w:rsidR="00BD290D">
              <w:t xml:space="preserve">unless </w:t>
            </w:r>
            <w:r w:rsidR="00487EF7">
              <w:t>a particular piece of infrastructure had been provided</w:t>
            </w:r>
            <w:r w:rsidRPr="00576944">
              <w:t>?</w:t>
            </w:r>
          </w:p>
          <w:p w14:paraId="01F5B743" w14:textId="77777777" w:rsidR="00B016D2" w:rsidRPr="00576944" w:rsidRDefault="00B016D2" w:rsidP="00FA120C">
            <w:pPr>
              <w:pStyle w:val="QuestionMainBodyText"/>
              <w:rPr>
                <w:szCs w:val="24"/>
              </w:rPr>
            </w:pPr>
            <w:r w:rsidRPr="00576944">
              <w:t xml:space="preserve">Does </w:t>
            </w:r>
            <w:r>
              <w:t>NWLDC</w:t>
            </w:r>
            <w:r w:rsidRPr="00576944">
              <w:t xml:space="preserve"> have any date for its determination?</w:t>
            </w:r>
          </w:p>
          <w:p w14:paraId="031FE81C" w14:textId="4A842F86" w:rsidR="00B016D2" w:rsidRPr="00092316" w:rsidRDefault="00B016D2" w:rsidP="00FA120C">
            <w:pPr>
              <w:pStyle w:val="QuestionMainBodyText"/>
              <w:rPr>
                <w:szCs w:val="24"/>
              </w:rPr>
            </w:pPr>
            <w:r w:rsidRPr="00576944">
              <w:t>Could NWLDC please ensure that the examination is kept updated</w:t>
            </w:r>
            <w:r>
              <w:rPr>
                <w:szCs w:val="24"/>
              </w:rPr>
              <w:t xml:space="preserve"> in this </w:t>
            </w:r>
            <w:r w:rsidRPr="00576944">
              <w:t>regard</w:t>
            </w:r>
            <w:r>
              <w:rPr>
                <w:szCs w:val="24"/>
              </w:rPr>
              <w:t>.</w:t>
            </w:r>
          </w:p>
        </w:tc>
      </w:tr>
      <w:tr w:rsidR="0027637B" w:rsidRPr="008C59AE" w14:paraId="501910C1" w14:textId="77777777">
        <w:tc>
          <w:tcPr>
            <w:tcW w:w="22099" w:type="dxa"/>
            <w:gridSpan w:val="3"/>
          </w:tcPr>
          <w:p w14:paraId="2C839C89" w14:textId="2B2CEF94" w:rsidR="0027637B" w:rsidRDefault="0027637B" w:rsidP="0027637B">
            <w:pPr>
              <w:pStyle w:val="Heading2"/>
            </w:pPr>
            <w:bookmarkStart w:id="5" w:name="_Toc224722582"/>
            <w:r>
              <w:t>Community matters</w:t>
            </w:r>
            <w:bookmarkEnd w:id="5"/>
          </w:p>
        </w:tc>
      </w:tr>
      <w:tr w:rsidR="00B016D2" w:rsidRPr="008C59AE" w14:paraId="66AD14F7" w14:textId="77777777" w:rsidTr="00D57B65">
        <w:tc>
          <w:tcPr>
            <w:tcW w:w="1762" w:type="dxa"/>
          </w:tcPr>
          <w:p w14:paraId="6379C964" w14:textId="77777777" w:rsidR="00B016D2" w:rsidRPr="00092316" w:rsidRDefault="00B016D2" w:rsidP="00B016D2">
            <w:pPr>
              <w:pStyle w:val="Heading3"/>
              <w:rPr>
                <w:rFonts w:cs="Arial"/>
                <w:szCs w:val="24"/>
              </w:rPr>
            </w:pPr>
          </w:p>
        </w:tc>
        <w:tc>
          <w:tcPr>
            <w:tcW w:w="3620" w:type="dxa"/>
          </w:tcPr>
          <w:p w14:paraId="522FE488" w14:textId="4C4B7301" w:rsidR="00B016D2" w:rsidRPr="00092316" w:rsidRDefault="00B016D2" w:rsidP="00B016D2">
            <w:pPr>
              <w:rPr>
                <w:rFonts w:cs="Arial"/>
                <w:szCs w:val="24"/>
              </w:rPr>
            </w:pPr>
            <w:r>
              <w:rPr>
                <w:rFonts w:cs="Arial"/>
              </w:rPr>
              <w:t>The applicants</w:t>
            </w:r>
          </w:p>
        </w:tc>
        <w:tc>
          <w:tcPr>
            <w:tcW w:w="16717" w:type="dxa"/>
          </w:tcPr>
          <w:p w14:paraId="0587D059" w14:textId="77777777" w:rsidR="00B016D2" w:rsidRDefault="00B016D2" w:rsidP="006238BE">
            <w:pPr>
              <w:pStyle w:val="QuestionMainBodyTextBold"/>
            </w:pPr>
            <w:r>
              <w:t>Community Liaison Group</w:t>
            </w:r>
          </w:p>
          <w:p w14:paraId="125F2221" w14:textId="44F5DE94" w:rsidR="00B016D2" w:rsidRPr="00092316" w:rsidRDefault="00B016D2" w:rsidP="006238BE">
            <w:pPr>
              <w:pStyle w:val="QuestionMainBodyText"/>
              <w:rPr>
                <w:szCs w:val="24"/>
              </w:rPr>
            </w:pPr>
            <w:r w:rsidRPr="0085374F">
              <w:t>Paragraph 3.4.15 of chapter 3 of the ES</w:t>
            </w:r>
            <w:r w:rsidR="00706F2B">
              <w:t xml:space="preserve"> [</w:t>
            </w:r>
            <w:hyperlink r:id="rId29" w:history="1">
              <w:r w:rsidR="00706F2B" w:rsidRPr="00CD654C">
                <w:rPr>
                  <w:rStyle w:val="Hyperlink"/>
                </w:rPr>
                <w:t>AS</w:t>
              </w:r>
              <w:r w:rsidR="00706F2B" w:rsidRPr="00CD654C">
                <w:rPr>
                  <w:rStyle w:val="Hyperlink"/>
                </w:rPr>
                <w:noBreakHyphen/>
                <w:t>02</w:t>
              </w:r>
              <w:r w:rsidR="00CD654C" w:rsidRPr="00CD654C">
                <w:rPr>
                  <w:rStyle w:val="Hyperlink"/>
                </w:rPr>
                <w:t>5</w:t>
              </w:r>
            </w:hyperlink>
            <w:r>
              <w:t xml:space="preserve">] </w:t>
            </w:r>
            <w:r w:rsidRPr="0085374F">
              <w:t xml:space="preserve">refers to the existing community liaison group set up under a planning obligation under section 106 of the TCPA. Can </w:t>
            </w:r>
            <w:r>
              <w:t>the applicants provide</w:t>
            </w:r>
            <w:r w:rsidRPr="0085374F">
              <w:t xml:space="preserve"> a copy of the planning obligation?</w:t>
            </w:r>
          </w:p>
        </w:tc>
      </w:tr>
      <w:tr w:rsidR="004573D4" w:rsidRPr="008C59AE" w14:paraId="4F0B32C0" w14:textId="77777777" w:rsidTr="00D57B65">
        <w:tc>
          <w:tcPr>
            <w:tcW w:w="1762" w:type="dxa"/>
          </w:tcPr>
          <w:p w14:paraId="190A44CA" w14:textId="77777777" w:rsidR="004573D4" w:rsidRPr="00092316" w:rsidRDefault="004573D4" w:rsidP="004573D4">
            <w:pPr>
              <w:pStyle w:val="Heading3"/>
              <w:rPr>
                <w:rFonts w:cs="Arial"/>
                <w:szCs w:val="24"/>
              </w:rPr>
            </w:pPr>
          </w:p>
        </w:tc>
        <w:tc>
          <w:tcPr>
            <w:tcW w:w="3620" w:type="dxa"/>
          </w:tcPr>
          <w:p w14:paraId="39FDB2EE" w14:textId="1A4F3367" w:rsidR="004573D4" w:rsidRPr="00092316" w:rsidRDefault="004573D4" w:rsidP="004573D4">
            <w:pPr>
              <w:rPr>
                <w:rFonts w:cs="Arial"/>
                <w:szCs w:val="24"/>
              </w:rPr>
            </w:pPr>
            <w:r>
              <w:rPr>
                <w:rFonts w:cs="Arial"/>
              </w:rPr>
              <w:t>The applicants</w:t>
            </w:r>
          </w:p>
        </w:tc>
        <w:tc>
          <w:tcPr>
            <w:tcW w:w="16717" w:type="dxa"/>
          </w:tcPr>
          <w:p w14:paraId="6B73C0BF" w14:textId="77777777" w:rsidR="004573D4" w:rsidRDefault="004573D4" w:rsidP="006E74D4">
            <w:pPr>
              <w:pStyle w:val="QuestionMainBodyTextBold"/>
            </w:pPr>
            <w:r>
              <w:t>Community Park</w:t>
            </w:r>
          </w:p>
          <w:p w14:paraId="52B6576C" w14:textId="77777777" w:rsidR="004573D4" w:rsidRDefault="004573D4" w:rsidP="006E74D4">
            <w:pPr>
              <w:pStyle w:val="QuestionMainBodyText"/>
            </w:pPr>
            <w:r>
              <w:t>The ExP is seeking to understand how attractive the community park would be as an amenity.</w:t>
            </w:r>
          </w:p>
          <w:p w14:paraId="3844A3C6" w14:textId="77777777" w:rsidR="004573D4" w:rsidRDefault="004573D4" w:rsidP="006E74D4">
            <w:pPr>
              <w:pStyle w:val="QuestionMainBodyText"/>
            </w:pPr>
            <w:r>
              <w:t>Therefore, can the applicants provide the following information:</w:t>
            </w:r>
          </w:p>
          <w:p w14:paraId="3C4BBF18" w14:textId="6FD4960A" w:rsidR="004573D4" w:rsidRPr="00EA5BFD" w:rsidRDefault="004573D4" w:rsidP="006E74D4">
            <w:pPr>
              <w:pStyle w:val="ListBullet"/>
            </w:pPr>
            <w:r w:rsidRPr="00EA5BFD">
              <w:t>isophones (sound levels)</w:t>
            </w:r>
            <w:r>
              <w:t xml:space="preserve"> across the whole of the park with the proposed development in operation</w:t>
            </w:r>
            <w:r w:rsidR="000A2BC9">
              <w:t xml:space="preserve"> based on the worst-case analysis assessed in the ES</w:t>
            </w:r>
          </w:p>
          <w:p w14:paraId="40EEBF3B" w14:textId="26EEC06F" w:rsidR="004573D4" w:rsidRPr="00EA5BFD" w:rsidRDefault="004573D4" w:rsidP="006E74D4">
            <w:pPr>
              <w:pStyle w:val="ListBullet"/>
            </w:pPr>
            <w:r w:rsidRPr="00EA5BFD">
              <w:t>the area</w:t>
            </w:r>
            <w:r w:rsidR="00910426">
              <w:t>s</w:t>
            </w:r>
            <w:r w:rsidRPr="00EA5BFD">
              <w:t xml:space="preserve"> of the site where gradients </w:t>
            </w:r>
            <w:r w:rsidR="00FD76E6">
              <w:t>would be</w:t>
            </w:r>
            <w:r w:rsidRPr="00EA5BFD">
              <w:t xml:space="preserve"> </w:t>
            </w:r>
            <w:r w:rsidR="00FD76E6">
              <w:t>greater than</w:t>
            </w:r>
            <w:r w:rsidRPr="00EA5BFD">
              <w:t xml:space="preserve"> 8%</w:t>
            </w:r>
            <w:r>
              <w:t xml:space="preserve"> (1 in 12)</w:t>
            </w:r>
            <w:r w:rsidR="006E7671">
              <w:t xml:space="preserve"> – contours across the whole area should be shown</w:t>
            </w:r>
            <w:r w:rsidR="00F827D5">
              <w:t xml:space="preserve"> (this may need to be on a separate drawing if </w:t>
            </w:r>
            <w:r w:rsidR="00A8477A">
              <w:t xml:space="preserve">it would result in the </w:t>
            </w:r>
            <w:r w:rsidR="00A43DD6">
              <w:t>drawing being too cluttered)</w:t>
            </w:r>
            <w:r w:rsidR="00510DE0">
              <w:t xml:space="preserve"> – or which could only be accessed by </w:t>
            </w:r>
            <w:r w:rsidR="00252083">
              <w:t>travelling through such areas</w:t>
            </w:r>
          </w:p>
          <w:p w14:paraId="222B072A" w14:textId="59ACE61F" w:rsidR="004573D4" w:rsidRPr="00EA5BFD" w:rsidRDefault="004573D4" w:rsidP="006E74D4">
            <w:pPr>
              <w:pStyle w:val="ListBullet"/>
            </w:pPr>
            <w:r w:rsidRPr="00EA5BFD">
              <w:t xml:space="preserve">whether the </w:t>
            </w:r>
            <w:r w:rsidR="00FD76E6">
              <w:t>surface water</w:t>
            </w:r>
            <w:r w:rsidRPr="00EA5BFD">
              <w:t xml:space="preserve"> storage areas would be fenced</w:t>
            </w:r>
          </w:p>
          <w:p w14:paraId="67BE89BB" w14:textId="1FEC9732" w:rsidR="004573D4" w:rsidRPr="00EA5BFD" w:rsidRDefault="004573D4" w:rsidP="006E74D4">
            <w:pPr>
              <w:pStyle w:val="ListBullet"/>
            </w:pPr>
            <w:r w:rsidRPr="00EA5BFD">
              <w:t xml:space="preserve">the months and proportion of the year the </w:t>
            </w:r>
            <w:r w:rsidR="00FD76E6">
              <w:t>surface water</w:t>
            </w:r>
            <w:r w:rsidRPr="00EA5BFD">
              <w:t xml:space="preserve"> storage areas are unlikely to be accessible due to wetness</w:t>
            </w:r>
            <w:r>
              <w:t>, including boggy ground conditions</w:t>
            </w:r>
          </w:p>
          <w:p w14:paraId="13B6C2F9" w14:textId="77777777" w:rsidR="004573D4" w:rsidRDefault="004573D4" w:rsidP="006E74D4">
            <w:pPr>
              <w:pStyle w:val="ListBullet"/>
            </w:pPr>
            <w:r w:rsidRPr="00EA5BFD">
              <w:t>those areas where it would not be desirable for the public to visit for ecological and biodiversity reasons</w:t>
            </w:r>
            <w:r>
              <w:t xml:space="preserve"> (that is, buffer zones), giving any temporal or other restrictions</w:t>
            </w:r>
          </w:p>
          <w:p w14:paraId="65627D7B" w14:textId="77777777" w:rsidR="004573D4" w:rsidRPr="00EA5BFD" w:rsidRDefault="004573D4" w:rsidP="006E74D4">
            <w:pPr>
              <w:pStyle w:val="ListBullet"/>
            </w:pPr>
            <w:r>
              <w:t>w</w:t>
            </w:r>
            <w:r w:rsidRPr="0042668A">
              <w:t>hat assessment has been undertaken of increased human activity in the proximity of the badger setts during the operational phase, and how has this been quantified?</w:t>
            </w:r>
          </w:p>
          <w:p w14:paraId="0E74CC46" w14:textId="6DB1797A" w:rsidR="004573D4" w:rsidRDefault="004573D4" w:rsidP="002B454A">
            <w:pPr>
              <w:pStyle w:val="QuestionMainBodyText"/>
            </w:pPr>
            <w:r>
              <w:t xml:space="preserve">This information should also be provided graphically on a plan of the community park. Where areas are identified, the area in square metres, should also be provided; a table setting out the different areas of the proposed park </w:t>
            </w:r>
            <w:r w:rsidR="008E710F">
              <w:t>should be submitted</w:t>
            </w:r>
            <w:r>
              <w:t>.</w:t>
            </w:r>
          </w:p>
          <w:p w14:paraId="1E69BA22" w14:textId="77777777" w:rsidR="004573D4" w:rsidRDefault="004573D4" w:rsidP="002B454A">
            <w:pPr>
              <w:pStyle w:val="QuestionMainBodyText"/>
            </w:pPr>
            <w:r>
              <w:t>If the applicants wish to provide a commentary to this information they may do so.</w:t>
            </w:r>
          </w:p>
          <w:p w14:paraId="54C61B1E" w14:textId="65DD6D08" w:rsidR="004573D4" w:rsidRPr="00092316" w:rsidRDefault="00DF2423" w:rsidP="002B454A">
            <w:pPr>
              <w:pStyle w:val="QuestionMainBodyText"/>
              <w:rPr>
                <w:szCs w:val="24"/>
              </w:rPr>
            </w:pPr>
            <w:r w:rsidRPr="001A06F5">
              <w:t xml:space="preserve">The applicants </w:t>
            </w:r>
            <w:r w:rsidR="00E341B6">
              <w:t>should prepare a separate</w:t>
            </w:r>
            <w:r w:rsidRPr="001A06F5">
              <w:t xml:space="preserve"> confidential report</w:t>
            </w:r>
            <w:r w:rsidR="00E341B6">
              <w:t xml:space="preserve"> </w:t>
            </w:r>
            <w:r w:rsidR="007D5797">
              <w:t>for answers relating to badgers</w:t>
            </w:r>
            <w:r w:rsidRPr="001A06F5">
              <w:t>. The ExP would ask the applicants send a copy of the confidential report direct to NWLDC and NE</w:t>
            </w:r>
            <w:r>
              <w:t xml:space="preserve"> for their consideration. </w:t>
            </w:r>
          </w:p>
        </w:tc>
      </w:tr>
      <w:tr w:rsidR="00656D53" w:rsidRPr="008C59AE" w14:paraId="3FAD2B1A" w14:textId="77777777">
        <w:tc>
          <w:tcPr>
            <w:tcW w:w="1762" w:type="dxa"/>
          </w:tcPr>
          <w:p w14:paraId="28730C16" w14:textId="77777777" w:rsidR="00656D53" w:rsidRPr="00612C01" w:rsidRDefault="00656D53">
            <w:pPr>
              <w:pStyle w:val="Heading3"/>
              <w:rPr>
                <w:rFonts w:cs="Arial"/>
                <w:szCs w:val="24"/>
              </w:rPr>
            </w:pPr>
          </w:p>
        </w:tc>
        <w:tc>
          <w:tcPr>
            <w:tcW w:w="3620" w:type="dxa"/>
          </w:tcPr>
          <w:p w14:paraId="3F6DF060" w14:textId="77777777" w:rsidR="00656D53" w:rsidRDefault="00656D53">
            <w:pPr>
              <w:rPr>
                <w:rFonts w:cs="Arial"/>
              </w:rPr>
            </w:pPr>
            <w:r w:rsidRPr="00612C01">
              <w:rPr>
                <w:rFonts w:cs="Arial"/>
              </w:rPr>
              <w:t>The applicants</w:t>
            </w:r>
          </w:p>
          <w:p w14:paraId="60A35DB7" w14:textId="2727CE5D" w:rsidR="005E6FB9" w:rsidRPr="00612C01" w:rsidRDefault="005E6FB9">
            <w:pPr>
              <w:rPr>
                <w:rFonts w:cs="Arial"/>
              </w:rPr>
            </w:pPr>
            <w:r>
              <w:rPr>
                <w:rFonts w:cs="Arial"/>
              </w:rPr>
              <w:t>NWLDC</w:t>
            </w:r>
          </w:p>
        </w:tc>
        <w:tc>
          <w:tcPr>
            <w:tcW w:w="16717" w:type="dxa"/>
          </w:tcPr>
          <w:p w14:paraId="2CFE212A" w14:textId="77777777" w:rsidR="00656D53" w:rsidRDefault="00656D53" w:rsidP="00051485">
            <w:pPr>
              <w:pStyle w:val="QuestionMainBodyTextBold"/>
            </w:pPr>
            <w:r>
              <w:t>Community Park</w:t>
            </w:r>
          </w:p>
          <w:p w14:paraId="3DFBD21A" w14:textId="77777777" w:rsidR="00656D53" w:rsidRDefault="00656D53" w:rsidP="00905869">
            <w:pPr>
              <w:pStyle w:val="QuestionMainBodyText"/>
            </w:pPr>
            <w:r w:rsidRPr="00E95C83">
              <w:t xml:space="preserve">Is the size of the community park sufficient to create a meaningful buffer between the EMG2 main site and neighbouring residential development, </w:t>
            </w:r>
            <w:r w:rsidR="00BA7F55">
              <w:t>whilst delivering</w:t>
            </w:r>
            <w:r w:rsidRPr="00E95C83">
              <w:t xml:space="preserve"> the multitude of proposed functions (recreation, </w:t>
            </w:r>
            <w:r>
              <w:t xml:space="preserve">landscape and </w:t>
            </w:r>
            <w:r w:rsidRPr="00E95C83">
              <w:t>ecological mitigation etc.)</w:t>
            </w:r>
            <w:r>
              <w:t>?</w:t>
            </w:r>
            <w:r w:rsidRPr="00E95C83">
              <w:t xml:space="preserve"> To</w:t>
            </w:r>
            <w:r>
              <w:t xml:space="preserve"> this end,</w:t>
            </w:r>
            <w:r w:rsidRPr="00E95C83">
              <w:t xml:space="preserve"> could the community park be made bigger, at the expense of industrial and logistics floorspace, if it was determined that its current size would place unworkable constraints on its intended functions? </w:t>
            </w:r>
          </w:p>
          <w:p w14:paraId="53675ED0" w14:textId="56F02D95" w:rsidR="005E6FB9" w:rsidRPr="00E95C83" w:rsidRDefault="005E6FB9" w:rsidP="00905869">
            <w:pPr>
              <w:pStyle w:val="QuestionMainBodyText"/>
              <w:rPr>
                <w:b/>
                <w:bCs/>
              </w:rPr>
            </w:pPr>
            <w:r>
              <w:t xml:space="preserve">The ExP also invites </w:t>
            </w:r>
            <w:r w:rsidR="004971F7">
              <w:t xml:space="preserve">comments from NWLDC on this matter. </w:t>
            </w:r>
          </w:p>
        </w:tc>
      </w:tr>
      <w:tr w:rsidR="004573D4" w:rsidRPr="008C59AE" w14:paraId="48DB1430" w14:textId="77777777" w:rsidTr="00D57B65">
        <w:tc>
          <w:tcPr>
            <w:tcW w:w="1762" w:type="dxa"/>
          </w:tcPr>
          <w:p w14:paraId="6868327E" w14:textId="77777777" w:rsidR="004573D4" w:rsidRPr="00092316" w:rsidRDefault="004573D4" w:rsidP="004573D4">
            <w:pPr>
              <w:pStyle w:val="Heading3"/>
              <w:rPr>
                <w:rFonts w:cs="Arial"/>
                <w:szCs w:val="24"/>
              </w:rPr>
            </w:pPr>
          </w:p>
        </w:tc>
        <w:tc>
          <w:tcPr>
            <w:tcW w:w="3620" w:type="dxa"/>
          </w:tcPr>
          <w:p w14:paraId="0065FA26" w14:textId="2FAF880E" w:rsidR="004573D4" w:rsidRPr="00092316" w:rsidRDefault="004573D4" w:rsidP="004573D4">
            <w:pPr>
              <w:rPr>
                <w:rFonts w:cs="Arial"/>
                <w:szCs w:val="24"/>
              </w:rPr>
            </w:pPr>
            <w:r>
              <w:rPr>
                <w:rFonts w:cs="Arial"/>
              </w:rPr>
              <w:t>The applicants</w:t>
            </w:r>
          </w:p>
        </w:tc>
        <w:tc>
          <w:tcPr>
            <w:tcW w:w="16717" w:type="dxa"/>
          </w:tcPr>
          <w:p w14:paraId="7C033B9A" w14:textId="77777777" w:rsidR="004573D4" w:rsidRDefault="004573D4" w:rsidP="002B454A">
            <w:pPr>
              <w:pStyle w:val="QuestionMainBodyTextBold"/>
            </w:pPr>
            <w:r>
              <w:t>Community Park</w:t>
            </w:r>
          </w:p>
          <w:p w14:paraId="633A2645" w14:textId="4604C079" w:rsidR="004573D4" w:rsidRPr="00092316" w:rsidRDefault="004573D4" w:rsidP="002B454A">
            <w:pPr>
              <w:pStyle w:val="QuestionMainBodyText"/>
            </w:pPr>
            <w:r>
              <w:t xml:space="preserve">Could the applicants please explain how </w:t>
            </w:r>
            <w:r w:rsidRPr="00385DD0">
              <w:t xml:space="preserve">public access to the Community Park </w:t>
            </w:r>
            <w:r w:rsidR="00612C01">
              <w:t>would</w:t>
            </w:r>
            <w:r>
              <w:t xml:space="preserve"> </w:t>
            </w:r>
            <w:r w:rsidRPr="00385DD0">
              <w:t>be secured in perpetuity?</w:t>
            </w:r>
          </w:p>
        </w:tc>
      </w:tr>
      <w:tr w:rsidR="00DB622D" w:rsidRPr="008C59AE" w14:paraId="10517427" w14:textId="77777777">
        <w:tc>
          <w:tcPr>
            <w:tcW w:w="22099" w:type="dxa"/>
            <w:gridSpan w:val="3"/>
          </w:tcPr>
          <w:p w14:paraId="1984A242" w14:textId="387D5C03" w:rsidR="00DB622D" w:rsidRPr="00092316" w:rsidRDefault="00DB622D" w:rsidP="00DB622D">
            <w:pPr>
              <w:pStyle w:val="Heading2"/>
            </w:pPr>
            <w:bookmarkStart w:id="6" w:name="_Toc224722583"/>
            <w:r>
              <w:t>Affected road network</w:t>
            </w:r>
            <w:r w:rsidR="005B439E">
              <w:t xml:space="preserve">/ </w:t>
            </w:r>
            <w:r>
              <w:t>biodiversity effects</w:t>
            </w:r>
            <w:bookmarkEnd w:id="6"/>
          </w:p>
        </w:tc>
      </w:tr>
      <w:tr w:rsidR="004573D4" w:rsidRPr="008C59AE" w14:paraId="2EDB58E5" w14:textId="77777777" w:rsidTr="00D57B65">
        <w:tc>
          <w:tcPr>
            <w:tcW w:w="1762" w:type="dxa"/>
          </w:tcPr>
          <w:p w14:paraId="6E95E3AF" w14:textId="77777777" w:rsidR="004573D4" w:rsidRPr="00092316" w:rsidRDefault="004573D4" w:rsidP="004573D4">
            <w:pPr>
              <w:pStyle w:val="Heading3"/>
              <w:rPr>
                <w:rFonts w:cs="Arial"/>
                <w:szCs w:val="24"/>
              </w:rPr>
            </w:pPr>
          </w:p>
        </w:tc>
        <w:tc>
          <w:tcPr>
            <w:tcW w:w="3620" w:type="dxa"/>
          </w:tcPr>
          <w:p w14:paraId="074C9608" w14:textId="7BA6541D" w:rsidR="004573D4" w:rsidRPr="00092316" w:rsidRDefault="00374F6F" w:rsidP="004573D4">
            <w:pPr>
              <w:rPr>
                <w:rFonts w:cs="Arial"/>
                <w:szCs w:val="24"/>
              </w:rPr>
            </w:pPr>
            <w:r>
              <w:rPr>
                <w:rFonts w:cs="Arial"/>
                <w:szCs w:val="24"/>
              </w:rPr>
              <w:t>The applicants</w:t>
            </w:r>
          </w:p>
        </w:tc>
        <w:tc>
          <w:tcPr>
            <w:tcW w:w="16717" w:type="dxa"/>
          </w:tcPr>
          <w:p w14:paraId="0312BC81" w14:textId="327027C5" w:rsidR="004573D4" w:rsidRPr="00FE009C" w:rsidRDefault="00374F6F" w:rsidP="009747A9">
            <w:pPr>
              <w:pStyle w:val="QuestionMainBodyTextBold"/>
            </w:pPr>
            <w:r w:rsidRPr="00FE009C">
              <w:t xml:space="preserve">Affected </w:t>
            </w:r>
            <w:r w:rsidR="00143B8C">
              <w:t>r</w:t>
            </w:r>
            <w:r w:rsidRPr="00FE009C">
              <w:t xml:space="preserve">oad </w:t>
            </w:r>
            <w:r w:rsidR="00143B8C">
              <w:t>n</w:t>
            </w:r>
            <w:r w:rsidRPr="00FE009C">
              <w:t>etwork</w:t>
            </w:r>
          </w:p>
          <w:p w14:paraId="1A231EC9" w14:textId="3E30D424" w:rsidR="00374F6F" w:rsidRPr="00FE009C" w:rsidRDefault="00374F6F" w:rsidP="00011222">
            <w:pPr>
              <w:pStyle w:val="QuestionMainBodyText"/>
            </w:pPr>
            <w:r w:rsidRPr="00FE009C">
              <w:t>In their RR’s both NH [</w:t>
            </w:r>
            <w:hyperlink r:id="rId30" w:history="1">
              <w:r w:rsidRPr="00FE009C">
                <w:rPr>
                  <w:rStyle w:val="Hyperlink"/>
                </w:rPr>
                <w:t>RR</w:t>
              </w:r>
              <w:r w:rsidRPr="00FE009C">
                <w:rPr>
                  <w:rStyle w:val="Hyperlink"/>
                </w:rPr>
                <w:noBreakHyphen/>
              </w:r>
              <w:r w:rsidR="00B13785" w:rsidRPr="00FE009C">
                <w:rPr>
                  <w:rStyle w:val="Hyperlink"/>
                </w:rPr>
                <w:t>022</w:t>
              </w:r>
            </w:hyperlink>
            <w:r w:rsidRPr="00FE009C">
              <w:t>] and NE [</w:t>
            </w:r>
            <w:hyperlink r:id="rId31" w:history="1">
              <w:r w:rsidRPr="00FE009C">
                <w:rPr>
                  <w:rStyle w:val="Hyperlink"/>
                </w:rPr>
                <w:t>RR</w:t>
              </w:r>
              <w:r w:rsidR="002A50CE" w:rsidRPr="00FE009C">
                <w:rPr>
                  <w:rStyle w:val="Hyperlink"/>
                </w:rPr>
                <w:noBreakHyphen/>
              </w:r>
              <w:r w:rsidR="00B13785" w:rsidRPr="00FE009C">
                <w:rPr>
                  <w:rStyle w:val="Hyperlink"/>
                </w:rPr>
                <w:t>023D</w:t>
              </w:r>
            </w:hyperlink>
            <w:r w:rsidR="00B13785" w:rsidRPr="00FE009C">
              <w:t xml:space="preserve"> and </w:t>
            </w:r>
            <w:hyperlink r:id="rId32" w:history="1">
              <w:r w:rsidR="00B13785" w:rsidRPr="00FE009C">
                <w:rPr>
                  <w:rStyle w:val="Hyperlink"/>
                </w:rPr>
                <w:t>RR</w:t>
              </w:r>
              <w:r w:rsidR="009C4DD3" w:rsidRPr="00FE009C">
                <w:rPr>
                  <w:rStyle w:val="Hyperlink"/>
                </w:rPr>
                <w:noBreakHyphen/>
                <w:t>050M</w:t>
              </w:r>
            </w:hyperlink>
            <w:r w:rsidR="002A50CE" w:rsidRPr="00FE009C">
              <w:t>] comment about potential changes to air quality on the affected road network, as so described.</w:t>
            </w:r>
          </w:p>
          <w:p w14:paraId="3C54D557" w14:textId="7578C6E3" w:rsidR="002A50CE" w:rsidRPr="00FE009C" w:rsidRDefault="002A50CE" w:rsidP="00011222">
            <w:pPr>
              <w:pStyle w:val="QuestionMainBodyText"/>
            </w:pPr>
            <w:r w:rsidRPr="00FE009C">
              <w:lastRenderedPageBreak/>
              <w:t xml:space="preserve">Could the applicants </w:t>
            </w:r>
            <w:r w:rsidR="009D1506" w:rsidRPr="00FE009C">
              <w:t xml:space="preserve">please identify the affected road network, which should also be shown on a plan, </w:t>
            </w:r>
            <w:r w:rsidR="00ED6FC2" w:rsidRPr="00FE009C">
              <w:t>and undertake an assessment of the effects on biodiversity, human health and other potentially affected receptors.</w:t>
            </w:r>
            <w:r w:rsidR="00230EA3" w:rsidRPr="00FE009C">
              <w:t xml:space="preserve"> For the effect on ecological receptors the applicants should use the </w:t>
            </w:r>
            <w:r w:rsidR="00B96FF8" w:rsidRPr="00FE009C">
              <w:t>approach advocated by NE in appendix A to its RR.</w:t>
            </w:r>
          </w:p>
          <w:p w14:paraId="20246249" w14:textId="10A13D35" w:rsidR="00ED6FC2" w:rsidRPr="00FE009C" w:rsidRDefault="00ED6FC2" w:rsidP="00011222">
            <w:pPr>
              <w:pStyle w:val="QuestionMainBodyText"/>
            </w:pPr>
            <w:r w:rsidRPr="00FE009C">
              <w:t xml:space="preserve">Should this assessment </w:t>
            </w:r>
            <w:r w:rsidR="009747A9" w:rsidRPr="00FE009C">
              <w:t>indicate that mitigation is required, could the applicants please set out</w:t>
            </w:r>
            <w:r w:rsidR="00230EA3" w:rsidRPr="00FE009C">
              <w:t xml:space="preserve"> a proposal</w:t>
            </w:r>
            <w:r w:rsidR="00B96FF8" w:rsidRPr="00FE009C">
              <w:t xml:space="preserve"> ensuring that it is secured and shown in the commitments register.</w:t>
            </w:r>
          </w:p>
        </w:tc>
      </w:tr>
      <w:tr w:rsidR="008C59AE" w:rsidRPr="0076273A" w14:paraId="53C58DE8" w14:textId="77777777" w:rsidTr="007E0A33">
        <w:tc>
          <w:tcPr>
            <w:tcW w:w="22099" w:type="dxa"/>
            <w:gridSpan w:val="3"/>
          </w:tcPr>
          <w:p w14:paraId="53C58DE7" w14:textId="3A81DF14" w:rsidR="008C59AE" w:rsidRPr="00FE009C" w:rsidRDefault="00BB1454" w:rsidP="0065026D">
            <w:pPr>
              <w:pStyle w:val="Heading1"/>
              <w:rPr>
                <w:rFonts w:cs="Arial"/>
                <w:szCs w:val="24"/>
              </w:rPr>
            </w:pPr>
            <w:bookmarkStart w:id="7" w:name="_Toc224722584"/>
            <w:r w:rsidRPr="00FE009C">
              <w:lastRenderedPageBreak/>
              <w:t xml:space="preserve">Design, parameters and other details of the </w:t>
            </w:r>
            <w:r w:rsidR="0083123E" w:rsidRPr="00FE009C">
              <w:t>p</w:t>
            </w:r>
            <w:r w:rsidRPr="00FE009C">
              <w:t xml:space="preserve">roposed </w:t>
            </w:r>
            <w:r w:rsidR="0083123E" w:rsidRPr="00FE009C">
              <w:t>d</w:t>
            </w:r>
            <w:r w:rsidRPr="00FE009C">
              <w:t>evelopment</w:t>
            </w:r>
            <w:bookmarkEnd w:id="7"/>
          </w:p>
        </w:tc>
      </w:tr>
      <w:tr w:rsidR="007A244A" w:rsidRPr="008C59AE" w14:paraId="53C58DEE" w14:textId="77777777" w:rsidTr="00D57B65">
        <w:tc>
          <w:tcPr>
            <w:tcW w:w="1762" w:type="dxa"/>
          </w:tcPr>
          <w:p w14:paraId="53C58DE9" w14:textId="77777777" w:rsidR="007A244A" w:rsidRPr="007B12A0" w:rsidRDefault="007A244A" w:rsidP="005D2D03">
            <w:pPr>
              <w:pStyle w:val="Heading3"/>
              <w:rPr>
                <w:rFonts w:cs="Arial"/>
                <w:szCs w:val="24"/>
              </w:rPr>
            </w:pPr>
          </w:p>
        </w:tc>
        <w:tc>
          <w:tcPr>
            <w:tcW w:w="3620" w:type="dxa"/>
          </w:tcPr>
          <w:p w14:paraId="53C58DEA" w14:textId="1D116D2F" w:rsidR="007A244A" w:rsidRPr="007B12A0" w:rsidRDefault="007A244A" w:rsidP="00662E85">
            <w:pPr>
              <w:rPr>
                <w:rFonts w:cs="Arial"/>
                <w:szCs w:val="24"/>
              </w:rPr>
            </w:pPr>
            <w:r w:rsidRPr="007B12A0">
              <w:rPr>
                <w:rFonts w:cs="Arial"/>
                <w:szCs w:val="24"/>
              </w:rPr>
              <w:t xml:space="preserve">The </w:t>
            </w:r>
            <w:r w:rsidR="0083123E" w:rsidRPr="007B12A0">
              <w:rPr>
                <w:rFonts w:cs="Arial"/>
                <w:szCs w:val="24"/>
              </w:rPr>
              <w:t>a</w:t>
            </w:r>
            <w:r w:rsidRPr="007B12A0">
              <w:rPr>
                <w:rFonts w:cs="Arial"/>
                <w:szCs w:val="24"/>
              </w:rPr>
              <w:t>pplicant</w:t>
            </w:r>
            <w:r w:rsidR="00306911" w:rsidRPr="007B12A0">
              <w:rPr>
                <w:rFonts w:cs="Arial"/>
                <w:szCs w:val="24"/>
              </w:rPr>
              <w:t>s</w:t>
            </w:r>
          </w:p>
        </w:tc>
        <w:tc>
          <w:tcPr>
            <w:tcW w:w="16717" w:type="dxa"/>
          </w:tcPr>
          <w:p w14:paraId="373940F2" w14:textId="48DA64FA" w:rsidR="007A244A" w:rsidRPr="00FE009C" w:rsidRDefault="007E367C" w:rsidP="00905869">
            <w:pPr>
              <w:pStyle w:val="QuestionMainBodyTextBold"/>
            </w:pPr>
            <w:r w:rsidRPr="00FE009C">
              <w:t>S</w:t>
            </w:r>
            <w:r w:rsidR="00B452DF" w:rsidRPr="00FE009C">
              <w:t xml:space="preserve">ection </w:t>
            </w:r>
            <w:r w:rsidRPr="00FE009C">
              <w:t xml:space="preserve">51 </w:t>
            </w:r>
            <w:r w:rsidR="00143B8C">
              <w:t>a</w:t>
            </w:r>
            <w:r w:rsidRPr="00FE009C">
              <w:t>dvice</w:t>
            </w:r>
          </w:p>
          <w:p w14:paraId="53C58DED" w14:textId="18276738" w:rsidR="007E367C" w:rsidRPr="00FE009C" w:rsidRDefault="007E367C" w:rsidP="00905869">
            <w:pPr>
              <w:pStyle w:val="QuestionMainBodyText"/>
              <w:rPr>
                <w:rFonts w:cs="Arial"/>
                <w:szCs w:val="24"/>
              </w:rPr>
            </w:pPr>
            <w:r w:rsidRPr="00FE009C">
              <w:rPr>
                <w:rFonts w:cs="Arial"/>
                <w:szCs w:val="24"/>
              </w:rPr>
              <w:t>The applicants responded to s51 advice [</w:t>
            </w:r>
            <w:hyperlink r:id="rId33" w:history="1">
              <w:r w:rsidR="0092255B" w:rsidRPr="00FE009C">
                <w:rPr>
                  <w:rStyle w:val="Hyperlink"/>
                  <w:rFonts w:cs="Arial"/>
                  <w:szCs w:val="24"/>
                </w:rPr>
                <w:t>PD-003D</w:t>
              </w:r>
            </w:hyperlink>
            <w:r w:rsidRPr="00FE009C">
              <w:rPr>
                <w:rFonts w:cs="Arial"/>
                <w:szCs w:val="24"/>
              </w:rPr>
              <w:t>]</w:t>
            </w:r>
            <w:r w:rsidR="0092255B" w:rsidRPr="00FE009C">
              <w:rPr>
                <w:rFonts w:cs="Arial"/>
                <w:szCs w:val="24"/>
              </w:rPr>
              <w:t xml:space="preserve"> a</w:t>
            </w:r>
            <w:r w:rsidR="00C5654C" w:rsidRPr="00FE009C">
              <w:rPr>
                <w:rFonts w:cs="Arial"/>
                <w:szCs w:val="24"/>
              </w:rPr>
              <w:t xml:space="preserve">nd </w:t>
            </w:r>
            <w:r w:rsidR="00B54D5E" w:rsidRPr="00FE009C">
              <w:rPr>
                <w:rFonts w:cs="Arial"/>
                <w:szCs w:val="24"/>
              </w:rPr>
              <w:t>provided a summary</w:t>
            </w:r>
            <w:r w:rsidR="00C5654C" w:rsidRPr="00FE009C">
              <w:rPr>
                <w:rFonts w:cs="Arial"/>
                <w:szCs w:val="24"/>
              </w:rPr>
              <w:t xml:space="preserve"> </w:t>
            </w:r>
            <w:r w:rsidR="0092255B" w:rsidRPr="00FE009C">
              <w:rPr>
                <w:rFonts w:cs="Arial"/>
                <w:szCs w:val="24"/>
              </w:rPr>
              <w:t>[</w:t>
            </w:r>
            <w:hyperlink r:id="rId34" w:history="1">
              <w:r w:rsidR="00875B2F" w:rsidRPr="00875B2F">
                <w:rPr>
                  <w:rStyle w:val="Hyperlink"/>
                  <w:rFonts w:cs="Arial"/>
                  <w:szCs w:val="24"/>
                </w:rPr>
                <w:t>AS-079</w:t>
              </w:r>
            </w:hyperlink>
            <w:r w:rsidR="0092255B" w:rsidRPr="00FE009C">
              <w:rPr>
                <w:rFonts w:cs="Arial"/>
                <w:szCs w:val="24"/>
              </w:rPr>
              <w:t>]</w:t>
            </w:r>
            <w:r w:rsidR="00C5654C" w:rsidRPr="00FE009C">
              <w:rPr>
                <w:rFonts w:cs="Arial"/>
                <w:szCs w:val="24"/>
              </w:rPr>
              <w:t>. The applicants</w:t>
            </w:r>
            <w:r w:rsidR="007E700E">
              <w:rPr>
                <w:rFonts w:cs="Arial"/>
                <w:szCs w:val="24"/>
              </w:rPr>
              <w:t>’</w:t>
            </w:r>
            <w:r w:rsidR="00C5654C" w:rsidRPr="00FE009C">
              <w:rPr>
                <w:rFonts w:cs="Arial"/>
                <w:szCs w:val="24"/>
              </w:rPr>
              <w:t xml:space="preserve"> updated </w:t>
            </w:r>
            <w:r w:rsidR="00C26D4B" w:rsidRPr="00FE009C">
              <w:rPr>
                <w:rFonts w:cs="Arial"/>
                <w:szCs w:val="24"/>
              </w:rPr>
              <w:t xml:space="preserve">table 3.5 </w:t>
            </w:r>
            <w:r w:rsidR="00F55C64" w:rsidRPr="00B76F20">
              <w:t xml:space="preserve">of </w:t>
            </w:r>
            <w:r w:rsidR="00F55C64">
              <w:t>chapter 3</w:t>
            </w:r>
            <w:r w:rsidR="00C26D4B" w:rsidRPr="00FE009C">
              <w:rPr>
                <w:rFonts w:cs="Arial"/>
                <w:szCs w:val="24"/>
              </w:rPr>
              <w:t xml:space="preserve"> of the ES </w:t>
            </w:r>
            <w:r w:rsidR="002F3837">
              <w:rPr>
                <w:rFonts w:cs="Arial"/>
                <w:szCs w:val="24"/>
              </w:rPr>
              <w:t>[</w:t>
            </w:r>
            <w:hyperlink r:id="rId35" w:history="1">
              <w:r w:rsidR="002F3837" w:rsidRPr="002F3837">
                <w:rPr>
                  <w:rStyle w:val="Hyperlink"/>
                  <w:rFonts w:cs="Arial"/>
                  <w:szCs w:val="24"/>
                </w:rPr>
                <w:t>AS</w:t>
              </w:r>
              <w:bookmarkStart w:id="8" w:name="_Hlt222303515"/>
              <w:bookmarkStart w:id="9" w:name="_Hlt222303516"/>
              <w:r w:rsidR="002F3837" w:rsidRPr="002F3837">
                <w:rPr>
                  <w:rStyle w:val="Hyperlink"/>
                  <w:rFonts w:cs="Arial"/>
                  <w:szCs w:val="24"/>
                </w:rPr>
                <w:t>-</w:t>
              </w:r>
              <w:bookmarkEnd w:id="8"/>
              <w:bookmarkEnd w:id="9"/>
              <w:r w:rsidR="002F3837" w:rsidRPr="002F3837">
                <w:rPr>
                  <w:rStyle w:val="Hyperlink"/>
                  <w:rFonts w:cs="Arial"/>
                  <w:szCs w:val="24"/>
                </w:rPr>
                <w:t>025</w:t>
              </w:r>
            </w:hyperlink>
            <w:r w:rsidR="00B06162" w:rsidRPr="00FE009C">
              <w:rPr>
                <w:rFonts w:cs="Arial"/>
                <w:szCs w:val="24"/>
              </w:rPr>
              <w:t>]</w:t>
            </w:r>
            <w:r w:rsidRPr="00FE009C">
              <w:rPr>
                <w:rFonts w:cs="Arial"/>
                <w:szCs w:val="24"/>
              </w:rPr>
              <w:t xml:space="preserve"> </w:t>
            </w:r>
            <w:r w:rsidR="0036520A">
              <w:rPr>
                <w:rFonts w:cs="Arial"/>
                <w:szCs w:val="24"/>
              </w:rPr>
              <w:t>includes an</w:t>
            </w:r>
            <w:r w:rsidR="004D5597" w:rsidRPr="00FE009C">
              <w:rPr>
                <w:rFonts w:cs="Arial"/>
                <w:szCs w:val="24"/>
              </w:rPr>
              <w:t xml:space="preserve"> additional column identifying where each parameter associated with the DCO </w:t>
            </w:r>
            <w:r w:rsidR="00C92053" w:rsidRPr="00FE009C">
              <w:rPr>
                <w:rFonts w:cs="Arial"/>
                <w:szCs w:val="24"/>
              </w:rPr>
              <w:t xml:space="preserve">application </w:t>
            </w:r>
            <w:r w:rsidR="00EB60BA" w:rsidRPr="00FE009C">
              <w:rPr>
                <w:rFonts w:cs="Arial"/>
                <w:szCs w:val="24"/>
              </w:rPr>
              <w:t>i</w:t>
            </w:r>
            <w:r w:rsidR="00B54D5E" w:rsidRPr="00FE009C">
              <w:rPr>
                <w:rFonts w:cs="Arial"/>
                <w:szCs w:val="24"/>
              </w:rPr>
              <w:t>s</w:t>
            </w:r>
            <w:r w:rsidR="00EB60BA" w:rsidRPr="00FE009C">
              <w:rPr>
                <w:rFonts w:cs="Arial"/>
                <w:szCs w:val="24"/>
              </w:rPr>
              <w:t xml:space="preserve"> secured in the dDCO. </w:t>
            </w:r>
            <w:r w:rsidR="002529E7" w:rsidRPr="00FE009C">
              <w:rPr>
                <w:rFonts w:cs="Arial"/>
                <w:szCs w:val="24"/>
              </w:rPr>
              <w:t xml:space="preserve">Please can the applicants </w:t>
            </w:r>
            <w:r w:rsidR="00F675F2" w:rsidRPr="00FE009C">
              <w:rPr>
                <w:rFonts w:cs="Arial"/>
                <w:szCs w:val="24"/>
              </w:rPr>
              <w:t xml:space="preserve">also </w:t>
            </w:r>
            <w:r w:rsidR="002529E7" w:rsidRPr="00FE009C">
              <w:rPr>
                <w:rFonts w:cs="Arial"/>
                <w:szCs w:val="24"/>
              </w:rPr>
              <w:t xml:space="preserve">update the table </w:t>
            </w:r>
            <w:r w:rsidR="0031142D" w:rsidRPr="00FE009C">
              <w:rPr>
                <w:rFonts w:cs="Arial"/>
                <w:szCs w:val="24"/>
              </w:rPr>
              <w:t>so that the details provided for the DCO application are also provided for the MCO application</w:t>
            </w:r>
            <w:r w:rsidR="00956D2B" w:rsidRPr="00FE009C">
              <w:rPr>
                <w:rFonts w:cs="Arial"/>
                <w:szCs w:val="24"/>
              </w:rPr>
              <w:t xml:space="preserve">. </w:t>
            </w:r>
          </w:p>
        </w:tc>
      </w:tr>
      <w:tr w:rsidR="00895CCB" w:rsidRPr="008C59AE" w14:paraId="6F007A9F" w14:textId="77777777" w:rsidTr="00D57B65">
        <w:tc>
          <w:tcPr>
            <w:tcW w:w="1762" w:type="dxa"/>
          </w:tcPr>
          <w:p w14:paraId="032B673A" w14:textId="77777777" w:rsidR="00895CCB" w:rsidRPr="004C0240" w:rsidRDefault="00895CCB" w:rsidP="005D2D03">
            <w:pPr>
              <w:pStyle w:val="Heading3"/>
              <w:rPr>
                <w:rFonts w:cs="Arial"/>
                <w:szCs w:val="24"/>
              </w:rPr>
            </w:pPr>
          </w:p>
        </w:tc>
        <w:tc>
          <w:tcPr>
            <w:tcW w:w="3620" w:type="dxa"/>
          </w:tcPr>
          <w:p w14:paraId="3323CCED" w14:textId="09B0FE2B" w:rsidR="00895CCB" w:rsidRPr="004C0240" w:rsidRDefault="00895CCB" w:rsidP="00662E85">
            <w:pPr>
              <w:rPr>
                <w:rFonts w:cs="Arial"/>
                <w:szCs w:val="24"/>
              </w:rPr>
            </w:pPr>
            <w:r w:rsidRPr="004C0240">
              <w:rPr>
                <w:rFonts w:cs="Arial"/>
                <w:szCs w:val="24"/>
              </w:rPr>
              <w:t>The applicants</w:t>
            </w:r>
          </w:p>
        </w:tc>
        <w:tc>
          <w:tcPr>
            <w:tcW w:w="16717" w:type="dxa"/>
          </w:tcPr>
          <w:p w14:paraId="69B956FF" w14:textId="329F29FA" w:rsidR="00895CCB" w:rsidRPr="00FE009C" w:rsidRDefault="00895CCB" w:rsidP="00905869">
            <w:pPr>
              <w:pStyle w:val="QuestionMainBodyTextBold"/>
            </w:pPr>
            <w:r w:rsidRPr="00FE009C">
              <w:t xml:space="preserve">EMG1 </w:t>
            </w:r>
            <w:r w:rsidR="00143B8C">
              <w:t>h</w:t>
            </w:r>
            <w:r w:rsidRPr="00FE009C">
              <w:t xml:space="preserve">andling </w:t>
            </w:r>
            <w:r w:rsidR="00143B8C">
              <w:t>c</w:t>
            </w:r>
            <w:r w:rsidRPr="00FE009C">
              <w:t xml:space="preserve">apacity </w:t>
            </w:r>
            <w:r w:rsidR="00143B8C">
              <w:t>i</w:t>
            </w:r>
            <w:r w:rsidRPr="00FE009C">
              <w:t>ncreases</w:t>
            </w:r>
          </w:p>
          <w:p w14:paraId="7F79640E" w14:textId="1D09000C" w:rsidR="00895CCB" w:rsidRPr="00FE009C" w:rsidRDefault="007231AA" w:rsidP="00905869">
            <w:pPr>
              <w:pStyle w:val="QuestionMainBodyText"/>
              <w:rPr>
                <w:rFonts w:cs="Arial"/>
                <w:b/>
                <w:szCs w:val="24"/>
              </w:rPr>
            </w:pPr>
            <w:r w:rsidRPr="00FE009C">
              <w:rPr>
                <w:rFonts w:eastAsia="Verdana" w:cs="Arial"/>
                <w:szCs w:val="24"/>
              </w:rPr>
              <w:t xml:space="preserve">Paragraph 3.3.8 </w:t>
            </w:r>
            <w:r w:rsidR="008319EE" w:rsidRPr="00B76F20">
              <w:t xml:space="preserve">of </w:t>
            </w:r>
            <w:r w:rsidR="008319EE">
              <w:t>chapter 3</w:t>
            </w:r>
            <w:r w:rsidRPr="00FE009C">
              <w:rPr>
                <w:rFonts w:eastAsia="Verdana" w:cs="Arial"/>
                <w:szCs w:val="24"/>
              </w:rPr>
              <w:t xml:space="preserve"> of the </w:t>
            </w:r>
            <w:r w:rsidR="007D7BDB" w:rsidRPr="00FE009C">
              <w:rPr>
                <w:rFonts w:eastAsia="Verdana" w:cs="Arial"/>
                <w:szCs w:val="24"/>
              </w:rPr>
              <w:t xml:space="preserve">ES </w:t>
            </w:r>
            <w:r w:rsidR="007D7BDB">
              <w:rPr>
                <w:rFonts w:eastAsia="Verdana" w:cs="Arial"/>
                <w:szCs w:val="24"/>
              </w:rPr>
              <w:t>[</w:t>
            </w:r>
            <w:hyperlink r:id="rId36" w:history="1">
              <w:r w:rsidR="007D7BDB" w:rsidRPr="002F3837">
                <w:rPr>
                  <w:rStyle w:val="Hyperlink"/>
                  <w:rFonts w:cs="Arial"/>
                  <w:szCs w:val="24"/>
                </w:rPr>
                <w:t>AS-025</w:t>
              </w:r>
            </w:hyperlink>
            <w:r w:rsidR="007D7BDB" w:rsidRPr="00FE009C">
              <w:rPr>
                <w:rFonts w:eastAsia="Verdana" w:cs="Arial"/>
                <w:szCs w:val="24"/>
              </w:rPr>
              <w:t xml:space="preserve">] </w:t>
            </w:r>
            <w:r w:rsidRPr="00FE009C">
              <w:rPr>
                <w:rFonts w:eastAsia="Verdana" w:cs="Arial"/>
                <w:szCs w:val="24"/>
              </w:rPr>
              <w:t xml:space="preserve">clarifies that </w:t>
            </w:r>
            <w:r w:rsidR="00984095" w:rsidRPr="00FE009C">
              <w:rPr>
                <w:rFonts w:eastAsia="Verdana" w:cs="Arial"/>
                <w:szCs w:val="24"/>
              </w:rPr>
              <w:t>the MCO application</w:t>
            </w:r>
            <w:r w:rsidRPr="00FE009C">
              <w:rPr>
                <w:rFonts w:eastAsia="Verdana" w:cs="Arial"/>
                <w:szCs w:val="24"/>
              </w:rPr>
              <w:t xml:space="preserve"> </w:t>
            </w:r>
            <w:r w:rsidR="00746637" w:rsidRPr="00FE009C">
              <w:rPr>
                <w:rFonts w:eastAsia="Verdana" w:cs="Arial"/>
                <w:szCs w:val="24"/>
              </w:rPr>
              <w:t>would</w:t>
            </w:r>
            <w:r w:rsidRPr="00FE009C">
              <w:rPr>
                <w:rFonts w:eastAsia="Verdana" w:cs="Arial"/>
                <w:szCs w:val="24"/>
              </w:rPr>
              <w:t xml:space="preserve"> not increase EMG1 capacity in terms of train movements. However</w:t>
            </w:r>
            <w:r w:rsidR="00D03E82" w:rsidRPr="00FE009C">
              <w:rPr>
                <w:rFonts w:eastAsia="Verdana" w:cs="Arial"/>
                <w:szCs w:val="24"/>
              </w:rPr>
              <w:t>, would</w:t>
            </w:r>
            <w:r w:rsidRPr="00FE009C">
              <w:rPr>
                <w:rFonts w:eastAsia="Verdana" w:cs="Arial"/>
                <w:szCs w:val="24"/>
              </w:rPr>
              <w:t xml:space="preserve"> the increase in gantry crane heights facilitate </w:t>
            </w:r>
            <w:r w:rsidR="00EA2E94" w:rsidRPr="00FE009C">
              <w:rPr>
                <w:rFonts w:eastAsia="Verdana" w:cs="Arial"/>
                <w:szCs w:val="24"/>
              </w:rPr>
              <w:t>increased container throughput and therefore require greater handling capacity</w:t>
            </w:r>
            <w:r w:rsidR="00DE59C5" w:rsidRPr="00FE009C">
              <w:rPr>
                <w:rFonts w:eastAsia="Verdana" w:cs="Arial"/>
                <w:szCs w:val="24"/>
              </w:rPr>
              <w:t xml:space="preserve"> elsewhere in the operational chain</w:t>
            </w:r>
            <w:r w:rsidR="00D03E82" w:rsidRPr="00FE009C">
              <w:rPr>
                <w:rFonts w:eastAsia="Verdana" w:cs="Arial"/>
                <w:szCs w:val="24"/>
              </w:rPr>
              <w:t>?</w:t>
            </w:r>
            <w:r w:rsidRPr="00FE009C">
              <w:rPr>
                <w:rFonts w:eastAsia="Verdana" w:cs="Arial"/>
                <w:szCs w:val="24"/>
              </w:rPr>
              <w:t xml:space="preserve"> For example, additional HGV trips, worker trips</w:t>
            </w:r>
            <w:r w:rsidR="002811C4">
              <w:rPr>
                <w:rFonts w:eastAsia="Verdana" w:cs="Arial"/>
                <w:szCs w:val="24"/>
              </w:rPr>
              <w:t>,</w:t>
            </w:r>
            <w:r w:rsidRPr="00FE009C">
              <w:rPr>
                <w:rFonts w:eastAsia="Verdana" w:cs="Arial"/>
                <w:szCs w:val="24"/>
              </w:rPr>
              <w:t xml:space="preserve"> etc. </w:t>
            </w:r>
            <w:r w:rsidR="000A17A7" w:rsidRPr="00FE009C">
              <w:rPr>
                <w:rFonts w:eastAsia="Verdana" w:cs="Arial"/>
                <w:szCs w:val="24"/>
              </w:rPr>
              <w:t xml:space="preserve">to deal with </w:t>
            </w:r>
            <w:r w:rsidR="005C54DD">
              <w:rPr>
                <w:rFonts w:eastAsia="Verdana" w:cs="Arial"/>
                <w:szCs w:val="24"/>
              </w:rPr>
              <w:t>a</w:t>
            </w:r>
            <w:r w:rsidR="000A17A7" w:rsidRPr="00FE009C">
              <w:rPr>
                <w:rFonts w:eastAsia="Verdana" w:cs="Arial"/>
                <w:szCs w:val="24"/>
              </w:rPr>
              <w:t xml:space="preserve"> higher volume of containers </w:t>
            </w:r>
            <w:r w:rsidR="00962EBD" w:rsidRPr="00FE009C">
              <w:rPr>
                <w:rFonts w:eastAsia="Verdana" w:cs="Arial"/>
                <w:szCs w:val="24"/>
              </w:rPr>
              <w:t xml:space="preserve">coming through EMG1 </w:t>
            </w:r>
            <w:r w:rsidR="00377426" w:rsidRPr="00FE009C">
              <w:rPr>
                <w:rFonts w:eastAsia="Verdana" w:cs="Arial"/>
                <w:szCs w:val="24"/>
              </w:rPr>
              <w:t>than is currently the case</w:t>
            </w:r>
            <w:r w:rsidR="006822BD" w:rsidRPr="00FE009C">
              <w:rPr>
                <w:rFonts w:eastAsia="Verdana" w:cs="Arial"/>
                <w:szCs w:val="24"/>
              </w:rPr>
              <w:t>?</w:t>
            </w:r>
            <w:r w:rsidRPr="00FE009C">
              <w:rPr>
                <w:rFonts w:eastAsia="Verdana" w:cs="Arial"/>
                <w:szCs w:val="24"/>
              </w:rPr>
              <w:t xml:space="preserve"> If yes, </w:t>
            </w:r>
            <w:r w:rsidR="00377426" w:rsidRPr="00FE009C">
              <w:rPr>
                <w:rFonts w:eastAsia="Verdana" w:cs="Arial"/>
                <w:szCs w:val="24"/>
              </w:rPr>
              <w:t xml:space="preserve">has this been reflected in the </w:t>
            </w:r>
            <w:r w:rsidR="00962EBD" w:rsidRPr="00FE009C">
              <w:rPr>
                <w:rFonts w:eastAsia="Verdana" w:cs="Arial"/>
                <w:szCs w:val="24"/>
              </w:rPr>
              <w:t xml:space="preserve">relevant </w:t>
            </w:r>
            <w:r w:rsidR="00377426" w:rsidRPr="00FE009C">
              <w:rPr>
                <w:rFonts w:eastAsia="Verdana" w:cs="Arial"/>
                <w:szCs w:val="24"/>
              </w:rPr>
              <w:t xml:space="preserve">ES </w:t>
            </w:r>
            <w:r w:rsidR="001459CC">
              <w:rPr>
                <w:rFonts w:eastAsia="Verdana" w:cs="Arial"/>
                <w:szCs w:val="24"/>
              </w:rPr>
              <w:t>chapters</w:t>
            </w:r>
            <w:r w:rsidR="00377426" w:rsidRPr="00FE009C">
              <w:rPr>
                <w:rFonts w:eastAsia="Verdana" w:cs="Arial"/>
                <w:szCs w:val="24"/>
              </w:rPr>
              <w:t>?</w:t>
            </w:r>
            <w:r w:rsidR="000635C8">
              <w:rPr>
                <w:rFonts w:eastAsia="Verdana" w:cs="Arial"/>
                <w:szCs w:val="24"/>
              </w:rPr>
              <w:t xml:space="preserve"> </w:t>
            </w:r>
          </w:p>
        </w:tc>
      </w:tr>
      <w:tr w:rsidR="00835B49" w:rsidRPr="008C59AE" w14:paraId="27033CED" w14:textId="77777777" w:rsidTr="00D57B65">
        <w:tc>
          <w:tcPr>
            <w:tcW w:w="1762" w:type="dxa"/>
          </w:tcPr>
          <w:p w14:paraId="7A81C1D9" w14:textId="77777777" w:rsidR="00835B49" w:rsidRPr="004C0240" w:rsidRDefault="00835B49" w:rsidP="005D2D03">
            <w:pPr>
              <w:pStyle w:val="Heading3"/>
              <w:rPr>
                <w:rFonts w:cs="Arial"/>
                <w:szCs w:val="24"/>
              </w:rPr>
            </w:pPr>
          </w:p>
        </w:tc>
        <w:tc>
          <w:tcPr>
            <w:tcW w:w="3620" w:type="dxa"/>
          </w:tcPr>
          <w:p w14:paraId="5EF68AA8" w14:textId="095D50F8" w:rsidR="00835B49" w:rsidRPr="004C0240" w:rsidRDefault="00241566" w:rsidP="00662E85">
            <w:pPr>
              <w:rPr>
                <w:rFonts w:cs="Arial"/>
                <w:szCs w:val="24"/>
              </w:rPr>
            </w:pPr>
            <w:r w:rsidRPr="004C0240">
              <w:rPr>
                <w:rFonts w:cs="Arial"/>
                <w:szCs w:val="24"/>
              </w:rPr>
              <w:t>The applicants</w:t>
            </w:r>
          </w:p>
        </w:tc>
        <w:tc>
          <w:tcPr>
            <w:tcW w:w="16717" w:type="dxa"/>
          </w:tcPr>
          <w:p w14:paraId="27271A50" w14:textId="05E2ACF6" w:rsidR="00835B49" w:rsidRPr="00FE009C" w:rsidRDefault="00BB52BB" w:rsidP="00905869">
            <w:pPr>
              <w:pStyle w:val="QuestionMainBodyTextBold"/>
            </w:pPr>
            <w:r w:rsidRPr="00FE009C">
              <w:t xml:space="preserve">MCO </w:t>
            </w:r>
            <w:r w:rsidR="00143B8C">
              <w:t>p</w:t>
            </w:r>
            <w:r w:rsidRPr="00FE009C">
              <w:t xml:space="preserve">arameters </w:t>
            </w:r>
            <w:r w:rsidR="00143B8C">
              <w:t>p</w:t>
            </w:r>
            <w:r w:rsidRPr="00FE009C">
              <w:t>lan</w:t>
            </w:r>
          </w:p>
          <w:p w14:paraId="33322D5E" w14:textId="53568A67" w:rsidR="00BB52BB" w:rsidRPr="00FE009C" w:rsidRDefault="00CA0B1C" w:rsidP="00905869">
            <w:pPr>
              <w:pStyle w:val="QuestionMainBodyText"/>
              <w:rPr>
                <w:rFonts w:cs="Arial"/>
                <w:b/>
                <w:szCs w:val="24"/>
              </w:rPr>
            </w:pPr>
            <w:r w:rsidRPr="00FE009C">
              <w:rPr>
                <w:rFonts w:cs="Arial"/>
                <w:bCs/>
                <w:szCs w:val="24"/>
              </w:rPr>
              <w:t>Article 2(10)</w:t>
            </w:r>
            <w:r w:rsidR="00A10F2F" w:rsidRPr="00FE009C">
              <w:rPr>
                <w:rFonts w:cs="Arial"/>
                <w:bCs/>
                <w:szCs w:val="24"/>
              </w:rPr>
              <w:t xml:space="preserve"> in the dMCO</w:t>
            </w:r>
            <w:r w:rsidRPr="00FE009C">
              <w:rPr>
                <w:rFonts w:cs="Arial"/>
                <w:bCs/>
                <w:szCs w:val="24"/>
              </w:rPr>
              <w:t xml:space="preserve"> states</w:t>
            </w:r>
            <w:r w:rsidR="00B43AFB" w:rsidRPr="00FE009C">
              <w:rPr>
                <w:rFonts w:cs="Arial"/>
                <w:b/>
                <w:szCs w:val="24"/>
              </w:rPr>
              <w:t xml:space="preserve"> “</w:t>
            </w:r>
            <w:r w:rsidR="00B43AFB" w:rsidRPr="00FE009C">
              <w:t>In Schedule 1 (authorised development), Part 1, replace Works No. 2(a)(iii) with “gantry cranes and reach stackers up to a height of 24 metres as shown on the additional parameters plan”</w:t>
            </w:r>
            <w:r w:rsidR="004A3CFB" w:rsidRPr="00FE009C">
              <w:t xml:space="preserve">. </w:t>
            </w:r>
            <w:r w:rsidR="00181D6B" w:rsidRPr="00FE009C">
              <w:t>T</w:t>
            </w:r>
            <w:r w:rsidR="004A3CFB" w:rsidRPr="00FE009C">
              <w:t xml:space="preserve">he </w:t>
            </w:r>
            <w:r w:rsidR="00A10F2F" w:rsidRPr="00FE009C">
              <w:t>Parameters Plan [</w:t>
            </w:r>
            <w:hyperlink r:id="rId37" w:history="1">
              <w:r w:rsidR="00BF5C8E" w:rsidRPr="00BF5C8E">
                <w:rPr>
                  <w:rStyle w:val="Hyperlink"/>
                </w:rPr>
                <w:t>AS-007M</w:t>
              </w:r>
            </w:hyperlink>
            <w:r w:rsidR="008A3A71" w:rsidRPr="00FE009C">
              <w:t xml:space="preserve">] only makes reference to </w:t>
            </w:r>
            <w:r w:rsidR="00181D6B" w:rsidRPr="00FE009C">
              <w:t xml:space="preserve">gantry cranes. </w:t>
            </w:r>
            <w:r w:rsidR="00727D4D" w:rsidRPr="00FE009C">
              <w:t xml:space="preserve">Does it </w:t>
            </w:r>
            <w:r w:rsidR="006B6D30" w:rsidRPr="00FE009C">
              <w:t>also need to make reference to</w:t>
            </w:r>
            <w:r w:rsidR="00727D4D" w:rsidRPr="00FE009C">
              <w:t xml:space="preserve"> </w:t>
            </w:r>
            <w:r w:rsidR="00D56B43" w:rsidRPr="00FE009C">
              <w:t xml:space="preserve">reach stackers? If yes, please update the plan accordingly. </w:t>
            </w:r>
          </w:p>
        </w:tc>
      </w:tr>
      <w:tr w:rsidR="00D755A6" w:rsidRPr="008C59AE" w14:paraId="12D24823" w14:textId="77777777" w:rsidTr="00D57B65">
        <w:tc>
          <w:tcPr>
            <w:tcW w:w="1762" w:type="dxa"/>
          </w:tcPr>
          <w:p w14:paraId="25CA3F53" w14:textId="77777777" w:rsidR="00D755A6" w:rsidRPr="00092316" w:rsidRDefault="00D755A6" w:rsidP="00D755A6">
            <w:pPr>
              <w:pStyle w:val="Heading3"/>
              <w:rPr>
                <w:rFonts w:cs="Arial"/>
                <w:szCs w:val="24"/>
              </w:rPr>
            </w:pPr>
          </w:p>
        </w:tc>
        <w:tc>
          <w:tcPr>
            <w:tcW w:w="3620" w:type="dxa"/>
          </w:tcPr>
          <w:p w14:paraId="4F90502D" w14:textId="77777777" w:rsidR="00D755A6" w:rsidRDefault="00D755A6" w:rsidP="00D755A6">
            <w:pPr>
              <w:rPr>
                <w:rFonts w:cs="Arial"/>
              </w:rPr>
            </w:pPr>
            <w:r>
              <w:rPr>
                <w:rFonts w:cs="Arial"/>
              </w:rPr>
              <w:t>The applicants</w:t>
            </w:r>
          </w:p>
          <w:p w14:paraId="5AEC1311" w14:textId="6E60B84B" w:rsidR="00D755A6" w:rsidRPr="00092316" w:rsidRDefault="00D755A6" w:rsidP="00D755A6">
            <w:pPr>
              <w:rPr>
                <w:rFonts w:cs="Arial"/>
                <w:szCs w:val="24"/>
              </w:rPr>
            </w:pPr>
            <w:r>
              <w:rPr>
                <w:rFonts w:cs="Arial"/>
              </w:rPr>
              <w:t>NWLDC</w:t>
            </w:r>
          </w:p>
        </w:tc>
        <w:tc>
          <w:tcPr>
            <w:tcW w:w="16717" w:type="dxa"/>
          </w:tcPr>
          <w:p w14:paraId="0F8B0F4F" w14:textId="77777777" w:rsidR="00D755A6" w:rsidRPr="00FE009C" w:rsidRDefault="00D755A6" w:rsidP="007817BC">
            <w:pPr>
              <w:pStyle w:val="QuestionMainBodyTextBold"/>
            </w:pPr>
            <w:r w:rsidRPr="007817BC">
              <w:t>Design</w:t>
            </w:r>
          </w:p>
          <w:p w14:paraId="64D6F920" w14:textId="71AE21A3" w:rsidR="00D755A6" w:rsidRPr="00FE009C" w:rsidRDefault="00D755A6" w:rsidP="007817BC">
            <w:pPr>
              <w:pStyle w:val="QuestionMainBodyText"/>
            </w:pPr>
            <w:r w:rsidRPr="00FE009C">
              <w:t>In section 7 of the Design Approach Document [</w:t>
            </w:r>
            <w:hyperlink r:id="rId38" w:history="1">
              <w:r w:rsidRPr="00FE009C">
                <w:rPr>
                  <w:rStyle w:val="Hyperlink"/>
                </w:rPr>
                <w:t>APP-220</w:t>
              </w:r>
            </w:hyperlink>
            <w:r w:rsidRPr="00FE009C">
              <w:t xml:space="preserve">] dealing with the Design Code sets out the Key Design Objectives. One of these is “creating places with a strong sense of </w:t>
            </w:r>
            <w:r w:rsidRPr="007817BC">
              <w:t>identity</w:t>
            </w:r>
            <w:r w:rsidRPr="00FE009C">
              <w:t>”. Could the applicants please explain why this does not include an aspect relating to the external appearance of the buildings to provide signposting and place</w:t>
            </w:r>
            <w:r w:rsidR="006F5623" w:rsidRPr="00FE009C">
              <w:t>-</w:t>
            </w:r>
            <w:r w:rsidRPr="00FE009C">
              <w:t>making within the proposed development.</w:t>
            </w:r>
          </w:p>
          <w:p w14:paraId="2DA44AB2" w14:textId="3E44381C" w:rsidR="00D755A6" w:rsidRPr="00FE009C" w:rsidRDefault="00D755A6" w:rsidP="001B6B01">
            <w:pPr>
              <w:pStyle w:val="QuestionMainBodyText"/>
              <w:rPr>
                <w:rFonts w:cs="Arial"/>
                <w:szCs w:val="24"/>
              </w:rPr>
            </w:pPr>
            <w:r w:rsidRPr="00FE009C">
              <w:t>NWLDC is also asked</w:t>
            </w:r>
            <w:r w:rsidRPr="00FE009C">
              <w:rPr>
                <w:szCs w:val="24"/>
              </w:rPr>
              <w:t xml:space="preserve"> to comment.</w:t>
            </w:r>
          </w:p>
        </w:tc>
      </w:tr>
      <w:tr w:rsidR="00D755A6" w:rsidRPr="008C59AE" w14:paraId="2543A1F0" w14:textId="77777777" w:rsidTr="00D57B65">
        <w:tc>
          <w:tcPr>
            <w:tcW w:w="1762" w:type="dxa"/>
          </w:tcPr>
          <w:p w14:paraId="519ECC90" w14:textId="77777777" w:rsidR="00D755A6" w:rsidRPr="00092316" w:rsidRDefault="00D755A6" w:rsidP="00D755A6">
            <w:pPr>
              <w:pStyle w:val="Heading3"/>
              <w:rPr>
                <w:rFonts w:cs="Arial"/>
                <w:szCs w:val="24"/>
              </w:rPr>
            </w:pPr>
          </w:p>
        </w:tc>
        <w:tc>
          <w:tcPr>
            <w:tcW w:w="3620" w:type="dxa"/>
          </w:tcPr>
          <w:p w14:paraId="541A8EA5" w14:textId="5A296A87" w:rsidR="00D755A6" w:rsidRPr="00092316" w:rsidRDefault="00D755A6" w:rsidP="00D755A6">
            <w:pPr>
              <w:rPr>
                <w:rFonts w:cs="Arial"/>
                <w:szCs w:val="24"/>
              </w:rPr>
            </w:pPr>
            <w:r>
              <w:rPr>
                <w:rFonts w:cs="Arial"/>
              </w:rPr>
              <w:t xml:space="preserve">The applicants </w:t>
            </w:r>
          </w:p>
        </w:tc>
        <w:tc>
          <w:tcPr>
            <w:tcW w:w="16717" w:type="dxa"/>
          </w:tcPr>
          <w:p w14:paraId="01E8AD84" w14:textId="77777777" w:rsidR="00D755A6" w:rsidRPr="00FE009C" w:rsidRDefault="00D755A6" w:rsidP="00D755A6">
            <w:pPr>
              <w:pStyle w:val="QuestionMainBodyTextBold"/>
            </w:pPr>
            <w:r w:rsidRPr="00FE009C">
              <w:t>Good design</w:t>
            </w:r>
          </w:p>
          <w:p w14:paraId="565546B7" w14:textId="77777777" w:rsidR="00D755A6" w:rsidRPr="00FE009C" w:rsidRDefault="00D755A6" w:rsidP="00D755A6">
            <w:pPr>
              <w:pStyle w:val="ListBullet"/>
            </w:pPr>
            <w:r w:rsidRPr="00FE009C">
              <w:t xml:space="preserve">Could the applicants please explain how good aesthetic design will be secured. In other words, in the definition of architecture, ‘firmness, commodity and delight’, how ‘delight’ is to be delivered? </w:t>
            </w:r>
          </w:p>
          <w:p w14:paraId="2086C94E" w14:textId="77777777" w:rsidR="00D755A6" w:rsidRPr="00FE009C" w:rsidRDefault="00D755A6" w:rsidP="00D755A6">
            <w:pPr>
              <w:pStyle w:val="ListBullet"/>
            </w:pPr>
            <w:r w:rsidRPr="00FE009C">
              <w:t>Could the applicants explain whether there would be Design Review as part of the implementation phase. The answer to this question should relate to all elements of the proposed development, including buildings and road structures. If appropriate, could the applicants please ensure that this is secured.</w:t>
            </w:r>
          </w:p>
          <w:p w14:paraId="19DF4415" w14:textId="705AF1B1" w:rsidR="00D755A6" w:rsidRPr="00FE009C" w:rsidRDefault="00D755A6" w:rsidP="00D755A6">
            <w:pPr>
              <w:pStyle w:val="ListBullet"/>
              <w:rPr>
                <w:rFonts w:cs="Arial"/>
                <w:szCs w:val="24"/>
              </w:rPr>
            </w:pPr>
            <w:r w:rsidRPr="00FE009C">
              <w:t xml:space="preserve">The applicants explain in Table 3.2 and paragraph 3.2.10 in chapter 3 of the ES </w:t>
            </w:r>
            <w:r w:rsidR="004956A8">
              <w:rPr>
                <w:rFonts w:eastAsia="Verdana" w:cs="Arial"/>
                <w:szCs w:val="24"/>
              </w:rPr>
              <w:t>[</w:t>
            </w:r>
            <w:hyperlink r:id="rId39" w:history="1">
              <w:r w:rsidR="004956A8" w:rsidRPr="002F3837">
                <w:rPr>
                  <w:rStyle w:val="Hyperlink"/>
                  <w:rFonts w:cs="Arial"/>
                  <w:szCs w:val="24"/>
                </w:rPr>
                <w:t>AS-025</w:t>
              </w:r>
            </w:hyperlink>
            <w:r w:rsidR="004956A8" w:rsidRPr="00FE009C">
              <w:rPr>
                <w:rFonts w:eastAsia="Verdana" w:cs="Arial"/>
                <w:szCs w:val="24"/>
              </w:rPr>
              <w:t>]</w:t>
            </w:r>
            <w:r w:rsidR="004956A8">
              <w:rPr>
                <w:rFonts w:eastAsia="Verdana" w:cs="Arial"/>
                <w:szCs w:val="24"/>
              </w:rPr>
              <w:t xml:space="preserve"> </w:t>
            </w:r>
            <w:r w:rsidRPr="00FE009C">
              <w:t>that the heights of the buildings may vary due to the potential for the finished floor level to vary by plus or minus (+</w:t>
            </w:r>
            <w:r w:rsidR="005B439E">
              <w:t>/</w:t>
            </w:r>
            <w:r w:rsidRPr="00FE009C">
              <w:t>-) 1.5 metres. Could the applicants explain how these different heights have been considered in respect of short distance views and the visual effects of the proposed development?</w:t>
            </w:r>
          </w:p>
        </w:tc>
      </w:tr>
      <w:tr w:rsidR="0004245D" w:rsidRPr="008C59AE" w14:paraId="2CAF2EA1" w14:textId="77777777">
        <w:tc>
          <w:tcPr>
            <w:tcW w:w="1762" w:type="dxa"/>
          </w:tcPr>
          <w:p w14:paraId="0A1758FF" w14:textId="77777777" w:rsidR="0004245D" w:rsidRPr="00092316" w:rsidRDefault="0004245D">
            <w:pPr>
              <w:pStyle w:val="Heading3"/>
              <w:rPr>
                <w:rFonts w:cs="Arial"/>
                <w:szCs w:val="24"/>
              </w:rPr>
            </w:pPr>
            <w:bookmarkStart w:id="10" w:name="_Ref219452063"/>
          </w:p>
        </w:tc>
        <w:bookmarkEnd w:id="10"/>
        <w:tc>
          <w:tcPr>
            <w:tcW w:w="3620" w:type="dxa"/>
          </w:tcPr>
          <w:p w14:paraId="3CBDF405" w14:textId="77777777" w:rsidR="0004245D" w:rsidRPr="00092316" w:rsidRDefault="0004245D">
            <w:pPr>
              <w:rPr>
                <w:rFonts w:cs="Arial"/>
                <w:szCs w:val="24"/>
              </w:rPr>
            </w:pPr>
            <w:r>
              <w:rPr>
                <w:rFonts w:cs="Arial"/>
              </w:rPr>
              <w:t>The applicants</w:t>
            </w:r>
          </w:p>
        </w:tc>
        <w:tc>
          <w:tcPr>
            <w:tcW w:w="16717" w:type="dxa"/>
          </w:tcPr>
          <w:p w14:paraId="5E47454C" w14:textId="77777777" w:rsidR="0004245D" w:rsidRPr="00FE009C" w:rsidRDefault="0004245D">
            <w:pPr>
              <w:pStyle w:val="QuestionMainBodyTextBold"/>
            </w:pPr>
            <w:r w:rsidRPr="00FE009C">
              <w:t>Fence on northern edge of EMG2 site</w:t>
            </w:r>
          </w:p>
          <w:p w14:paraId="6F3A5A82" w14:textId="5F4A572B" w:rsidR="0004245D" w:rsidRPr="00FE009C" w:rsidRDefault="0004245D">
            <w:pPr>
              <w:pStyle w:val="QuestionMainBodyText"/>
              <w:rPr>
                <w:szCs w:val="24"/>
              </w:rPr>
            </w:pPr>
            <w:r w:rsidRPr="00FE009C">
              <w:t>Paragraph 7.5.52 and Tables 7.21 and 7.22 in chapter 7 of the ES [</w:t>
            </w:r>
            <w:hyperlink r:id="rId40" w:history="1">
              <w:r w:rsidR="0017069B" w:rsidRPr="0017069B">
                <w:rPr>
                  <w:rStyle w:val="Hyperlink"/>
                </w:rPr>
                <w:t>AS</w:t>
              </w:r>
              <w:r w:rsidR="0017069B" w:rsidRPr="0017069B">
                <w:rPr>
                  <w:rStyle w:val="Hyperlink"/>
                </w:rPr>
                <w:noBreakHyphen/>
                <w:t>035</w:t>
              </w:r>
            </w:hyperlink>
            <w:r w:rsidRPr="00FE009C">
              <w:t>] undertake an analysis of the effect of a 3m high acoustic fence “along the northern boundary of the unit”. Could the applicants confirm the minimum width of the landscape buffer along the northern edge of the EMG2 site adjacent to the A453 and where in this buffer the fence would be located. This should be secured. The ExP is concerned to ensure that were a fence to be utilised, that the landscape strip would be of sufficient effect to mitigate the effects of the fence. Please also see question Ex</w:t>
            </w:r>
            <w:r w:rsidR="00265CF0" w:rsidRPr="00FE009C">
              <w:t>Q1</w:t>
            </w:r>
            <w:r w:rsidRPr="00FE009C">
              <w:fldChar w:fldCharType="begin"/>
            </w:r>
            <w:r w:rsidRPr="00FE009C">
              <w:instrText xml:space="preserve"> REF _Ref219706048 \r </w:instrText>
            </w:r>
            <w:r w:rsidR="008F6CDD" w:rsidRPr="00FE009C">
              <w:instrText xml:space="preserve"> \* MERGEFORMAT </w:instrText>
            </w:r>
            <w:r w:rsidRPr="00FE009C">
              <w:fldChar w:fldCharType="separate"/>
            </w:r>
            <w:r w:rsidR="008E5DD9">
              <w:t>Q19.0.</w:t>
            </w:r>
            <w:r w:rsidR="00120F56">
              <w:t>6</w:t>
            </w:r>
            <w:r w:rsidRPr="00FE009C">
              <w:fldChar w:fldCharType="end"/>
            </w:r>
            <w:r w:rsidRPr="00FE009C">
              <w:t>.</w:t>
            </w:r>
            <w:r w:rsidR="002B07F0" w:rsidRPr="00FE009C">
              <w:t xml:space="preserve"> The response should also take into account the discussions at ISH1 relating to </w:t>
            </w:r>
            <w:r w:rsidR="008F6CDD" w:rsidRPr="00FE009C">
              <w:t>land along the northern part of the site which could be used for dualling of the A453.</w:t>
            </w:r>
          </w:p>
        </w:tc>
      </w:tr>
      <w:tr w:rsidR="00CA4875" w:rsidRPr="008C59AE" w14:paraId="0F17A78B" w14:textId="77777777" w:rsidTr="00D57B65">
        <w:tc>
          <w:tcPr>
            <w:tcW w:w="1762" w:type="dxa"/>
          </w:tcPr>
          <w:p w14:paraId="209D5C87" w14:textId="77777777" w:rsidR="00CA4875" w:rsidRPr="00092316" w:rsidRDefault="00CA4875" w:rsidP="005D2D03">
            <w:pPr>
              <w:pStyle w:val="Heading3"/>
              <w:rPr>
                <w:rFonts w:cs="Arial"/>
                <w:szCs w:val="24"/>
              </w:rPr>
            </w:pPr>
          </w:p>
        </w:tc>
        <w:tc>
          <w:tcPr>
            <w:tcW w:w="3620" w:type="dxa"/>
          </w:tcPr>
          <w:p w14:paraId="4FF364A2" w14:textId="3D29CE76" w:rsidR="00CA4875" w:rsidRPr="00092316" w:rsidRDefault="000B3725" w:rsidP="00662E85">
            <w:pPr>
              <w:rPr>
                <w:rFonts w:cs="Arial"/>
                <w:szCs w:val="24"/>
              </w:rPr>
            </w:pPr>
            <w:r>
              <w:rPr>
                <w:rFonts w:cs="Arial"/>
                <w:szCs w:val="24"/>
              </w:rPr>
              <w:t>The applicants</w:t>
            </w:r>
          </w:p>
        </w:tc>
        <w:tc>
          <w:tcPr>
            <w:tcW w:w="16717" w:type="dxa"/>
          </w:tcPr>
          <w:p w14:paraId="1D26285D" w14:textId="77777777" w:rsidR="00CA4875" w:rsidRPr="00FE009C" w:rsidRDefault="000B3725" w:rsidP="00112E51">
            <w:pPr>
              <w:pStyle w:val="QuestionMainBodyTextBold"/>
              <w:rPr>
                <w:rFonts w:cs="Arial"/>
                <w:szCs w:val="24"/>
              </w:rPr>
            </w:pPr>
            <w:r w:rsidRPr="00FE009C">
              <w:rPr>
                <w:rFonts w:cs="Arial"/>
                <w:szCs w:val="24"/>
              </w:rPr>
              <w:t>MCO Parameters Plan</w:t>
            </w:r>
          </w:p>
          <w:p w14:paraId="47688087" w14:textId="6CBD88E9" w:rsidR="00CA4875" w:rsidRPr="00FE009C" w:rsidRDefault="000D6DD6" w:rsidP="00D4640C">
            <w:pPr>
              <w:pStyle w:val="QuestionMainBodyText"/>
              <w:rPr>
                <w:rFonts w:cs="Arial"/>
                <w:szCs w:val="24"/>
              </w:rPr>
            </w:pPr>
            <w:r w:rsidRPr="00FE009C">
              <w:rPr>
                <w:rFonts w:cs="Arial"/>
                <w:szCs w:val="24"/>
              </w:rPr>
              <w:t>On t</w:t>
            </w:r>
            <w:r w:rsidR="00280562" w:rsidRPr="00FE009C">
              <w:rPr>
                <w:rFonts w:cs="Arial"/>
                <w:szCs w:val="24"/>
              </w:rPr>
              <w:t>he MCO Parameters Plan [</w:t>
            </w:r>
            <w:hyperlink r:id="rId41" w:history="1">
              <w:r w:rsidR="00280562" w:rsidRPr="00E1351D">
                <w:rPr>
                  <w:rStyle w:val="Hyperlink"/>
                  <w:rFonts w:cs="Arial"/>
                  <w:szCs w:val="24"/>
                </w:rPr>
                <w:t>AS</w:t>
              </w:r>
              <w:r w:rsidRPr="00E1351D">
                <w:rPr>
                  <w:rStyle w:val="Hyperlink"/>
                  <w:rFonts w:cs="Arial"/>
                  <w:szCs w:val="24"/>
                </w:rPr>
                <w:noBreakHyphen/>
              </w:r>
              <w:r w:rsidR="00E1351D" w:rsidRPr="00E1351D">
                <w:rPr>
                  <w:rStyle w:val="Hyperlink"/>
                  <w:rFonts w:cs="Arial"/>
                  <w:szCs w:val="24"/>
                </w:rPr>
                <w:t>007M</w:t>
              </w:r>
            </w:hyperlink>
            <w:r w:rsidRPr="00FE009C">
              <w:rPr>
                <w:rFonts w:cs="Arial"/>
                <w:szCs w:val="24"/>
              </w:rPr>
              <w:t xml:space="preserve">] the key </w:t>
            </w:r>
            <w:r w:rsidR="00D4640C" w:rsidRPr="00FE009C">
              <w:t>legend overlaps with</w:t>
            </w:r>
            <w:r w:rsidRPr="00FE009C">
              <w:rPr>
                <w:rFonts w:cs="Arial"/>
                <w:szCs w:val="24"/>
              </w:rPr>
              <w:t xml:space="preserve"> the </w:t>
            </w:r>
            <w:r w:rsidR="00D4640C" w:rsidRPr="00FE009C">
              <w:t>bottom of the text box above. Could this be amended so the whole is legible?</w:t>
            </w:r>
          </w:p>
        </w:tc>
      </w:tr>
      <w:tr w:rsidR="00341979" w:rsidRPr="008C59AE" w14:paraId="0247DF69" w14:textId="77777777" w:rsidTr="00D57B65">
        <w:tc>
          <w:tcPr>
            <w:tcW w:w="1762" w:type="dxa"/>
          </w:tcPr>
          <w:p w14:paraId="035BAF71" w14:textId="77777777" w:rsidR="00341979" w:rsidRPr="00092316" w:rsidRDefault="00341979" w:rsidP="005D2D03">
            <w:pPr>
              <w:pStyle w:val="Heading3"/>
              <w:rPr>
                <w:rFonts w:cs="Arial"/>
                <w:szCs w:val="24"/>
              </w:rPr>
            </w:pPr>
          </w:p>
        </w:tc>
        <w:tc>
          <w:tcPr>
            <w:tcW w:w="3620" w:type="dxa"/>
          </w:tcPr>
          <w:p w14:paraId="3D0EB03D" w14:textId="77777777" w:rsidR="00341979" w:rsidRDefault="00341979" w:rsidP="00662E85">
            <w:pPr>
              <w:rPr>
                <w:rFonts w:cs="Arial"/>
                <w:szCs w:val="24"/>
              </w:rPr>
            </w:pPr>
            <w:r>
              <w:rPr>
                <w:rFonts w:cs="Arial"/>
                <w:szCs w:val="24"/>
              </w:rPr>
              <w:t>The applicants</w:t>
            </w:r>
          </w:p>
          <w:p w14:paraId="1C14C2DA" w14:textId="77777777" w:rsidR="00341979" w:rsidRDefault="00341979" w:rsidP="00662E85">
            <w:pPr>
              <w:rPr>
                <w:rFonts w:cs="Arial"/>
                <w:szCs w:val="24"/>
              </w:rPr>
            </w:pPr>
            <w:r>
              <w:rPr>
                <w:rFonts w:cs="Arial"/>
                <w:szCs w:val="24"/>
              </w:rPr>
              <w:t>NWLDC</w:t>
            </w:r>
          </w:p>
          <w:p w14:paraId="6F6642DC" w14:textId="47DDF837" w:rsidR="00341979" w:rsidRDefault="00341979" w:rsidP="00662E85">
            <w:pPr>
              <w:rPr>
                <w:rFonts w:cs="Arial"/>
                <w:szCs w:val="24"/>
              </w:rPr>
            </w:pPr>
            <w:r>
              <w:rPr>
                <w:rFonts w:cs="Arial"/>
                <w:szCs w:val="24"/>
              </w:rPr>
              <w:t>LCC</w:t>
            </w:r>
          </w:p>
        </w:tc>
        <w:tc>
          <w:tcPr>
            <w:tcW w:w="16717" w:type="dxa"/>
          </w:tcPr>
          <w:p w14:paraId="11DFD9CC" w14:textId="77777777" w:rsidR="00341979" w:rsidRDefault="00341979" w:rsidP="00112E51">
            <w:pPr>
              <w:pStyle w:val="QuestionMainBodyTextBold"/>
              <w:rPr>
                <w:rFonts w:cs="Arial"/>
                <w:szCs w:val="24"/>
              </w:rPr>
            </w:pPr>
            <w:r>
              <w:rPr>
                <w:rFonts w:cs="Arial"/>
                <w:szCs w:val="24"/>
              </w:rPr>
              <w:t>Parking space size</w:t>
            </w:r>
          </w:p>
          <w:p w14:paraId="411FF6B2" w14:textId="5F079AE3" w:rsidR="00341979" w:rsidRPr="00341979" w:rsidRDefault="00341979" w:rsidP="004B021A">
            <w:pPr>
              <w:pStyle w:val="QuestionMainBodyText"/>
              <w:rPr>
                <w:b/>
                <w:bCs/>
              </w:rPr>
            </w:pPr>
            <w:r>
              <w:t>Paragraph 6.31 of the TA [</w:t>
            </w:r>
            <w:hyperlink r:id="rId42" w:history="1">
              <w:r w:rsidRPr="004B021A">
                <w:rPr>
                  <w:rStyle w:val="Hyperlink"/>
                  <w:rFonts w:cs="Arial"/>
                  <w:szCs w:val="24"/>
                </w:rPr>
                <w:t>APP</w:t>
              </w:r>
              <w:r w:rsidR="004B021A">
                <w:rPr>
                  <w:rStyle w:val="Hyperlink"/>
                  <w:rFonts w:cs="Arial"/>
                  <w:szCs w:val="24"/>
                </w:rPr>
                <w:noBreakHyphen/>
              </w:r>
              <w:r w:rsidRPr="004B021A">
                <w:rPr>
                  <w:rStyle w:val="Hyperlink"/>
                  <w:rFonts w:cs="Arial"/>
                  <w:szCs w:val="24"/>
                </w:rPr>
                <w:t>0</w:t>
              </w:r>
              <w:r w:rsidR="004B021A" w:rsidRPr="004B021A">
                <w:rPr>
                  <w:rStyle w:val="Hyperlink"/>
                  <w:rFonts w:cs="Arial"/>
                  <w:szCs w:val="24"/>
                </w:rPr>
                <w:t>80</w:t>
              </w:r>
            </w:hyperlink>
            <w:r w:rsidR="004B021A">
              <w:t xml:space="preserve">] sets out parking sizes. The ExP is aware that many </w:t>
            </w:r>
            <w:r w:rsidR="0089618F">
              <w:t xml:space="preserve">local planning authorities are seeking larger spaces (generally to the width) to accommodate the larger cars that are being produced </w:t>
            </w:r>
            <w:r w:rsidR="00F02BDB">
              <w:t xml:space="preserve">compared to those </w:t>
            </w:r>
            <w:r w:rsidR="0089618F">
              <w:t xml:space="preserve">when the standards were originally drawn up. </w:t>
            </w:r>
            <w:r w:rsidR="00D969A3">
              <w:t>Does the applicant, NWLDC or LCC have any comment as to whether larger spaces should be included within the parking areas?</w:t>
            </w:r>
          </w:p>
        </w:tc>
      </w:tr>
      <w:tr w:rsidR="000E0044" w:rsidRPr="008C59AE" w14:paraId="7B50C3B6" w14:textId="77777777" w:rsidTr="00D57B65">
        <w:tc>
          <w:tcPr>
            <w:tcW w:w="1762" w:type="dxa"/>
          </w:tcPr>
          <w:p w14:paraId="58C22D56" w14:textId="77777777" w:rsidR="000E0044" w:rsidRPr="00092316" w:rsidRDefault="000E0044" w:rsidP="005D2D03">
            <w:pPr>
              <w:pStyle w:val="Heading3"/>
              <w:rPr>
                <w:rFonts w:cs="Arial"/>
                <w:szCs w:val="24"/>
              </w:rPr>
            </w:pPr>
          </w:p>
        </w:tc>
        <w:tc>
          <w:tcPr>
            <w:tcW w:w="3620" w:type="dxa"/>
          </w:tcPr>
          <w:p w14:paraId="2C5229B7" w14:textId="306C67E6" w:rsidR="000E0044" w:rsidRDefault="000E0044" w:rsidP="00662E85">
            <w:pPr>
              <w:rPr>
                <w:rFonts w:cs="Arial"/>
                <w:szCs w:val="24"/>
              </w:rPr>
            </w:pPr>
            <w:r>
              <w:rPr>
                <w:rFonts w:cs="Arial"/>
                <w:szCs w:val="24"/>
              </w:rPr>
              <w:t>The applicants</w:t>
            </w:r>
          </w:p>
        </w:tc>
        <w:tc>
          <w:tcPr>
            <w:tcW w:w="16717" w:type="dxa"/>
          </w:tcPr>
          <w:p w14:paraId="19F1A893" w14:textId="77777777" w:rsidR="000E0044" w:rsidRDefault="001E0023" w:rsidP="00112E51">
            <w:pPr>
              <w:pStyle w:val="QuestionMainBodyTextBold"/>
              <w:rPr>
                <w:rFonts w:cs="Arial"/>
                <w:szCs w:val="24"/>
              </w:rPr>
            </w:pPr>
            <w:r>
              <w:rPr>
                <w:rFonts w:cs="Arial"/>
                <w:szCs w:val="24"/>
              </w:rPr>
              <w:t>Landscaping in parking areas</w:t>
            </w:r>
          </w:p>
          <w:p w14:paraId="238B6183" w14:textId="124994A7" w:rsidR="00BF0C79" w:rsidRDefault="00BF0C79" w:rsidP="00C5284B">
            <w:pPr>
              <w:pStyle w:val="QuestionMainBodyText"/>
            </w:pPr>
            <w:r>
              <w:t xml:space="preserve">In the s51 advice issued on 30 September 2025, </w:t>
            </w:r>
            <w:r w:rsidR="001F4A24">
              <w:t xml:space="preserve">in point 40 it was noted </w:t>
            </w:r>
            <w:r w:rsidR="004D5BA6">
              <w:t>“Page 67 of the Design Statement shows how car park landscaping strips may look. However, the Illustrative Landscape Masterplan and other similar plans shows parking without such landscaping. The principle of car parking of being in a green area is also referred to on page 70</w:t>
            </w:r>
            <w:r w:rsidR="00C5284B">
              <w:t>”.</w:t>
            </w:r>
            <w:r w:rsidR="00DF2A31">
              <w:t xml:space="preserve"> The Design </w:t>
            </w:r>
            <w:r w:rsidR="001966FE">
              <w:t>Approach Document [</w:t>
            </w:r>
            <w:hyperlink r:id="rId43" w:history="1">
              <w:r w:rsidR="001966FE" w:rsidRPr="00211D7E">
                <w:rPr>
                  <w:rStyle w:val="Hyperlink"/>
                </w:rPr>
                <w:t>APP</w:t>
              </w:r>
              <w:r w:rsidR="001966FE" w:rsidRPr="00211D7E">
                <w:rPr>
                  <w:rStyle w:val="Hyperlink"/>
                </w:rPr>
                <w:noBreakHyphen/>
                <w:t>22</w:t>
              </w:r>
              <w:r w:rsidR="00BC7B14" w:rsidRPr="00211D7E">
                <w:rPr>
                  <w:rStyle w:val="Hyperlink"/>
                </w:rPr>
                <w:t>0</w:t>
              </w:r>
            </w:hyperlink>
            <w:r w:rsidR="00A26A86">
              <w:t>]</w:t>
            </w:r>
            <w:r w:rsidR="00DF2A31">
              <w:t xml:space="preserve"> applies to both the DCO application and the MCO application.</w:t>
            </w:r>
          </w:p>
          <w:p w14:paraId="6717136A" w14:textId="039068FB" w:rsidR="000E0044" w:rsidRPr="00FE009C" w:rsidRDefault="00DF2A31" w:rsidP="00BF0C79">
            <w:pPr>
              <w:pStyle w:val="QuestionMainBodyText"/>
              <w:rPr>
                <w:rFonts w:cs="Arial"/>
                <w:szCs w:val="24"/>
              </w:rPr>
            </w:pPr>
            <w:r>
              <w:rPr>
                <w:rFonts w:cs="Arial"/>
                <w:szCs w:val="24"/>
              </w:rPr>
              <w:t xml:space="preserve">In the </w:t>
            </w:r>
            <w:r w:rsidR="00BA1F74">
              <w:rPr>
                <w:rFonts w:cs="Arial"/>
                <w:szCs w:val="24"/>
              </w:rPr>
              <w:t>Illustrative Landscape Masterplan EMG2 Works [</w:t>
            </w:r>
            <w:hyperlink r:id="rId44" w:history="1">
              <w:r w:rsidR="00BA1F74" w:rsidRPr="000F4ACB">
                <w:rPr>
                  <w:rStyle w:val="Hyperlink"/>
                  <w:rFonts w:cs="Arial"/>
                  <w:szCs w:val="24"/>
                </w:rPr>
                <w:t>APP</w:t>
              </w:r>
              <w:r w:rsidR="003366DC" w:rsidRPr="000F4ACB">
                <w:rPr>
                  <w:rStyle w:val="Hyperlink"/>
                  <w:rFonts w:cs="Arial"/>
                  <w:szCs w:val="24"/>
                </w:rPr>
                <w:noBreakHyphen/>
                <w:t>040D</w:t>
              </w:r>
            </w:hyperlink>
            <w:r w:rsidR="003366DC">
              <w:rPr>
                <w:rFonts w:cs="Arial"/>
                <w:szCs w:val="24"/>
              </w:rPr>
              <w:t xml:space="preserve">] </w:t>
            </w:r>
            <w:r w:rsidR="00BE0252">
              <w:rPr>
                <w:rFonts w:cs="Arial"/>
                <w:szCs w:val="24"/>
              </w:rPr>
              <w:t xml:space="preserve">drawing </w:t>
            </w:r>
            <w:r w:rsidR="003366DC">
              <w:rPr>
                <w:rFonts w:cs="Arial"/>
                <w:szCs w:val="24"/>
              </w:rPr>
              <w:t xml:space="preserve">landscaping is shown in the car parking areas for the units in the EMG2 site. However, </w:t>
            </w:r>
            <w:r w:rsidR="004770BD">
              <w:rPr>
                <w:rFonts w:cs="Arial"/>
                <w:szCs w:val="24"/>
              </w:rPr>
              <w:t xml:space="preserve">landscaping is not shown in </w:t>
            </w:r>
            <w:r w:rsidR="002F5DBD">
              <w:rPr>
                <w:rFonts w:cs="Arial"/>
                <w:szCs w:val="24"/>
              </w:rPr>
              <w:t>the Illustrative Landscape Masterplan EMG1 Works [</w:t>
            </w:r>
            <w:hyperlink r:id="rId45" w:history="1">
              <w:r w:rsidR="002F5DBD" w:rsidRPr="00E378D8">
                <w:rPr>
                  <w:rStyle w:val="Hyperlink"/>
                  <w:rFonts w:cs="Arial"/>
                  <w:szCs w:val="24"/>
                </w:rPr>
                <w:t>APP</w:t>
              </w:r>
              <w:r w:rsidR="002F5DBD" w:rsidRPr="00E378D8">
                <w:rPr>
                  <w:rStyle w:val="Hyperlink"/>
                  <w:rFonts w:cs="Arial"/>
                  <w:szCs w:val="24"/>
                </w:rPr>
                <w:noBreakHyphen/>
                <w:t>064M</w:t>
              </w:r>
            </w:hyperlink>
            <w:r w:rsidR="002F5DBD">
              <w:rPr>
                <w:rFonts w:cs="Arial"/>
                <w:szCs w:val="24"/>
              </w:rPr>
              <w:t>]</w:t>
            </w:r>
            <w:r w:rsidR="00BE0252">
              <w:rPr>
                <w:rFonts w:cs="Arial"/>
                <w:szCs w:val="24"/>
              </w:rPr>
              <w:t xml:space="preserve"> drawing</w:t>
            </w:r>
            <w:r w:rsidR="002F5DBD">
              <w:rPr>
                <w:rFonts w:cs="Arial"/>
                <w:szCs w:val="24"/>
              </w:rPr>
              <w:t xml:space="preserve">. </w:t>
            </w:r>
            <w:r w:rsidR="0023653A">
              <w:rPr>
                <w:rFonts w:cs="Arial"/>
                <w:szCs w:val="24"/>
              </w:rPr>
              <w:t>Could the applicants please address this issue</w:t>
            </w:r>
            <w:r w:rsidR="00C11F9A">
              <w:rPr>
                <w:rFonts w:cs="Arial"/>
                <w:szCs w:val="24"/>
              </w:rPr>
              <w:t xml:space="preserve"> </w:t>
            </w:r>
            <w:r w:rsidR="00512ECD">
              <w:rPr>
                <w:rFonts w:cs="Arial"/>
                <w:szCs w:val="24"/>
              </w:rPr>
              <w:t>demonstrating</w:t>
            </w:r>
            <w:r w:rsidR="00C11F9A">
              <w:rPr>
                <w:rFonts w:cs="Arial"/>
                <w:szCs w:val="24"/>
              </w:rPr>
              <w:t xml:space="preserve"> that</w:t>
            </w:r>
            <w:r w:rsidR="00FC161C">
              <w:rPr>
                <w:rFonts w:cs="Arial"/>
                <w:szCs w:val="24"/>
              </w:rPr>
              <w:t xml:space="preserve">, as set out in the s51 advice, </w:t>
            </w:r>
            <w:r w:rsidR="00570585">
              <w:rPr>
                <w:rFonts w:cs="Arial"/>
                <w:szCs w:val="24"/>
              </w:rPr>
              <w:t xml:space="preserve">sufficient landscaping and </w:t>
            </w:r>
            <w:r w:rsidR="00D85EC4">
              <w:rPr>
                <w:rFonts w:cs="Arial"/>
                <w:szCs w:val="24"/>
              </w:rPr>
              <w:t>parking can be made available.</w:t>
            </w:r>
          </w:p>
        </w:tc>
      </w:tr>
      <w:tr w:rsidR="00115030" w:rsidRPr="008C59AE" w14:paraId="22ED8F9D" w14:textId="77777777">
        <w:tc>
          <w:tcPr>
            <w:tcW w:w="22099" w:type="dxa"/>
            <w:gridSpan w:val="3"/>
          </w:tcPr>
          <w:p w14:paraId="7550417F" w14:textId="77777777" w:rsidR="00115030" w:rsidRPr="00FE009C" w:rsidRDefault="00115030">
            <w:pPr>
              <w:pStyle w:val="Heading1"/>
              <w:rPr>
                <w:rFonts w:cs="Arial"/>
                <w:b w:val="0"/>
                <w:szCs w:val="24"/>
              </w:rPr>
            </w:pPr>
            <w:bookmarkStart w:id="11" w:name="_Toc224722585"/>
            <w:r>
              <w:rPr>
                <w:rFonts w:cs="Arial"/>
                <w:szCs w:val="24"/>
              </w:rPr>
              <w:t>Agriculture</w:t>
            </w:r>
            <w:r w:rsidRPr="00FE009C">
              <w:rPr>
                <w:rFonts w:cs="Arial"/>
                <w:szCs w:val="24"/>
              </w:rPr>
              <w:t xml:space="preserve"> and soils</w:t>
            </w:r>
            <w:bookmarkEnd w:id="11"/>
          </w:p>
        </w:tc>
      </w:tr>
      <w:tr w:rsidR="00115030" w:rsidRPr="008C59AE" w14:paraId="5C66A937" w14:textId="77777777">
        <w:tc>
          <w:tcPr>
            <w:tcW w:w="1762" w:type="dxa"/>
          </w:tcPr>
          <w:p w14:paraId="0EAB31DC" w14:textId="77777777" w:rsidR="00115030" w:rsidRPr="00092316" w:rsidRDefault="00115030">
            <w:pPr>
              <w:pStyle w:val="Heading3"/>
              <w:rPr>
                <w:rFonts w:cs="Arial"/>
                <w:szCs w:val="24"/>
              </w:rPr>
            </w:pPr>
          </w:p>
        </w:tc>
        <w:tc>
          <w:tcPr>
            <w:tcW w:w="3620" w:type="dxa"/>
          </w:tcPr>
          <w:p w14:paraId="58A484C2" w14:textId="77777777" w:rsidR="00115030" w:rsidRPr="00CA2D94" w:rsidRDefault="00115030">
            <w:pPr>
              <w:rPr>
                <w:rFonts w:cs="Arial"/>
                <w:szCs w:val="24"/>
              </w:rPr>
            </w:pPr>
            <w:r w:rsidRPr="00CA2D94">
              <w:rPr>
                <w:rFonts w:cs="Arial"/>
                <w:szCs w:val="24"/>
              </w:rPr>
              <w:t>The applicants</w:t>
            </w:r>
          </w:p>
          <w:p w14:paraId="3A85FD63" w14:textId="778F70B2" w:rsidR="00115030" w:rsidRPr="00092316" w:rsidRDefault="006C731C">
            <w:pPr>
              <w:rPr>
                <w:rFonts w:cs="Arial"/>
                <w:szCs w:val="24"/>
              </w:rPr>
            </w:pPr>
            <w:r>
              <w:rPr>
                <w:rFonts w:cs="Arial"/>
                <w:szCs w:val="24"/>
              </w:rPr>
              <w:t>Natural England (</w:t>
            </w:r>
            <w:r w:rsidR="00DF5CE8" w:rsidRPr="00CA2D94">
              <w:rPr>
                <w:rFonts w:cs="Arial"/>
                <w:szCs w:val="24"/>
              </w:rPr>
              <w:t>NE</w:t>
            </w:r>
            <w:r>
              <w:rPr>
                <w:rFonts w:cs="Arial"/>
                <w:szCs w:val="24"/>
              </w:rPr>
              <w:t>)</w:t>
            </w:r>
          </w:p>
        </w:tc>
        <w:tc>
          <w:tcPr>
            <w:tcW w:w="16717" w:type="dxa"/>
          </w:tcPr>
          <w:p w14:paraId="4156A2EB" w14:textId="77777777" w:rsidR="00115030" w:rsidRPr="00880A86" w:rsidRDefault="00115030" w:rsidP="002E4D41">
            <w:pPr>
              <w:pStyle w:val="QuestionMainBodyTextBold"/>
            </w:pPr>
            <w:r w:rsidRPr="00880A86">
              <w:t xml:space="preserve">Best and </w:t>
            </w:r>
            <w:r w:rsidRPr="002E4D41">
              <w:t>Most</w:t>
            </w:r>
            <w:r w:rsidRPr="00880A86">
              <w:t xml:space="preserve"> Versatile (BMV)</w:t>
            </w:r>
            <w:r>
              <w:t xml:space="preserve"> agricultural land methodology</w:t>
            </w:r>
          </w:p>
          <w:p w14:paraId="33B4F70D" w14:textId="7700AB58" w:rsidR="00115030" w:rsidRPr="00766A14" w:rsidRDefault="00115030" w:rsidP="002E4D41">
            <w:pPr>
              <w:pStyle w:val="QuestionMainBodyText"/>
            </w:pPr>
            <w:r w:rsidRPr="00766A14">
              <w:t xml:space="preserve">In </w:t>
            </w:r>
            <w:r>
              <w:t>t</w:t>
            </w:r>
            <w:r w:rsidRPr="00766A14">
              <w:t xml:space="preserve">ables 15.3 and 15.4 of </w:t>
            </w:r>
            <w:r w:rsidR="0069022C">
              <w:t>c</w:t>
            </w:r>
            <w:r w:rsidRPr="00766A14">
              <w:t>hapter 15 of the ES [</w:t>
            </w:r>
            <w:hyperlink r:id="rId46" w:history="1">
              <w:r w:rsidRPr="002E4D41">
                <w:rPr>
                  <w:rStyle w:val="Hyperlink"/>
                </w:rPr>
                <w:t>AS-061</w:t>
              </w:r>
            </w:hyperlink>
            <w:r w:rsidRPr="002E4D41">
              <w:t>],</w:t>
            </w:r>
            <w:r w:rsidRPr="00766A14">
              <w:t xml:space="preserve"> </w:t>
            </w:r>
            <w:r w:rsidR="00042DDA">
              <w:t>NE</w:t>
            </w:r>
            <w:r w:rsidRPr="00766A14">
              <w:t xml:space="preserve"> raises concerns regarding the methodology </w:t>
            </w:r>
            <w:r w:rsidRPr="002E4D41">
              <w:t>used</w:t>
            </w:r>
            <w:r w:rsidRPr="00766A14">
              <w:t xml:space="preserve"> to assess effects on BMV agricultural land. The applicant</w:t>
            </w:r>
            <w:r w:rsidR="006F465E">
              <w:t>s</w:t>
            </w:r>
            <w:r w:rsidRPr="00766A14">
              <w:t xml:space="preserve"> state that </w:t>
            </w:r>
            <w:r w:rsidR="0069022C">
              <w:t>c</w:t>
            </w:r>
            <w:r w:rsidRPr="00766A14">
              <w:t>hapter 15 has been reviewed in response to these comments.</w:t>
            </w:r>
          </w:p>
          <w:p w14:paraId="407673DB" w14:textId="77777777" w:rsidR="00115030" w:rsidRPr="00766A14" w:rsidRDefault="00115030">
            <w:pPr>
              <w:pStyle w:val="QuestionMainBodyTextBold"/>
              <w:rPr>
                <w:b w:val="0"/>
                <w:bCs w:val="0"/>
              </w:rPr>
            </w:pPr>
            <w:r w:rsidRPr="00766A14">
              <w:rPr>
                <w:b w:val="0"/>
                <w:bCs w:val="0"/>
              </w:rPr>
              <w:t>Please explain:</w:t>
            </w:r>
          </w:p>
          <w:p w14:paraId="1B477300" w14:textId="4613708E" w:rsidR="00115030" w:rsidRPr="00766A14" w:rsidRDefault="00115030" w:rsidP="002E4D41">
            <w:pPr>
              <w:pStyle w:val="ListBullet"/>
            </w:pPr>
            <w:r w:rsidRPr="00766A14">
              <w:t xml:space="preserve">what changes, if any, have been made to the assessment methodology as a result of </w:t>
            </w:r>
            <w:r w:rsidR="00042DDA">
              <w:t>NE’s</w:t>
            </w:r>
            <w:r w:rsidRPr="00766A14">
              <w:t xml:space="preserve"> comments</w:t>
            </w:r>
          </w:p>
          <w:p w14:paraId="1F1383B2" w14:textId="4DF4DEC8" w:rsidR="00115030" w:rsidRPr="00766A14" w:rsidRDefault="00115030" w:rsidP="002E4D41">
            <w:pPr>
              <w:pStyle w:val="ListBullet"/>
            </w:pPr>
            <w:r w:rsidRPr="00766A14">
              <w:t xml:space="preserve">where these changes are documented in the ES </w:t>
            </w:r>
            <w:r w:rsidR="0069022C">
              <w:t>c</w:t>
            </w:r>
            <w:r>
              <w:t>hapter 15</w:t>
            </w:r>
          </w:p>
          <w:p w14:paraId="4AAFFC16" w14:textId="77777777" w:rsidR="00115030" w:rsidRPr="00FE009C" w:rsidRDefault="00115030" w:rsidP="002E4D41">
            <w:pPr>
              <w:pStyle w:val="ListBullet"/>
              <w:rPr>
                <w:rFonts w:cs="Arial"/>
                <w:szCs w:val="24"/>
              </w:rPr>
            </w:pPr>
            <w:r w:rsidRPr="00766A14">
              <w:t>the current position</w:t>
            </w:r>
            <w:r>
              <w:t xml:space="preserve"> </w:t>
            </w:r>
            <w:r w:rsidRPr="006D4A47">
              <w:t>of the applicants and NE</w:t>
            </w:r>
            <w:r w:rsidRPr="00766A14">
              <w:t xml:space="preserve"> on whether the revised methodology adequately addresses concern</w:t>
            </w:r>
            <w:r w:rsidRPr="00BD60C3">
              <w:t>s raised</w:t>
            </w:r>
            <w:r>
              <w:t xml:space="preserve"> by NE</w:t>
            </w:r>
          </w:p>
        </w:tc>
      </w:tr>
      <w:tr w:rsidR="00115030" w:rsidRPr="008C59AE" w14:paraId="17C835B5" w14:textId="77777777">
        <w:tc>
          <w:tcPr>
            <w:tcW w:w="1762" w:type="dxa"/>
          </w:tcPr>
          <w:p w14:paraId="697678EC" w14:textId="77777777" w:rsidR="00115030" w:rsidRPr="00092316" w:rsidRDefault="00115030">
            <w:pPr>
              <w:pStyle w:val="Heading3"/>
              <w:rPr>
                <w:rFonts w:cs="Arial"/>
                <w:szCs w:val="24"/>
              </w:rPr>
            </w:pPr>
          </w:p>
        </w:tc>
        <w:tc>
          <w:tcPr>
            <w:tcW w:w="3620" w:type="dxa"/>
          </w:tcPr>
          <w:p w14:paraId="0109DCB1" w14:textId="77777777" w:rsidR="00115030" w:rsidRPr="00CA2D94" w:rsidRDefault="00115030">
            <w:pPr>
              <w:rPr>
                <w:rFonts w:cs="Arial"/>
                <w:szCs w:val="24"/>
              </w:rPr>
            </w:pPr>
            <w:r w:rsidRPr="00CA2D94">
              <w:rPr>
                <w:rFonts w:cs="Arial"/>
                <w:szCs w:val="24"/>
              </w:rPr>
              <w:t>The applicants</w:t>
            </w:r>
          </w:p>
        </w:tc>
        <w:tc>
          <w:tcPr>
            <w:tcW w:w="16717" w:type="dxa"/>
          </w:tcPr>
          <w:p w14:paraId="72641570" w14:textId="77777777" w:rsidR="00115030" w:rsidRPr="002831BE" w:rsidRDefault="00115030" w:rsidP="002E4D41">
            <w:pPr>
              <w:pStyle w:val="QuestionMainBodyTextBold"/>
            </w:pPr>
            <w:r w:rsidRPr="002831BE">
              <w:t xml:space="preserve">BMV agricultural land permanent loss and </w:t>
            </w:r>
            <w:r w:rsidRPr="002E4D41">
              <w:t>temporary</w:t>
            </w:r>
            <w:r w:rsidRPr="002831BE">
              <w:t xml:space="preserve"> effects</w:t>
            </w:r>
          </w:p>
          <w:p w14:paraId="0497712A" w14:textId="0AEE674D" w:rsidR="00115030" w:rsidRPr="002831BE" w:rsidRDefault="00115030" w:rsidP="007817BC">
            <w:pPr>
              <w:pStyle w:val="QuestionMainBodyText"/>
              <w:rPr>
                <w:b/>
                <w:bCs/>
              </w:rPr>
            </w:pPr>
            <w:r w:rsidRPr="002831BE">
              <w:t xml:space="preserve">ES </w:t>
            </w:r>
            <w:r w:rsidR="00BD5351">
              <w:t>c</w:t>
            </w:r>
            <w:r w:rsidRPr="002831BE">
              <w:t>hapter 15</w:t>
            </w:r>
            <w:r w:rsidRPr="00766A14">
              <w:t xml:space="preserve"> [</w:t>
            </w:r>
            <w:hyperlink r:id="rId47" w:history="1">
              <w:r w:rsidRPr="006C69B5">
                <w:rPr>
                  <w:rStyle w:val="Hyperlink"/>
                </w:rPr>
                <w:t>AS-061</w:t>
              </w:r>
            </w:hyperlink>
            <w:r w:rsidRPr="00766A14">
              <w:t>]</w:t>
            </w:r>
            <w:r w:rsidRPr="002831BE">
              <w:t xml:space="preserve"> identifies that the Order limits comprise BMV agricultural land, with areas of Grade 1, Grade 2</w:t>
            </w:r>
            <w:r>
              <w:t xml:space="preserve">, </w:t>
            </w:r>
            <w:r w:rsidRPr="002831BE">
              <w:t>Subgrade 3a</w:t>
            </w:r>
            <w:r>
              <w:t xml:space="preserve"> and 3b</w:t>
            </w:r>
            <w:r w:rsidRPr="002831BE">
              <w:t xml:space="preserve"> land reported in </w:t>
            </w:r>
            <w:r>
              <w:t>t</w:t>
            </w:r>
            <w:r w:rsidRPr="002831BE">
              <w:t xml:space="preserve">able 15.8, supported by the </w:t>
            </w:r>
            <w:r>
              <w:t>ALC</w:t>
            </w:r>
            <w:r w:rsidRPr="002831BE">
              <w:t xml:space="preserve"> survey in </w:t>
            </w:r>
            <w:r>
              <w:t>a</w:t>
            </w:r>
            <w:r w:rsidRPr="002831BE">
              <w:t xml:space="preserve">ppendix 15A </w:t>
            </w:r>
            <w:r>
              <w:t>[</w:t>
            </w:r>
            <w:hyperlink r:id="rId48" w:history="1">
              <w:r w:rsidRPr="00600E6F">
                <w:rPr>
                  <w:rStyle w:val="Hyperlink"/>
                </w:rPr>
                <w:t>APP-175</w:t>
              </w:r>
            </w:hyperlink>
            <w:r>
              <w:t>]</w:t>
            </w:r>
            <w:r w:rsidRPr="002831BE">
              <w:t>.</w:t>
            </w:r>
          </w:p>
          <w:p w14:paraId="40DD007F" w14:textId="77777777" w:rsidR="00115030" w:rsidRPr="002831BE" w:rsidRDefault="00115030">
            <w:pPr>
              <w:pStyle w:val="QuestionMainBodyTextBold"/>
              <w:rPr>
                <w:b w:val="0"/>
                <w:bCs w:val="0"/>
              </w:rPr>
            </w:pPr>
            <w:r w:rsidRPr="002831BE">
              <w:rPr>
                <w:b w:val="0"/>
                <w:bCs w:val="0"/>
              </w:rPr>
              <w:t>Please provide a clear table which, for Grade 1, Grade 2</w:t>
            </w:r>
            <w:r>
              <w:rPr>
                <w:b w:val="0"/>
                <w:bCs w:val="0"/>
              </w:rPr>
              <w:t xml:space="preserve">, </w:t>
            </w:r>
            <w:r w:rsidRPr="002831BE">
              <w:rPr>
                <w:b w:val="0"/>
                <w:bCs w:val="0"/>
              </w:rPr>
              <w:t>Subgrade 3a</w:t>
            </w:r>
            <w:r>
              <w:rPr>
                <w:b w:val="0"/>
                <w:bCs w:val="0"/>
              </w:rPr>
              <w:t xml:space="preserve"> and </w:t>
            </w:r>
            <w:r w:rsidRPr="002831BE">
              <w:rPr>
                <w:b w:val="0"/>
                <w:bCs w:val="0"/>
              </w:rPr>
              <w:t>Subgrade</w:t>
            </w:r>
            <w:r>
              <w:rPr>
                <w:b w:val="0"/>
                <w:bCs w:val="0"/>
              </w:rPr>
              <w:t xml:space="preserve"> 3b</w:t>
            </w:r>
            <w:r w:rsidRPr="002831BE">
              <w:rPr>
                <w:b w:val="0"/>
                <w:bCs w:val="0"/>
              </w:rPr>
              <w:t xml:space="preserve"> land, distinguishes:</w:t>
            </w:r>
          </w:p>
          <w:p w14:paraId="32C43E05" w14:textId="618800AF" w:rsidR="002E4D41" w:rsidRDefault="00115030">
            <w:pPr>
              <w:pStyle w:val="QuestionMainBodyTextBold"/>
              <w:rPr>
                <w:b w:val="0"/>
                <w:bCs w:val="0"/>
              </w:rPr>
            </w:pPr>
            <w:r w:rsidRPr="002831BE">
              <w:rPr>
                <w:b w:val="0"/>
                <w:bCs w:val="0"/>
              </w:rPr>
              <w:t>a)</w:t>
            </w:r>
            <w:r w:rsidR="002E4D41">
              <w:rPr>
                <w:b w:val="0"/>
                <w:bCs w:val="0"/>
              </w:rPr>
              <w:tab/>
            </w:r>
            <w:r w:rsidRPr="002831BE">
              <w:rPr>
                <w:b w:val="0"/>
                <w:bCs w:val="0"/>
              </w:rPr>
              <w:t>the area of BMV land that would be permanently lost as a result of the authorised development</w:t>
            </w:r>
          </w:p>
          <w:p w14:paraId="450E83E2" w14:textId="43164217" w:rsidR="00115030" w:rsidRPr="002831BE" w:rsidRDefault="00115030" w:rsidP="002E4D41">
            <w:pPr>
              <w:pStyle w:val="QuestionMainBodyTextBold"/>
              <w:ind w:left="748" w:hanging="748"/>
              <w:rPr>
                <w:b w:val="0"/>
                <w:bCs w:val="0"/>
              </w:rPr>
            </w:pPr>
            <w:r w:rsidRPr="002831BE">
              <w:rPr>
                <w:b w:val="0"/>
                <w:bCs w:val="0"/>
              </w:rPr>
              <w:t>b)</w:t>
            </w:r>
            <w:r w:rsidR="002E4D41">
              <w:rPr>
                <w:b w:val="0"/>
                <w:bCs w:val="0"/>
              </w:rPr>
              <w:tab/>
            </w:r>
            <w:r w:rsidRPr="002831BE">
              <w:rPr>
                <w:b w:val="0"/>
                <w:bCs w:val="0"/>
              </w:rPr>
              <w:t>the area of BMV land that would be temporarily affected during construction and is proposed to be restored to agricultural use, together with a brief explanation of the restoration approach and signposting to the Soil Resource Management Plan where relevant</w:t>
            </w:r>
          </w:p>
          <w:p w14:paraId="58E657EE" w14:textId="4C705830" w:rsidR="00115030" w:rsidRPr="00880A86" w:rsidRDefault="00115030" w:rsidP="007817BC">
            <w:pPr>
              <w:pStyle w:val="QuestionMainBodyText"/>
            </w:pPr>
            <w:r w:rsidRPr="002831BE">
              <w:t>For each of (a) and (b), please identify where the relevant areas are shown on the certified plans and</w:t>
            </w:r>
            <w:r w:rsidR="005B439E">
              <w:t xml:space="preserve">/ </w:t>
            </w:r>
            <w:r w:rsidRPr="002831BE">
              <w:t>or ALC mapping (including the relevant Works Plan sheet(s) and Land Plan plot(s)).</w:t>
            </w:r>
          </w:p>
        </w:tc>
      </w:tr>
      <w:tr w:rsidR="00115030" w:rsidRPr="008C59AE" w14:paraId="6B659725" w14:textId="77777777">
        <w:tc>
          <w:tcPr>
            <w:tcW w:w="1762" w:type="dxa"/>
          </w:tcPr>
          <w:p w14:paraId="76C117F9" w14:textId="72FAC976" w:rsidR="00115030" w:rsidRPr="00092316" w:rsidRDefault="002E4D41">
            <w:pPr>
              <w:pStyle w:val="Heading3"/>
              <w:rPr>
                <w:rFonts w:cs="Arial"/>
                <w:szCs w:val="24"/>
              </w:rPr>
            </w:pPr>
            <w:r>
              <w:rPr>
                <w:rFonts w:cs="Arial"/>
                <w:szCs w:val="24"/>
              </w:rPr>
              <w:tab/>
            </w:r>
          </w:p>
        </w:tc>
        <w:tc>
          <w:tcPr>
            <w:tcW w:w="3620" w:type="dxa"/>
          </w:tcPr>
          <w:p w14:paraId="68C1A6A3" w14:textId="77777777" w:rsidR="00115030" w:rsidRPr="00CA2D94" w:rsidRDefault="00115030">
            <w:pPr>
              <w:rPr>
                <w:rFonts w:cs="Arial"/>
                <w:szCs w:val="24"/>
              </w:rPr>
            </w:pPr>
            <w:r w:rsidRPr="00CA2D94">
              <w:rPr>
                <w:rFonts w:cs="Arial"/>
                <w:szCs w:val="24"/>
              </w:rPr>
              <w:t>The applicants</w:t>
            </w:r>
          </w:p>
          <w:p w14:paraId="6822ACBB" w14:textId="3AEA36DE" w:rsidR="00115030" w:rsidRPr="00CA2D94" w:rsidRDefault="000E5857">
            <w:pPr>
              <w:rPr>
                <w:rFonts w:cs="Arial"/>
                <w:szCs w:val="24"/>
              </w:rPr>
            </w:pPr>
            <w:r w:rsidRPr="00CA2D94">
              <w:rPr>
                <w:rFonts w:cs="Arial"/>
                <w:szCs w:val="24"/>
              </w:rPr>
              <w:t>NE</w:t>
            </w:r>
          </w:p>
        </w:tc>
        <w:tc>
          <w:tcPr>
            <w:tcW w:w="16717" w:type="dxa"/>
          </w:tcPr>
          <w:p w14:paraId="154962E5" w14:textId="77777777" w:rsidR="00115030" w:rsidRPr="00A97FE2" w:rsidRDefault="00115030">
            <w:pPr>
              <w:pStyle w:val="QuestionMainBodyTextBold"/>
            </w:pPr>
            <w:r w:rsidRPr="00A97FE2">
              <w:t xml:space="preserve">BMV significance threshold </w:t>
            </w:r>
          </w:p>
          <w:p w14:paraId="3B63A051" w14:textId="7AF7E3AC" w:rsidR="00115030" w:rsidRPr="00647E3C" w:rsidRDefault="00115030" w:rsidP="007817BC">
            <w:pPr>
              <w:pStyle w:val="QuestionMainBodyText"/>
              <w:rPr>
                <w:b/>
                <w:bCs/>
              </w:rPr>
            </w:pPr>
            <w:r w:rsidRPr="00647E3C">
              <w:t xml:space="preserve">ES </w:t>
            </w:r>
            <w:r w:rsidR="00EC1F01">
              <w:t>c</w:t>
            </w:r>
            <w:r w:rsidRPr="00647E3C">
              <w:t>hapter 15</w:t>
            </w:r>
            <w:r>
              <w:t xml:space="preserve"> </w:t>
            </w:r>
            <w:r w:rsidRPr="00766A14">
              <w:t>[</w:t>
            </w:r>
            <w:hyperlink r:id="rId49" w:history="1">
              <w:r w:rsidRPr="006C69B5">
                <w:rPr>
                  <w:rStyle w:val="Hyperlink"/>
                </w:rPr>
                <w:t>AS-061</w:t>
              </w:r>
            </w:hyperlink>
            <w:r w:rsidRPr="00766A14">
              <w:t>]</w:t>
            </w:r>
            <w:r w:rsidRPr="002831BE">
              <w:t xml:space="preserve"> </w:t>
            </w:r>
            <w:r w:rsidRPr="00647E3C">
              <w:t xml:space="preserve">explains at paragraph 15.2.3 that a loss of 20 ha or more of BMV agricultural land is treated as the critical threshold for significance, with reference to </w:t>
            </w:r>
            <w:r>
              <w:t>s</w:t>
            </w:r>
            <w:r w:rsidRPr="00647E3C">
              <w:t>chedule 4, paragraph (y) of the Town and Country Planning (Development Management Procedure) (England) Order 2015 and published guidance.</w:t>
            </w:r>
          </w:p>
          <w:p w14:paraId="780A14F2" w14:textId="77777777" w:rsidR="00115030" w:rsidRPr="00647E3C" w:rsidRDefault="00115030" w:rsidP="007817BC">
            <w:pPr>
              <w:pStyle w:val="QuestionMainBodyText"/>
              <w:rPr>
                <w:b/>
                <w:bCs/>
              </w:rPr>
            </w:pPr>
            <w:r w:rsidRPr="00647E3C">
              <w:t>Please confirm:</w:t>
            </w:r>
          </w:p>
          <w:p w14:paraId="35D279BB" w14:textId="55F261A4" w:rsidR="00115030" w:rsidRPr="00647E3C" w:rsidRDefault="00115030" w:rsidP="002E4D41">
            <w:pPr>
              <w:pStyle w:val="ListBullet"/>
            </w:pPr>
            <w:r w:rsidRPr="00647E3C">
              <w:t xml:space="preserve">whether the “20 ha” criterion in paragraph 15.2.3 has been applied to permanent loss only, or to permanent and temporary effects combined, and where this is evidenced in ES </w:t>
            </w:r>
            <w:r w:rsidR="00954FE8">
              <w:t>c</w:t>
            </w:r>
            <w:r w:rsidRPr="00647E3C">
              <w:t>hapter 15 (by paragraph</w:t>
            </w:r>
            <w:r w:rsidR="005B439E">
              <w:t xml:space="preserve">/ </w:t>
            </w:r>
            <w:r w:rsidRPr="00647E3C">
              <w:t>table reference)</w:t>
            </w:r>
          </w:p>
          <w:p w14:paraId="6694D179" w14:textId="4E98AB9E" w:rsidR="00115030" w:rsidRPr="00101731" w:rsidRDefault="00115030" w:rsidP="002E4D41">
            <w:pPr>
              <w:pStyle w:val="ListBullet"/>
            </w:pPr>
            <w:r w:rsidRPr="00647E3C">
              <w:t>whether the assessment has appropriately taken account of the grade composition of BMV land affected (Grades 1, 2 and Subgrade 3a</w:t>
            </w:r>
            <w:r>
              <w:t>, 3b</w:t>
            </w:r>
            <w:r w:rsidRPr="00647E3C">
              <w:t xml:space="preserve">) in reaching the overall significance conclusion </w:t>
            </w:r>
          </w:p>
          <w:p w14:paraId="7635074A" w14:textId="47F24BE4" w:rsidR="00115030" w:rsidRPr="00880A86" w:rsidRDefault="00115030" w:rsidP="002E4D41">
            <w:pPr>
              <w:pStyle w:val="ListBullet"/>
            </w:pPr>
            <w:r w:rsidRPr="00647E3C">
              <w:t xml:space="preserve">whether </w:t>
            </w:r>
            <w:r w:rsidR="000E5857">
              <w:t>NE</w:t>
            </w:r>
            <w:r w:rsidRPr="00647E3C">
              <w:t xml:space="preserve"> agrees with the</w:t>
            </w:r>
            <w:r>
              <w:t xml:space="preserve"> a</w:t>
            </w:r>
            <w:r w:rsidRPr="00647E3C">
              <w:t>pplicant’s application of the approach in this case and the resulting significance conclusions for effects on BMV agricultural land</w:t>
            </w:r>
          </w:p>
        </w:tc>
      </w:tr>
      <w:tr w:rsidR="00115030" w:rsidRPr="008C59AE" w14:paraId="4C4F13F7" w14:textId="77777777">
        <w:tc>
          <w:tcPr>
            <w:tcW w:w="1762" w:type="dxa"/>
          </w:tcPr>
          <w:p w14:paraId="33644A9F" w14:textId="77777777" w:rsidR="00115030" w:rsidRPr="00092316" w:rsidRDefault="00115030">
            <w:pPr>
              <w:pStyle w:val="Heading3"/>
              <w:rPr>
                <w:rFonts w:cs="Arial"/>
                <w:szCs w:val="24"/>
              </w:rPr>
            </w:pPr>
          </w:p>
        </w:tc>
        <w:tc>
          <w:tcPr>
            <w:tcW w:w="3620" w:type="dxa"/>
          </w:tcPr>
          <w:p w14:paraId="02B02231" w14:textId="73B6AF39" w:rsidR="00115030" w:rsidRPr="00CA2D94" w:rsidRDefault="00115030">
            <w:pPr>
              <w:rPr>
                <w:rFonts w:cs="Arial"/>
                <w:szCs w:val="24"/>
              </w:rPr>
            </w:pPr>
            <w:r w:rsidRPr="00CA2D94">
              <w:rPr>
                <w:rFonts w:cs="Arial"/>
                <w:szCs w:val="24"/>
              </w:rPr>
              <w:t>The applicants</w:t>
            </w:r>
          </w:p>
        </w:tc>
        <w:tc>
          <w:tcPr>
            <w:tcW w:w="16717" w:type="dxa"/>
          </w:tcPr>
          <w:p w14:paraId="3A1C62E1" w14:textId="77777777" w:rsidR="00115030" w:rsidRPr="003A509C" w:rsidRDefault="00115030">
            <w:pPr>
              <w:pStyle w:val="QuestionMainBodyTextBold"/>
            </w:pPr>
            <w:r w:rsidRPr="003A509C">
              <w:t>Soil Resource Management Plan (SRMP)</w:t>
            </w:r>
          </w:p>
          <w:p w14:paraId="6E0A2A9A" w14:textId="2EB7E8F6" w:rsidR="00115030" w:rsidRPr="001B6D59" w:rsidRDefault="00115030" w:rsidP="007817BC">
            <w:pPr>
              <w:pStyle w:val="QuestionMainBodyText"/>
              <w:rPr>
                <w:b/>
                <w:bCs/>
              </w:rPr>
            </w:pPr>
            <w:r>
              <w:t>P</w:t>
            </w:r>
            <w:r w:rsidRPr="001B6D59">
              <w:t>aragraph</w:t>
            </w:r>
            <w:r>
              <w:t>s</w:t>
            </w:r>
            <w:r w:rsidRPr="001B6D59">
              <w:t xml:space="preserve"> 15.5.15 and 15.7.2</w:t>
            </w:r>
            <w:r>
              <w:t xml:space="preserve"> of the </w:t>
            </w:r>
            <w:r w:rsidRPr="001B6D59">
              <w:t xml:space="preserve">ES </w:t>
            </w:r>
            <w:r w:rsidR="00954FE8">
              <w:t>c</w:t>
            </w:r>
            <w:r w:rsidRPr="001B6D59">
              <w:t xml:space="preserve">hapter 15 </w:t>
            </w:r>
            <w:r w:rsidRPr="00766A14">
              <w:t>[</w:t>
            </w:r>
            <w:hyperlink r:id="rId50" w:history="1">
              <w:r w:rsidRPr="006C69B5">
                <w:rPr>
                  <w:rStyle w:val="Hyperlink"/>
                </w:rPr>
                <w:t>AS-061</w:t>
              </w:r>
            </w:hyperlink>
            <w:r w:rsidRPr="00766A14">
              <w:t>]</w:t>
            </w:r>
            <w:r>
              <w:t xml:space="preserve"> </w:t>
            </w:r>
            <w:r w:rsidRPr="001B6D59">
              <w:t xml:space="preserve">states that a site-specific SRMP has been prepared and is provided as </w:t>
            </w:r>
            <w:r>
              <w:t>a</w:t>
            </w:r>
            <w:r w:rsidRPr="001B6D59">
              <w:t>ppendix 15C</w:t>
            </w:r>
            <w:r>
              <w:t xml:space="preserve"> [</w:t>
            </w:r>
            <w:hyperlink r:id="rId51" w:history="1">
              <w:r w:rsidRPr="00F03F3C">
                <w:rPr>
                  <w:rStyle w:val="Hyperlink"/>
                </w:rPr>
                <w:t>APP</w:t>
              </w:r>
              <w:r w:rsidR="00CF4160" w:rsidRPr="00CF4160">
                <w:rPr>
                  <w:rStyle w:val="Hyperlink"/>
                </w:rPr>
                <w:noBreakHyphen/>
              </w:r>
              <w:r w:rsidRPr="00F03F3C">
                <w:rPr>
                  <w:rStyle w:val="Hyperlink"/>
                </w:rPr>
                <w:t>177</w:t>
              </w:r>
            </w:hyperlink>
            <w:r>
              <w:t>]</w:t>
            </w:r>
            <w:r w:rsidRPr="001B6D59">
              <w:t>, and that adherence to the SRMP is relied upon as mitigation to protect soil resources</w:t>
            </w:r>
            <w:r>
              <w:t>.</w:t>
            </w:r>
          </w:p>
          <w:p w14:paraId="17115720" w14:textId="582F2B24" w:rsidR="00115030" w:rsidRPr="001B6D59" w:rsidRDefault="00115030" w:rsidP="007817BC">
            <w:pPr>
              <w:pStyle w:val="QuestionMainBodyText"/>
              <w:rPr>
                <w:b/>
                <w:bCs/>
              </w:rPr>
            </w:pPr>
            <w:r w:rsidRPr="001B6D59">
              <w:lastRenderedPageBreak/>
              <w:t xml:space="preserve">The CEMP </w:t>
            </w:r>
            <w:r>
              <w:t>[</w:t>
            </w:r>
            <w:hyperlink r:id="rId52" w:history="1">
              <w:r w:rsidRPr="006B4475">
                <w:rPr>
                  <w:rStyle w:val="Hyperlink"/>
                </w:rPr>
                <w:t>AS-027D</w:t>
              </w:r>
            </w:hyperlink>
            <w:r>
              <w:t>] paragraph 7.1 s</w:t>
            </w:r>
            <w:r w:rsidRPr="001B6D59">
              <w:t xml:space="preserve">tates that each relevant P-CEMP should incorporate a Soil Management Plan in accordance with </w:t>
            </w:r>
            <w:r>
              <w:t>r</w:t>
            </w:r>
            <w:r w:rsidRPr="001B6D59">
              <w:t xml:space="preserve">equirement 12 and in accordance with the Construction Code of Practice for Sustainable Use of Soils on Construction Sites, the measures set out in </w:t>
            </w:r>
            <w:r>
              <w:t>a</w:t>
            </w:r>
            <w:r w:rsidRPr="001B6D59">
              <w:t>ppendix 15A</w:t>
            </w:r>
            <w:r>
              <w:t xml:space="preserve"> [</w:t>
            </w:r>
            <w:hyperlink r:id="rId53" w:history="1">
              <w:r w:rsidRPr="00600E6F">
                <w:rPr>
                  <w:rStyle w:val="Hyperlink"/>
                </w:rPr>
                <w:t>APP</w:t>
              </w:r>
              <w:r w:rsidR="00CF4160" w:rsidRPr="00CF4160">
                <w:rPr>
                  <w:rStyle w:val="Hyperlink"/>
                </w:rPr>
                <w:noBreakHyphen/>
              </w:r>
              <w:r w:rsidRPr="00600E6F">
                <w:rPr>
                  <w:rStyle w:val="Hyperlink"/>
                </w:rPr>
                <w:t>175</w:t>
              </w:r>
            </w:hyperlink>
            <w:r>
              <w:t>]</w:t>
            </w:r>
            <w:r w:rsidRPr="001B6D59">
              <w:t xml:space="preserve"> and the SRMP </w:t>
            </w:r>
            <w:r>
              <w:t>[</w:t>
            </w:r>
            <w:hyperlink r:id="rId54" w:history="1">
              <w:r w:rsidRPr="00F03F3C">
                <w:rPr>
                  <w:rStyle w:val="Hyperlink"/>
                </w:rPr>
                <w:t>APP-177</w:t>
              </w:r>
            </w:hyperlink>
            <w:r>
              <w:t>].</w:t>
            </w:r>
          </w:p>
          <w:p w14:paraId="0F481FCC" w14:textId="52816311" w:rsidR="00115030" w:rsidRPr="001B6D59" w:rsidRDefault="00115030" w:rsidP="007817BC">
            <w:pPr>
              <w:pStyle w:val="QuestionMainBodyText"/>
              <w:rPr>
                <w:b/>
                <w:bCs/>
              </w:rPr>
            </w:pPr>
            <w:r w:rsidRPr="001B6D59">
              <w:t xml:space="preserve">The </w:t>
            </w:r>
            <w:r>
              <w:t>d</w:t>
            </w:r>
            <w:r w:rsidRPr="001B6D59">
              <w:t xml:space="preserve">DCO </w:t>
            </w:r>
            <w:r>
              <w:t>[</w:t>
            </w:r>
            <w:hyperlink r:id="rId55" w:history="1">
              <w:r w:rsidR="00197664">
                <w:rPr>
                  <w:rStyle w:val="Hyperlink"/>
                </w:rPr>
                <w:t>PDA-004D</w:t>
              </w:r>
            </w:hyperlink>
            <w:r>
              <w:t xml:space="preserve">] </w:t>
            </w:r>
            <w:r w:rsidRPr="001B6D59">
              <w:t>requires each P-CEMP to include a soil management plan (</w:t>
            </w:r>
            <w:r>
              <w:t>r</w:t>
            </w:r>
            <w:r w:rsidRPr="001B6D59">
              <w:t>equirement 11) and requires earthworks details (including an earthworks strategy including management and protection of soils) to be substantially in accordance with the soil management plan approved as part of the relevant P-CEMP (</w:t>
            </w:r>
            <w:r>
              <w:t>r</w:t>
            </w:r>
            <w:r w:rsidRPr="001B6D59">
              <w:t xml:space="preserve">equirement 12). </w:t>
            </w:r>
          </w:p>
          <w:p w14:paraId="5CF89F49" w14:textId="72D1BF84" w:rsidR="00115030" w:rsidRPr="001B6D59" w:rsidRDefault="00115030" w:rsidP="002E4D41">
            <w:pPr>
              <w:pStyle w:val="ListBullet"/>
            </w:pPr>
            <w:r>
              <w:t xml:space="preserve">please </w:t>
            </w:r>
            <w:r w:rsidRPr="001B6D59">
              <w:t>confirm whether the SRMP</w:t>
            </w:r>
            <w:r>
              <w:t xml:space="preserve"> [</w:t>
            </w:r>
            <w:hyperlink r:id="rId56" w:history="1">
              <w:r w:rsidRPr="00AD4CFA">
                <w:rPr>
                  <w:rStyle w:val="Hyperlink"/>
                </w:rPr>
                <w:t>APP-177</w:t>
              </w:r>
            </w:hyperlink>
            <w:r>
              <w:t>]</w:t>
            </w:r>
            <w:r w:rsidRPr="001B6D59">
              <w:t xml:space="preserve"> is intended to be the “soil management plan” to be submitted and approved as part of each relevant P</w:t>
            </w:r>
            <w:r>
              <w:noBreakHyphen/>
            </w:r>
            <w:r w:rsidRPr="001B6D59">
              <w:t xml:space="preserve">CEMP under </w:t>
            </w:r>
            <w:r>
              <w:t>r</w:t>
            </w:r>
            <w:r w:rsidRPr="001B6D59">
              <w:t>equirement 11, or whether a separate soil management plan document will be produced</w:t>
            </w:r>
          </w:p>
          <w:p w14:paraId="4903ACFA" w14:textId="51C598A9" w:rsidR="00115030" w:rsidRPr="001B6D59" w:rsidRDefault="00115030" w:rsidP="002E4D41">
            <w:pPr>
              <w:pStyle w:val="ListBullet"/>
            </w:pPr>
            <w:r w:rsidRPr="001B6D59">
              <w:t xml:space="preserve">explain how the SRMP will be carried through into the earthworks strategy and other earthworks details required by </w:t>
            </w:r>
            <w:r>
              <w:t>r</w:t>
            </w:r>
            <w:r w:rsidRPr="001B6D59">
              <w:t>equirement 12 (including how “substantially in accordance” will be interpreted in practice)</w:t>
            </w:r>
          </w:p>
          <w:p w14:paraId="2D0FDD85" w14:textId="4A8B862F" w:rsidR="00115030" w:rsidRPr="00101731" w:rsidRDefault="00115030" w:rsidP="002E4D41">
            <w:pPr>
              <w:pStyle w:val="ListBullet"/>
            </w:pPr>
            <w:r>
              <w:t xml:space="preserve">please </w:t>
            </w:r>
            <w:r w:rsidRPr="001B6D59">
              <w:t xml:space="preserve">confirm what mechanism will ensure that the SRMP measures relied upon in ES </w:t>
            </w:r>
            <w:r w:rsidR="005C36E1">
              <w:t>c</w:t>
            </w:r>
            <w:r w:rsidRPr="001B6D59">
              <w:t>hapter 15 remain consistent with the approved P-CEMPs</w:t>
            </w:r>
            <w:r w:rsidR="005B439E">
              <w:t xml:space="preserve">/ </w:t>
            </w:r>
            <w:r w:rsidRPr="001B6D59">
              <w:t>earthworks details (including how any updates to the SRMP would be controlled)</w:t>
            </w:r>
          </w:p>
          <w:p w14:paraId="54B203F8" w14:textId="65A78EDD" w:rsidR="00115030" w:rsidRPr="00880A86" w:rsidRDefault="00115030" w:rsidP="002E4D41">
            <w:pPr>
              <w:pStyle w:val="ListBullet"/>
            </w:pPr>
            <w:r w:rsidRPr="001B6D59">
              <w:t>if the SRMP is not intended to be the approved soil management plan, identify any amendment(s) required to the CEMP and</w:t>
            </w:r>
            <w:r w:rsidR="005B439E">
              <w:t xml:space="preserve">/ </w:t>
            </w:r>
            <w:r w:rsidRPr="001B6D59">
              <w:t xml:space="preserve">or dDCO to ensure the mitigation relied upon in ES </w:t>
            </w:r>
            <w:r w:rsidR="00705402">
              <w:t>c</w:t>
            </w:r>
            <w:r w:rsidRPr="001B6D59">
              <w:t>hapter 15 is clearly secured and enforceable</w:t>
            </w:r>
          </w:p>
        </w:tc>
      </w:tr>
      <w:tr w:rsidR="00115030" w:rsidRPr="008C59AE" w14:paraId="08778E53" w14:textId="77777777">
        <w:tc>
          <w:tcPr>
            <w:tcW w:w="1762" w:type="dxa"/>
          </w:tcPr>
          <w:p w14:paraId="10BDC087" w14:textId="77777777" w:rsidR="00115030" w:rsidRPr="00092316" w:rsidRDefault="00115030">
            <w:pPr>
              <w:pStyle w:val="Heading3"/>
              <w:rPr>
                <w:rFonts w:cs="Arial"/>
                <w:szCs w:val="24"/>
              </w:rPr>
            </w:pPr>
          </w:p>
        </w:tc>
        <w:tc>
          <w:tcPr>
            <w:tcW w:w="3620" w:type="dxa"/>
          </w:tcPr>
          <w:p w14:paraId="5A8FADB1" w14:textId="77777777" w:rsidR="00115030" w:rsidRPr="00CA2D94" w:rsidRDefault="00115030">
            <w:pPr>
              <w:rPr>
                <w:rFonts w:cs="Arial"/>
                <w:szCs w:val="24"/>
              </w:rPr>
            </w:pPr>
            <w:r w:rsidRPr="00CA2D94">
              <w:rPr>
                <w:rFonts w:cs="Arial"/>
                <w:szCs w:val="24"/>
              </w:rPr>
              <w:t>The applicants</w:t>
            </w:r>
          </w:p>
          <w:p w14:paraId="55075769" w14:textId="2C935E7D" w:rsidR="00115030" w:rsidRPr="007D3462" w:rsidRDefault="001148C4">
            <w:pPr>
              <w:rPr>
                <w:rFonts w:cs="Arial"/>
                <w:szCs w:val="24"/>
                <w:highlight w:val="cyan"/>
              </w:rPr>
            </w:pPr>
            <w:r w:rsidRPr="00CA2D94">
              <w:rPr>
                <w:rFonts w:cs="Arial"/>
                <w:szCs w:val="24"/>
              </w:rPr>
              <w:t>NE</w:t>
            </w:r>
          </w:p>
        </w:tc>
        <w:tc>
          <w:tcPr>
            <w:tcW w:w="16717" w:type="dxa"/>
          </w:tcPr>
          <w:p w14:paraId="15B13781" w14:textId="77777777" w:rsidR="00115030" w:rsidRPr="00FF7E17" w:rsidRDefault="00115030">
            <w:pPr>
              <w:pStyle w:val="QuestionMainBodyTextBold"/>
            </w:pPr>
            <w:r w:rsidRPr="00FF7E17">
              <w:t xml:space="preserve">Cumulative effects on BMV land </w:t>
            </w:r>
          </w:p>
          <w:p w14:paraId="4AAB19F8" w14:textId="4944A979" w:rsidR="00115030" w:rsidRPr="00823B66" w:rsidRDefault="00115030" w:rsidP="007817BC">
            <w:pPr>
              <w:pStyle w:val="QuestionMainBodyText"/>
              <w:rPr>
                <w:b/>
                <w:bCs/>
              </w:rPr>
            </w:pPr>
            <w:r w:rsidRPr="00823B66">
              <w:t xml:space="preserve">ES </w:t>
            </w:r>
            <w:r w:rsidR="007B3B75">
              <w:t>c</w:t>
            </w:r>
            <w:r w:rsidRPr="00823B66">
              <w:t>hapter 15</w:t>
            </w:r>
            <w:r>
              <w:t xml:space="preserve"> </w:t>
            </w:r>
            <w:r w:rsidRPr="00766A14">
              <w:t>[</w:t>
            </w:r>
            <w:hyperlink r:id="rId57" w:history="1">
              <w:r w:rsidRPr="006C69B5">
                <w:rPr>
                  <w:rStyle w:val="Hyperlink"/>
                </w:rPr>
                <w:t>AS-061</w:t>
              </w:r>
            </w:hyperlink>
            <w:r w:rsidRPr="00766A14">
              <w:t>]</w:t>
            </w:r>
            <w:r>
              <w:t xml:space="preserve"> </w:t>
            </w:r>
            <w:r w:rsidRPr="00823B66">
              <w:t xml:space="preserve">states at paragraph 15.6.1 that an agreed methodology for cumulative effects of BMV land loss has not yet been established and refers to IEMA guidance proposing comparison of BMV land loss against changes in national and regional average land loss over a set period. Paragraph 15.6.1 further explains that a 3-year change in land use (2019–2022) has been used in </w:t>
            </w:r>
            <w:r>
              <w:t>t</w:t>
            </w:r>
            <w:r w:rsidRPr="00823B66">
              <w:t>ables 15.9 and 15.10, and notes that the guidance proposes that contribution to more than 1% of the average five-year national land loss would be significant.</w:t>
            </w:r>
          </w:p>
          <w:p w14:paraId="21100B39" w14:textId="77777777" w:rsidR="00115030" w:rsidRDefault="00115030" w:rsidP="007817BC">
            <w:pPr>
              <w:pStyle w:val="QuestionMainBodyText"/>
            </w:pPr>
            <w:r w:rsidRPr="00823B66">
              <w:t>Paragraph 15.6.2 concludes that the EMG2 Works would have a significant cumulative effect on regional BMV land loss (</w:t>
            </w:r>
            <w:r>
              <w:t>t</w:t>
            </w:r>
            <w:r w:rsidRPr="00823B66">
              <w:t>able 15.9, 37%), but would not have a significant cumulative effect on the national stock of BMV land (</w:t>
            </w:r>
            <w:r>
              <w:t>t</w:t>
            </w:r>
            <w:r w:rsidRPr="00823B66">
              <w:t>able 15.10, 0.32%).</w:t>
            </w:r>
          </w:p>
          <w:p w14:paraId="6CCC81AE" w14:textId="1080C477" w:rsidR="00B717AC" w:rsidRPr="00823B66" w:rsidRDefault="00B717AC" w:rsidP="007817BC">
            <w:pPr>
              <w:pStyle w:val="QuestionMainBodyText"/>
              <w:rPr>
                <w:b/>
                <w:bCs/>
              </w:rPr>
            </w:pPr>
            <w:r>
              <w:t>Please could the applicants:</w:t>
            </w:r>
          </w:p>
          <w:p w14:paraId="7F8B5229" w14:textId="27A7CE8C" w:rsidR="00115030" w:rsidRPr="007817BC" w:rsidRDefault="00115030" w:rsidP="007817BC">
            <w:pPr>
              <w:pStyle w:val="ListBullet"/>
            </w:pPr>
            <w:r w:rsidRPr="00823B66">
              <w:t xml:space="preserve">explain the basis </w:t>
            </w:r>
            <w:r w:rsidRPr="007817BC">
              <w:t>for using a 3-year average (2019–2022) for the cumulative comparison, and how this has been applied consistently with the five-year benchmark referred to in paragraph 15.6.1</w:t>
            </w:r>
          </w:p>
          <w:p w14:paraId="1EDBE18A" w14:textId="6820B3A9" w:rsidR="00115030" w:rsidRPr="007817BC" w:rsidRDefault="00115030" w:rsidP="007817BC">
            <w:pPr>
              <w:pStyle w:val="ListBullet"/>
            </w:pPr>
            <w:r w:rsidRPr="007817BC">
              <w:t>confirm the data sources and assumptions used to derive the regional and national BMV baseline figures in tables 15.9 and 15.10 and explain how uncertainty in those assumptions has been addressed</w:t>
            </w:r>
          </w:p>
          <w:p w14:paraId="74681B4F" w14:textId="00B6F6C2" w:rsidR="00115030" w:rsidRPr="007817BC" w:rsidRDefault="00115030" w:rsidP="007817BC">
            <w:pPr>
              <w:pStyle w:val="ListBullet"/>
            </w:pPr>
            <w:r w:rsidRPr="007817BC">
              <w:t>explain how the conclusion of a significant regional cumulative effect but not a significant national cumulative effect has been taken into account in the overall assessment of effects on BMV land (including the conclusions at section 15.7)</w:t>
            </w:r>
          </w:p>
          <w:p w14:paraId="56C12252" w14:textId="06252082" w:rsidR="00115030" w:rsidRDefault="00115030" w:rsidP="007817BC">
            <w:pPr>
              <w:pStyle w:val="ListBullet"/>
            </w:pPr>
            <w:r w:rsidRPr="007817BC">
              <w:t xml:space="preserve">confirm whether </w:t>
            </w:r>
            <w:r w:rsidR="00B26762" w:rsidRPr="007817BC">
              <w:t>N</w:t>
            </w:r>
            <w:r w:rsidR="00B26762">
              <w:t>E</w:t>
            </w:r>
            <w:r w:rsidRPr="00823B66">
              <w:t xml:space="preserve"> agrees with the </w:t>
            </w:r>
            <w:r>
              <w:t>a</w:t>
            </w:r>
            <w:r w:rsidRPr="00823B66">
              <w:t>pplicant’s cumulative assessment approach and conclusions for BMV land in section 15.6</w:t>
            </w:r>
            <w:r>
              <w:t xml:space="preserve"> of the ES </w:t>
            </w:r>
            <w:r w:rsidR="00B26762">
              <w:t>c</w:t>
            </w:r>
            <w:r>
              <w:t>hapter 15</w:t>
            </w:r>
          </w:p>
          <w:p w14:paraId="5AEDEFFA" w14:textId="77777777" w:rsidR="00652AB1" w:rsidRDefault="00652AB1" w:rsidP="00652AB1">
            <w:pPr>
              <w:pStyle w:val="ListBullet"/>
              <w:numPr>
                <w:ilvl w:val="0"/>
                <w:numId w:val="0"/>
              </w:numPr>
              <w:ind w:left="360"/>
            </w:pPr>
          </w:p>
          <w:p w14:paraId="58EC9E08" w14:textId="4A1FE09B" w:rsidR="00115030" w:rsidRPr="00880A86" w:rsidRDefault="003B6F0D" w:rsidP="003B6F0D">
            <w:pPr>
              <w:pStyle w:val="ListBullet"/>
              <w:numPr>
                <w:ilvl w:val="0"/>
                <w:numId w:val="0"/>
              </w:numPr>
            </w:pPr>
            <w:r>
              <w:t>NE is also given the opportunity to comment on the above.</w:t>
            </w:r>
          </w:p>
        </w:tc>
      </w:tr>
      <w:tr w:rsidR="00115030" w:rsidRPr="008C59AE" w14:paraId="4812730B" w14:textId="77777777">
        <w:tc>
          <w:tcPr>
            <w:tcW w:w="1762" w:type="dxa"/>
          </w:tcPr>
          <w:p w14:paraId="6D9BAB77" w14:textId="77777777" w:rsidR="00115030" w:rsidRPr="00092316" w:rsidRDefault="00115030">
            <w:pPr>
              <w:pStyle w:val="Heading3"/>
              <w:rPr>
                <w:rFonts w:cs="Arial"/>
                <w:szCs w:val="24"/>
              </w:rPr>
            </w:pPr>
          </w:p>
        </w:tc>
        <w:tc>
          <w:tcPr>
            <w:tcW w:w="3620" w:type="dxa"/>
          </w:tcPr>
          <w:p w14:paraId="080DDF9B" w14:textId="77777777" w:rsidR="00115030" w:rsidRPr="00CA2D94" w:rsidRDefault="00115030">
            <w:pPr>
              <w:rPr>
                <w:rFonts w:cs="Arial"/>
                <w:szCs w:val="24"/>
              </w:rPr>
            </w:pPr>
            <w:r w:rsidRPr="00CA2D94">
              <w:rPr>
                <w:rFonts w:cs="Arial"/>
                <w:szCs w:val="24"/>
              </w:rPr>
              <w:t>The applicants</w:t>
            </w:r>
          </w:p>
          <w:p w14:paraId="1747FC07" w14:textId="77777777" w:rsidR="00115030" w:rsidRPr="007D3462" w:rsidRDefault="00115030">
            <w:pPr>
              <w:rPr>
                <w:rFonts w:cs="Arial"/>
                <w:szCs w:val="24"/>
                <w:highlight w:val="cyan"/>
              </w:rPr>
            </w:pPr>
          </w:p>
        </w:tc>
        <w:tc>
          <w:tcPr>
            <w:tcW w:w="16717" w:type="dxa"/>
          </w:tcPr>
          <w:p w14:paraId="3F9C4D4B" w14:textId="77777777" w:rsidR="00115030" w:rsidRPr="00674856" w:rsidRDefault="00115030">
            <w:pPr>
              <w:pStyle w:val="QuestionMainBodyTextBold"/>
            </w:pPr>
            <w:r w:rsidRPr="00674856">
              <w:t>Effects on agricultural land users</w:t>
            </w:r>
          </w:p>
          <w:p w14:paraId="6A4E0B4A" w14:textId="5B0C1E6C" w:rsidR="00115030" w:rsidRDefault="00115030" w:rsidP="00CD487A">
            <w:pPr>
              <w:pStyle w:val="QuestionMainBodyText"/>
            </w:pPr>
            <w:r w:rsidRPr="00E912B2">
              <w:t xml:space="preserve">ES </w:t>
            </w:r>
            <w:r w:rsidR="00B26762">
              <w:t>c</w:t>
            </w:r>
            <w:r w:rsidRPr="00E912B2">
              <w:t>hapter 15</w:t>
            </w:r>
            <w:r>
              <w:t xml:space="preserve">  </w:t>
            </w:r>
            <w:r w:rsidRPr="00766A14">
              <w:t>[</w:t>
            </w:r>
            <w:hyperlink r:id="rId58" w:history="1">
              <w:r w:rsidRPr="006C69B5">
                <w:rPr>
                  <w:rStyle w:val="Hyperlink"/>
                </w:rPr>
                <w:t>AS-061</w:t>
              </w:r>
            </w:hyperlink>
            <w:r w:rsidRPr="00766A14">
              <w:t>]</w:t>
            </w:r>
            <w:r w:rsidRPr="00E912B2">
              <w:t xml:space="preserve"> describes effects on agricultural </w:t>
            </w:r>
            <w:r>
              <w:t>land users</w:t>
            </w:r>
            <w:r w:rsidRPr="00E912B2">
              <w:t xml:space="preserve"> and land management arising from the </w:t>
            </w:r>
            <w:r>
              <w:t>p</w:t>
            </w:r>
            <w:r w:rsidRPr="00E912B2">
              <w:t xml:space="preserve">roposed </w:t>
            </w:r>
            <w:r>
              <w:t>d</w:t>
            </w:r>
            <w:r w:rsidRPr="00E912B2">
              <w:t>evelopment</w:t>
            </w:r>
            <w:r>
              <w:t xml:space="preserve"> at </w:t>
            </w:r>
            <w:r w:rsidRPr="00E912B2">
              <w:t>paragraphs 15.5.11 and 15.5.12.</w:t>
            </w:r>
          </w:p>
          <w:p w14:paraId="2E27E07F" w14:textId="25A8798D" w:rsidR="003B6F0D" w:rsidRPr="00E912B2" w:rsidRDefault="003B6F0D" w:rsidP="00CD487A">
            <w:pPr>
              <w:pStyle w:val="QuestionMainBodyText"/>
              <w:rPr>
                <w:b/>
                <w:bCs/>
              </w:rPr>
            </w:pPr>
            <w:r>
              <w:t>Please could the applicants:</w:t>
            </w:r>
          </w:p>
          <w:p w14:paraId="4F13F5F1" w14:textId="10D82A3F" w:rsidR="00115030" w:rsidRPr="00E912B2" w:rsidRDefault="00115030" w:rsidP="002E4D41">
            <w:pPr>
              <w:pStyle w:val="ListBullet"/>
            </w:pPr>
            <w:r w:rsidRPr="00E912B2">
              <w:t>identify the agricultural holdings</w:t>
            </w:r>
            <w:r w:rsidR="005B439E">
              <w:t xml:space="preserve">/ </w:t>
            </w:r>
            <w:r w:rsidRPr="00E912B2">
              <w:t>land parcels to which paragraphs 15.5.11 and 15.5.12 relate, by reference to the certified plans and the Land Ownership Plan</w:t>
            </w:r>
            <w:r>
              <w:t xml:space="preserve"> at a</w:t>
            </w:r>
            <w:r w:rsidRPr="00E912B2">
              <w:t>ppendix 15B</w:t>
            </w:r>
            <w:r>
              <w:t xml:space="preserve"> [</w:t>
            </w:r>
            <w:hyperlink r:id="rId59" w:history="1">
              <w:r w:rsidRPr="00931E09">
                <w:rPr>
                  <w:rStyle w:val="Hyperlink"/>
                </w:rPr>
                <w:t>APP-176</w:t>
              </w:r>
            </w:hyperlink>
            <w:r>
              <w:t>]</w:t>
            </w:r>
          </w:p>
          <w:p w14:paraId="4BCEF325" w14:textId="4537F9DE" w:rsidR="00115030" w:rsidRPr="00D328DE" w:rsidRDefault="00115030" w:rsidP="002E4D41">
            <w:pPr>
              <w:pStyle w:val="ListBullet"/>
            </w:pPr>
            <w:r w:rsidRPr="00E912B2">
              <w:t xml:space="preserve">explain the likely nature and duration of effects on agricultural operations (including severance, disruption to field access, and any temporary loss of land use during construction), and how these have been </w:t>
            </w:r>
            <w:r w:rsidR="00F20753" w:rsidRPr="00E912B2">
              <w:t>considered</w:t>
            </w:r>
            <w:r w:rsidRPr="00E912B2">
              <w:t xml:space="preserve"> in the assessment of effects in ES </w:t>
            </w:r>
            <w:r w:rsidR="00931E09">
              <w:t>c</w:t>
            </w:r>
            <w:r w:rsidRPr="00E912B2">
              <w:t>hapter 15</w:t>
            </w:r>
          </w:p>
          <w:p w14:paraId="5D52AF0D" w14:textId="0F799CB5" w:rsidR="00115030" w:rsidRPr="00880A86" w:rsidRDefault="00115030" w:rsidP="002E4D41">
            <w:pPr>
              <w:pStyle w:val="ListBullet"/>
            </w:pPr>
            <w:r w:rsidRPr="00E912B2">
              <w:t>describe the mitigation measures proposed to reduce effects on agricultural operations (including any measures to maintain</w:t>
            </w:r>
            <w:r w:rsidR="005B439E">
              <w:t xml:space="preserve">/ </w:t>
            </w:r>
            <w:r w:rsidRPr="00E912B2">
              <w:t>replace access, manage construction routing across farmland, and reinstate land), and identify precisely how and where these measures are secured</w:t>
            </w:r>
          </w:p>
        </w:tc>
      </w:tr>
      <w:tr w:rsidR="001168CC" w:rsidRPr="008C59AE" w14:paraId="53C58DF0" w14:textId="77777777" w:rsidTr="007E0A33">
        <w:tc>
          <w:tcPr>
            <w:tcW w:w="22099" w:type="dxa"/>
            <w:gridSpan w:val="3"/>
          </w:tcPr>
          <w:p w14:paraId="53C58DEF" w14:textId="024A249E" w:rsidR="001168CC" w:rsidRPr="00FE009C" w:rsidRDefault="001168CC" w:rsidP="0065026D">
            <w:pPr>
              <w:pStyle w:val="Heading1"/>
              <w:rPr>
                <w:rFonts w:cs="Arial"/>
                <w:b w:val="0"/>
                <w:szCs w:val="24"/>
              </w:rPr>
            </w:pPr>
            <w:bookmarkStart w:id="12" w:name="_Toc224722586"/>
            <w:r w:rsidRPr="00FE009C">
              <w:rPr>
                <w:rFonts w:cs="Arial"/>
                <w:szCs w:val="24"/>
              </w:rPr>
              <w:lastRenderedPageBreak/>
              <w:t xml:space="preserve">Air </w:t>
            </w:r>
            <w:r w:rsidR="00DB271B" w:rsidRPr="00FE009C">
              <w:rPr>
                <w:rFonts w:cs="Arial"/>
                <w:szCs w:val="24"/>
              </w:rPr>
              <w:t>q</w:t>
            </w:r>
            <w:r w:rsidRPr="00FE009C">
              <w:rPr>
                <w:rFonts w:cs="Arial"/>
                <w:szCs w:val="24"/>
              </w:rPr>
              <w:t xml:space="preserve">uality and </w:t>
            </w:r>
            <w:r w:rsidR="00DB271B" w:rsidRPr="00FE009C">
              <w:rPr>
                <w:rFonts w:cs="Arial"/>
                <w:szCs w:val="24"/>
              </w:rPr>
              <w:t>e</w:t>
            </w:r>
            <w:r w:rsidRPr="00FE009C">
              <w:rPr>
                <w:rFonts w:cs="Arial"/>
                <w:szCs w:val="24"/>
              </w:rPr>
              <w:t>missions</w:t>
            </w:r>
            <w:bookmarkEnd w:id="12"/>
          </w:p>
        </w:tc>
      </w:tr>
      <w:tr w:rsidR="009C1058" w:rsidRPr="008C59AE" w14:paraId="2D9C73D3" w14:textId="77777777" w:rsidTr="00D57B65">
        <w:tc>
          <w:tcPr>
            <w:tcW w:w="1762" w:type="dxa"/>
          </w:tcPr>
          <w:p w14:paraId="5AF3D19A" w14:textId="77777777" w:rsidR="009C1058" w:rsidRPr="00720C48" w:rsidRDefault="009C1058" w:rsidP="007F2BA7">
            <w:pPr>
              <w:pStyle w:val="Heading3"/>
              <w:rPr>
                <w:rFonts w:cs="Arial"/>
                <w:szCs w:val="24"/>
              </w:rPr>
            </w:pPr>
          </w:p>
        </w:tc>
        <w:tc>
          <w:tcPr>
            <w:tcW w:w="3620" w:type="dxa"/>
          </w:tcPr>
          <w:p w14:paraId="56BCE9C5" w14:textId="356AD9E1" w:rsidR="009C1058" w:rsidRPr="00720C48" w:rsidRDefault="009C1058" w:rsidP="007F2BA7">
            <w:pPr>
              <w:rPr>
                <w:szCs w:val="24"/>
              </w:rPr>
            </w:pPr>
            <w:r w:rsidRPr="00720C48">
              <w:rPr>
                <w:szCs w:val="24"/>
              </w:rPr>
              <w:t>The applicants</w:t>
            </w:r>
          </w:p>
        </w:tc>
        <w:tc>
          <w:tcPr>
            <w:tcW w:w="16717" w:type="dxa"/>
          </w:tcPr>
          <w:p w14:paraId="6EF58FC6" w14:textId="77777777" w:rsidR="009C1058" w:rsidRDefault="009C1058" w:rsidP="00695BA1">
            <w:pPr>
              <w:pStyle w:val="QuestionMainBodyTextBold"/>
            </w:pPr>
            <w:r>
              <w:t>Pollutants</w:t>
            </w:r>
          </w:p>
          <w:p w14:paraId="4B3F9DF3" w14:textId="265D4AE1" w:rsidR="00137228" w:rsidRDefault="009C1058" w:rsidP="00695BA1">
            <w:pPr>
              <w:pStyle w:val="QuestionMainBodyText"/>
            </w:pPr>
            <w:r w:rsidRPr="00C46DA6">
              <w:t>Paragraph 8.1.3</w:t>
            </w:r>
            <w:r w:rsidR="00C46DA6">
              <w:t xml:space="preserve"> of </w:t>
            </w:r>
            <w:r w:rsidR="00EE1BA7">
              <w:t xml:space="preserve">chapter 8 of </w:t>
            </w:r>
            <w:r w:rsidR="00C46DA6">
              <w:t>the ES [</w:t>
            </w:r>
            <w:hyperlink r:id="rId60" w:history="1">
              <w:r w:rsidR="00670B9B" w:rsidRPr="003E3845">
                <w:rPr>
                  <w:rStyle w:val="Hyperlink"/>
                </w:rPr>
                <w:t>AS-037</w:t>
              </w:r>
            </w:hyperlink>
            <w:r w:rsidR="008523E6">
              <w:t xml:space="preserve">] </w:t>
            </w:r>
            <w:r w:rsidRPr="00C46DA6">
              <w:t xml:space="preserve">states the impact assessments of vehicular emissions focuses on air pollutants that are likely to arise from the construction and occupation of the EMG2 </w:t>
            </w:r>
            <w:r w:rsidR="00136456">
              <w:t>p</w:t>
            </w:r>
            <w:r w:rsidRPr="00C46DA6">
              <w:t>roject. These pollutants are oxides of nitrogen (NO</w:t>
            </w:r>
            <w:r w:rsidRPr="00136456">
              <w:rPr>
                <w:vertAlign w:val="subscript"/>
              </w:rPr>
              <w:t>x</w:t>
            </w:r>
            <w:r w:rsidRPr="00C46DA6">
              <w:t>), nitrogen dioxide (NO</w:t>
            </w:r>
            <w:r w:rsidRPr="00136456">
              <w:rPr>
                <w:vertAlign w:val="subscript"/>
              </w:rPr>
              <w:t>2</w:t>
            </w:r>
            <w:r w:rsidRPr="00C46DA6">
              <w:t>), particulate matter in the 10</w:t>
            </w:r>
            <w:r w:rsidR="0040524B">
              <w:t> </w:t>
            </w:r>
            <w:r w:rsidR="00F35635">
              <w:t>micrometre (</w:t>
            </w:r>
            <w:r w:rsidRPr="00C46DA6">
              <w:t>µm</w:t>
            </w:r>
            <w:r w:rsidR="00F35635">
              <w:t>)</w:t>
            </w:r>
            <w:r w:rsidRPr="00C46DA6">
              <w:t xml:space="preserve"> and 2.5µm size fractions (PM</w:t>
            </w:r>
            <w:r w:rsidRPr="00136456">
              <w:rPr>
                <w:vertAlign w:val="subscript"/>
              </w:rPr>
              <w:t>10</w:t>
            </w:r>
            <w:r w:rsidRPr="00C46DA6">
              <w:t xml:space="preserve"> and PM</w:t>
            </w:r>
            <w:r w:rsidRPr="00136456">
              <w:rPr>
                <w:vertAlign w:val="subscript"/>
              </w:rPr>
              <w:t>2.5</w:t>
            </w:r>
            <w:r w:rsidRPr="00C46DA6">
              <w:t xml:space="preserve">) and dust for human and ecological receptors and nitrogen and acid deposition for ecological receptors. </w:t>
            </w:r>
          </w:p>
          <w:p w14:paraId="286108D4" w14:textId="56396BD3" w:rsidR="009C1058" w:rsidRPr="00F7647B" w:rsidRDefault="009C1058" w:rsidP="00695BA1">
            <w:pPr>
              <w:pStyle w:val="QuestionMainBodyText"/>
            </w:pPr>
            <w:r w:rsidRPr="00C46DA6">
              <w:t>However, the Ex</w:t>
            </w:r>
            <w:r w:rsidR="00136456">
              <w:t>P</w:t>
            </w:r>
            <w:r w:rsidRPr="00C46DA6">
              <w:t xml:space="preserve"> notes this is slightly at odds with the pollutant impacts </w:t>
            </w:r>
            <w:r w:rsidR="00982853">
              <w:t xml:space="preserve">actually </w:t>
            </w:r>
            <w:r w:rsidRPr="00C46DA6">
              <w:t xml:space="preserve">assessed in the relevant appendices. For example, </w:t>
            </w:r>
            <w:r w:rsidR="006B7CD9">
              <w:t>a</w:t>
            </w:r>
            <w:r w:rsidRPr="00C46DA6">
              <w:t xml:space="preserve">ppendix 8G </w:t>
            </w:r>
            <w:r w:rsidR="00084977">
              <w:t>[</w:t>
            </w:r>
            <w:hyperlink r:id="rId61" w:history="1">
              <w:r w:rsidR="00084977" w:rsidRPr="007F5968">
                <w:rPr>
                  <w:rStyle w:val="Hyperlink"/>
                  <w:rFonts w:eastAsiaTheme="majorEastAsia"/>
                </w:rPr>
                <w:t>APP</w:t>
              </w:r>
              <w:r w:rsidR="00084977" w:rsidRPr="007F5968">
                <w:rPr>
                  <w:rStyle w:val="Hyperlink"/>
                </w:rPr>
                <w:noBreakHyphen/>
                <w:t>144</w:t>
              </w:r>
            </w:hyperlink>
            <w:r w:rsidRPr="00C46DA6">
              <w:t>] does not contain NO</w:t>
            </w:r>
            <w:r w:rsidRPr="00C46DA6">
              <w:rPr>
                <w:vertAlign w:val="subscript"/>
              </w:rPr>
              <w:t>x</w:t>
            </w:r>
            <w:r w:rsidRPr="00C46DA6">
              <w:t xml:space="preserve"> impacts. Furthermore, </w:t>
            </w:r>
            <w:r w:rsidR="0036446F">
              <w:t>a</w:t>
            </w:r>
            <w:r w:rsidRPr="00C46DA6">
              <w:t>ppendix 8H [</w:t>
            </w:r>
            <w:hyperlink r:id="rId62" w:history="1">
              <w:r w:rsidRPr="00C46DA6">
                <w:rPr>
                  <w:rStyle w:val="Hyperlink"/>
                  <w:rFonts w:eastAsiaTheme="majorEastAsia"/>
                  <w:szCs w:val="24"/>
                </w:rPr>
                <w:t>APP-105</w:t>
              </w:r>
            </w:hyperlink>
            <w:r w:rsidRPr="00C46DA6">
              <w:t xml:space="preserve">] does not </w:t>
            </w:r>
            <w:r w:rsidR="008E6F09">
              <w:t>contain</w:t>
            </w:r>
            <w:r w:rsidRPr="00C46DA6">
              <w:t xml:space="preserve"> NO</w:t>
            </w:r>
            <w:r w:rsidRPr="00C46DA6">
              <w:rPr>
                <w:vertAlign w:val="subscript"/>
              </w:rPr>
              <w:t>2</w:t>
            </w:r>
            <w:r w:rsidRPr="00C46DA6">
              <w:t xml:space="preserve"> impacts or particulate matter impacts. For clarity, please can the applicant</w:t>
            </w:r>
            <w:r w:rsidR="00714966">
              <w:t>s</w:t>
            </w:r>
            <w:r w:rsidRPr="00C46DA6">
              <w:t xml:space="preserve"> explain the approach to assessing pollutants, and how the pollutants assessed </w:t>
            </w:r>
            <w:r w:rsidR="00A56655">
              <w:t>might</w:t>
            </w:r>
            <w:r w:rsidRPr="00C46DA6">
              <w:t xml:space="preserve"> vary depending on the receptor in question.</w:t>
            </w:r>
          </w:p>
        </w:tc>
      </w:tr>
      <w:tr w:rsidR="00B71850" w:rsidRPr="008C59AE" w14:paraId="21550C91" w14:textId="77777777" w:rsidTr="00D57B65">
        <w:tc>
          <w:tcPr>
            <w:tcW w:w="1762" w:type="dxa"/>
          </w:tcPr>
          <w:p w14:paraId="3524F0BF" w14:textId="77777777" w:rsidR="00B71850" w:rsidRPr="00720C48" w:rsidRDefault="00B71850" w:rsidP="007F2BA7">
            <w:pPr>
              <w:pStyle w:val="Heading3"/>
              <w:rPr>
                <w:rFonts w:cs="Arial"/>
                <w:szCs w:val="24"/>
              </w:rPr>
            </w:pPr>
          </w:p>
        </w:tc>
        <w:tc>
          <w:tcPr>
            <w:tcW w:w="3620" w:type="dxa"/>
          </w:tcPr>
          <w:p w14:paraId="27AE2345" w14:textId="77777777" w:rsidR="00B71850" w:rsidRPr="00720C48" w:rsidRDefault="00B71850" w:rsidP="007F2BA7">
            <w:pPr>
              <w:rPr>
                <w:szCs w:val="24"/>
              </w:rPr>
            </w:pPr>
            <w:r w:rsidRPr="00720C48">
              <w:rPr>
                <w:szCs w:val="24"/>
              </w:rPr>
              <w:t>The applicants</w:t>
            </w:r>
          </w:p>
          <w:p w14:paraId="6534A195" w14:textId="20BD3060" w:rsidR="00B71850" w:rsidRPr="00720C48" w:rsidRDefault="00B71850" w:rsidP="007F2BA7">
            <w:pPr>
              <w:rPr>
                <w:szCs w:val="24"/>
              </w:rPr>
            </w:pPr>
            <w:r w:rsidRPr="00720C48">
              <w:rPr>
                <w:szCs w:val="24"/>
              </w:rPr>
              <w:t>NWLDC</w:t>
            </w:r>
          </w:p>
        </w:tc>
        <w:tc>
          <w:tcPr>
            <w:tcW w:w="16717" w:type="dxa"/>
          </w:tcPr>
          <w:p w14:paraId="28FD4698" w14:textId="4F3A2742" w:rsidR="00B71850" w:rsidRDefault="00B71850" w:rsidP="00695BA1">
            <w:pPr>
              <w:pStyle w:val="QuestionMainBodyTextBold"/>
            </w:pPr>
            <w:r>
              <w:t xml:space="preserve">Monitoring </w:t>
            </w:r>
            <w:r w:rsidR="00325D79">
              <w:t>d</w:t>
            </w:r>
            <w:r>
              <w:t>ata</w:t>
            </w:r>
          </w:p>
          <w:p w14:paraId="2F27B4EF" w14:textId="3BD59F53" w:rsidR="00B71850" w:rsidRPr="00416B3E" w:rsidRDefault="00416B3E" w:rsidP="00695BA1">
            <w:pPr>
              <w:pStyle w:val="QuestionMainBodyText"/>
            </w:pPr>
            <w:r w:rsidRPr="00416B3E">
              <w:t xml:space="preserve">Paragraph 8.2.8 of </w:t>
            </w:r>
            <w:r w:rsidR="001F11BA">
              <w:t xml:space="preserve">chapter </w:t>
            </w:r>
            <w:r w:rsidRPr="00416B3E">
              <w:t xml:space="preserve">8 of the ES </w:t>
            </w:r>
            <w:r w:rsidR="00D616D2">
              <w:t>[</w:t>
            </w:r>
            <w:hyperlink r:id="rId63" w:history="1">
              <w:r w:rsidR="00D616D2" w:rsidRPr="003E3845">
                <w:rPr>
                  <w:rStyle w:val="Hyperlink"/>
                </w:rPr>
                <w:t>AS-037</w:t>
              </w:r>
            </w:hyperlink>
            <w:r w:rsidR="00D616D2">
              <w:t xml:space="preserve">] </w:t>
            </w:r>
            <w:r w:rsidRPr="00416B3E">
              <w:t>states that as of June 2025, the 2024 monitoring data had not been verified by the Department for Environment, Food and Rural Affairs (DEFRA). Please can the applicant</w:t>
            </w:r>
            <w:r>
              <w:t>s</w:t>
            </w:r>
            <w:r w:rsidRPr="00416B3E">
              <w:t xml:space="preserve"> and </w:t>
            </w:r>
            <w:r>
              <w:t>NWLDC</w:t>
            </w:r>
            <w:r w:rsidRPr="00416B3E">
              <w:t xml:space="preserve"> confirm whether the latest verified monitoring data is now available and whether the air quality assessment needs to be updated accordingly? </w:t>
            </w:r>
          </w:p>
        </w:tc>
      </w:tr>
      <w:tr w:rsidR="006E6D58" w:rsidRPr="008C59AE" w14:paraId="197BEECD" w14:textId="77777777" w:rsidTr="00D57B65">
        <w:tc>
          <w:tcPr>
            <w:tcW w:w="1762" w:type="dxa"/>
          </w:tcPr>
          <w:p w14:paraId="2847071D" w14:textId="77777777" w:rsidR="006E6D58" w:rsidRPr="00720C48" w:rsidRDefault="006E6D58" w:rsidP="007F2BA7">
            <w:pPr>
              <w:pStyle w:val="Heading3"/>
              <w:rPr>
                <w:rFonts w:cs="Arial"/>
                <w:szCs w:val="24"/>
              </w:rPr>
            </w:pPr>
          </w:p>
        </w:tc>
        <w:tc>
          <w:tcPr>
            <w:tcW w:w="3620" w:type="dxa"/>
          </w:tcPr>
          <w:p w14:paraId="6B6D856E" w14:textId="77777777" w:rsidR="006E6D58" w:rsidRPr="00720C48" w:rsidRDefault="00016DF0" w:rsidP="007F2BA7">
            <w:pPr>
              <w:rPr>
                <w:szCs w:val="24"/>
              </w:rPr>
            </w:pPr>
            <w:r w:rsidRPr="00720C48">
              <w:rPr>
                <w:szCs w:val="24"/>
              </w:rPr>
              <w:t>The applicants</w:t>
            </w:r>
          </w:p>
          <w:p w14:paraId="7A86203E" w14:textId="2253FA69" w:rsidR="004703D2" w:rsidRPr="00720C48" w:rsidRDefault="004703D2" w:rsidP="007F2BA7">
            <w:pPr>
              <w:rPr>
                <w:szCs w:val="24"/>
              </w:rPr>
            </w:pPr>
            <w:r w:rsidRPr="00720C48">
              <w:rPr>
                <w:szCs w:val="24"/>
              </w:rPr>
              <w:t>NWLDC</w:t>
            </w:r>
          </w:p>
          <w:p w14:paraId="2F9A4826" w14:textId="35A448B5" w:rsidR="00016DF0" w:rsidRPr="00720C48" w:rsidRDefault="00016DF0" w:rsidP="007F2BA7">
            <w:pPr>
              <w:rPr>
                <w:szCs w:val="24"/>
              </w:rPr>
            </w:pPr>
            <w:r w:rsidRPr="00720C48">
              <w:rPr>
                <w:szCs w:val="24"/>
              </w:rPr>
              <w:t>LCC</w:t>
            </w:r>
          </w:p>
          <w:p w14:paraId="47E8A0E7" w14:textId="08252435" w:rsidR="00893288" w:rsidRPr="00720C48" w:rsidRDefault="00893288" w:rsidP="007F2BA7">
            <w:pPr>
              <w:rPr>
                <w:szCs w:val="24"/>
              </w:rPr>
            </w:pPr>
            <w:r w:rsidRPr="00720C48">
              <w:rPr>
                <w:szCs w:val="24"/>
              </w:rPr>
              <w:t>N</w:t>
            </w:r>
            <w:r w:rsidR="006C731C">
              <w:rPr>
                <w:szCs w:val="24"/>
              </w:rPr>
              <w:t>H</w:t>
            </w:r>
          </w:p>
        </w:tc>
        <w:tc>
          <w:tcPr>
            <w:tcW w:w="16717" w:type="dxa"/>
          </w:tcPr>
          <w:p w14:paraId="06809747" w14:textId="1ECC12BC" w:rsidR="006E6D58" w:rsidRDefault="00E4486E" w:rsidP="00695BA1">
            <w:pPr>
              <w:pStyle w:val="QuestionMainBodyTextBold"/>
            </w:pPr>
            <w:r>
              <w:t>Reasonable</w:t>
            </w:r>
            <w:r w:rsidR="003F0A18">
              <w:t xml:space="preserve"> </w:t>
            </w:r>
            <w:r w:rsidR="00325D79">
              <w:t>w</w:t>
            </w:r>
            <w:r w:rsidR="003F0A18">
              <w:t xml:space="preserve">orst </w:t>
            </w:r>
            <w:r w:rsidR="00325D79">
              <w:t>c</w:t>
            </w:r>
            <w:r w:rsidR="003F0A18">
              <w:t xml:space="preserve">ase </w:t>
            </w:r>
            <w:r w:rsidR="00325D79">
              <w:t>s</w:t>
            </w:r>
            <w:r w:rsidR="00886757">
              <w:t>cenario</w:t>
            </w:r>
            <w:r w:rsidR="006E6D58">
              <w:t xml:space="preserve"> </w:t>
            </w:r>
            <w:r w:rsidR="00325D79">
              <w:t>c</w:t>
            </w:r>
            <w:r w:rsidR="00DD6DC1">
              <w:t>omplexity</w:t>
            </w:r>
          </w:p>
          <w:p w14:paraId="4D4C6507" w14:textId="05F94216" w:rsidR="00E4486E" w:rsidRDefault="00845BE1" w:rsidP="00695BA1">
            <w:pPr>
              <w:pStyle w:val="QuestionMainBodyText"/>
            </w:pPr>
            <w:r w:rsidRPr="00845BE1">
              <w:t xml:space="preserve">Paragraph 8.2.58 </w:t>
            </w:r>
            <w:r w:rsidR="001F11BA" w:rsidRPr="00416B3E">
              <w:t xml:space="preserve">of </w:t>
            </w:r>
            <w:r w:rsidR="001F11BA">
              <w:t>chapter 8</w:t>
            </w:r>
            <w:r w:rsidRPr="00845BE1">
              <w:t xml:space="preserve"> of the ES </w:t>
            </w:r>
            <w:r w:rsidR="00024207">
              <w:t>[</w:t>
            </w:r>
            <w:hyperlink r:id="rId64" w:history="1">
              <w:r w:rsidR="00024207" w:rsidRPr="003E3845">
                <w:rPr>
                  <w:rStyle w:val="Hyperlink"/>
                </w:rPr>
                <w:t>AS-037</w:t>
              </w:r>
            </w:hyperlink>
            <w:r w:rsidR="00024207">
              <w:t xml:space="preserve">] </w:t>
            </w:r>
            <w:r w:rsidRPr="00845BE1">
              <w:t>establishes four scenarios considered as part of the traffic modelling that underpin</w:t>
            </w:r>
            <w:r w:rsidR="00DD1A61">
              <w:t>s</w:t>
            </w:r>
            <w:r w:rsidRPr="00845BE1">
              <w:t xml:space="preserve"> the air quality assessment.</w:t>
            </w:r>
            <w:r w:rsidR="006E06C2">
              <w:t xml:space="preserve"> These modelling scenarios </w:t>
            </w:r>
            <w:r w:rsidR="00F5625A">
              <w:t>were</w:t>
            </w:r>
            <w:r w:rsidR="006E06C2">
              <w:t xml:space="preserve"> broken down into sub scenarios in paragraph 8.2.55</w:t>
            </w:r>
            <w:r w:rsidR="000F5A98">
              <w:t>.</w:t>
            </w:r>
            <w:r w:rsidRPr="00845BE1">
              <w:t xml:space="preserve"> What is the rationale for conducting </w:t>
            </w:r>
            <w:r w:rsidR="000F5A98">
              <w:t>such a multitude of scenarios? Does it present an overly</w:t>
            </w:r>
            <w:r>
              <w:t xml:space="preserve"> complex approac</w:t>
            </w:r>
            <w:r w:rsidR="000F5A98">
              <w:t xml:space="preserve">h, and could it be streamlined by </w:t>
            </w:r>
            <w:r>
              <w:t>adopting</w:t>
            </w:r>
            <w:r w:rsidRPr="00845BE1">
              <w:t xml:space="preserve"> one</w:t>
            </w:r>
            <w:r>
              <w:t xml:space="preserve"> definitive</w:t>
            </w:r>
            <w:r w:rsidRPr="00845BE1">
              <w:t xml:space="preserve"> </w:t>
            </w:r>
            <w:r>
              <w:t>reasonable</w:t>
            </w:r>
            <w:r w:rsidRPr="00845BE1">
              <w:t xml:space="preserve"> worst case scenario</w:t>
            </w:r>
            <w:r w:rsidR="000F5A98">
              <w:t xml:space="preserve"> for </w:t>
            </w:r>
            <w:r w:rsidR="00DD6DC1">
              <w:t>each of the following:</w:t>
            </w:r>
          </w:p>
          <w:p w14:paraId="69CACC0F" w14:textId="63D599BD" w:rsidR="006E1BFC" w:rsidRDefault="00B75F07" w:rsidP="00B75F07">
            <w:pPr>
              <w:pStyle w:val="Numericallist"/>
            </w:pPr>
            <w:r>
              <w:t>Baseline traffic</w:t>
            </w:r>
            <w:r w:rsidR="00EB051C">
              <w:t xml:space="preserve"> </w:t>
            </w:r>
          </w:p>
          <w:p w14:paraId="32D38651" w14:textId="52850FE2" w:rsidR="00B75F07" w:rsidRDefault="00201F66" w:rsidP="00B75F07">
            <w:pPr>
              <w:pStyle w:val="Numericallist"/>
            </w:pPr>
            <w:r>
              <w:t>EMG2 project</w:t>
            </w:r>
            <w:r w:rsidR="00B75F07">
              <w:t xml:space="preserve"> traffic</w:t>
            </w:r>
            <w:r w:rsidR="001A77D8">
              <w:t xml:space="preserve"> (with DCO and MCO assessed discretely)</w:t>
            </w:r>
          </w:p>
          <w:p w14:paraId="3D772A76" w14:textId="5FC9F6F9" w:rsidR="00A45722" w:rsidRDefault="00201F66" w:rsidP="00A45722">
            <w:pPr>
              <w:pStyle w:val="Numericallist"/>
            </w:pPr>
            <w:r>
              <w:t xml:space="preserve">EMG2 project </w:t>
            </w:r>
            <w:r w:rsidR="00A45722">
              <w:t>traffic</w:t>
            </w:r>
            <w:r w:rsidR="001A77D8">
              <w:t xml:space="preserve"> (with DCO and MCO assessed discretely)</w:t>
            </w:r>
            <w:r w:rsidR="00A45722">
              <w:t xml:space="preserve"> + mitigation</w:t>
            </w:r>
          </w:p>
          <w:p w14:paraId="42718EB1" w14:textId="4D46E908" w:rsidR="00B75F07" w:rsidRPr="006E1BFC" w:rsidRDefault="00201F66" w:rsidP="00B75F07">
            <w:pPr>
              <w:pStyle w:val="Numericallist"/>
            </w:pPr>
            <w:r>
              <w:t xml:space="preserve">EMG2 project </w:t>
            </w:r>
            <w:r w:rsidR="00B75F07">
              <w:t>traffic</w:t>
            </w:r>
            <w:r w:rsidR="001A77D8">
              <w:t xml:space="preserve"> (with DCO and MCO assessed discretely)</w:t>
            </w:r>
            <w:r w:rsidR="00B75F07">
              <w:t xml:space="preserve"> + </w:t>
            </w:r>
            <w:r w:rsidR="00296171">
              <w:t xml:space="preserve">mitigation + </w:t>
            </w:r>
            <w:r w:rsidR="00B90119">
              <w:t>cumulative</w:t>
            </w:r>
            <w:r w:rsidR="00EB051C">
              <w:t xml:space="preserve"> project traffic </w:t>
            </w:r>
          </w:p>
        </w:tc>
      </w:tr>
      <w:tr w:rsidR="000D14E2" w:rsidRPr="008C59AE" w14:paraId="73C87E26" w14:textId="77777777" w:rsidTr="00D57B65">
        <w:tc>
          <w:tcPr>
            <w:tcW w:w="1762" w:type="dxa"/>
          </w:tcPr>
          <w:p w14:paraId="24FF7B4D" w14:textId="77777777" w:rsidR="000D14E2" w:rsidRPr="005110E7" w:rsidRDefault="000D14E2" w:rsidP="007F2BA7">
            <w:pPr>
              <w:pStyle w:val="Heading3"/>
              <w:rPr>
                <w:rFonts w:cs="Arial"/>
                <w:szCs w:val="24"/>
              </w:rPr>
            </w:pPr>
          </w:p>
        </w:tc>
        <w:tc>
          <w:tcPr>
            <w:tcW w:w="3620" w:type="dxa"/>
          </w:tcPr>
          <w:p w14:paraId="782A07DE" w14:textId="0869CB3D" w:rsidR="000D14E2" w:rsidRPr="005110E7" w:rsidRDefault="005B5B5E" w:rsidP="007F2BA7">
            <w:pPr>
              <w:rPr>
                <w:szCs w:val="24"/>
              </w:rPr>
            </w:pPr>
            <w:r w:rsidRPr="005110E7">
              <w:rPr>
                <w:szCs w:val="24"/>
              </w:rPr>
              <w:t>The applicants</w:t>
            </w:r>
          </w:p>
        </w:tc>
        <w:tc>
          <w:tcPr>
            <w:tcW w:w="16717" w:type="dxa"/>
          </w:tcPr>
          <w:p w14:paraId="1A0999C2" w14:textId="768AEB2A" w:rsidR="000D14E2" w:rsidRDefault="005B0DDE" w:rsidP="00695BA1">
            <w:pPr>
              <w:pStyle w:val="QuestionMainBodyTextBold"/>
            </w:pPr>
            <w:r>
              <w:t xml:space="preserve">Consistently </w:t>
            </w:r>
            <w:r w:rsidR="00325D79">
              <w:t>d</w:t>
            </w:r>
            <w:r w:rsidR="000D14E2">
              <w:t xml:space="preserve">escribing </w:t>
            </w:r>
            <w:r w:rsidR="00325D79">
              <w:t>m</w:t>
            </w:r>
            <w:r w:rsidR="00DA534D">
              <w:t xml:space="preserve">odelling </w:t>
            </w:r>
            <w:r w:rsidR="00325D79">
              <w:t>s</w:t>
            </w:r>
            <w:r w:rsidR="00DA534D">
              <w:t>tages</w:t>
            </w:r>
            <w:r w:rsidR="005B439E">
              <w:t xml:space="preserve">/ </w:t>
            </w:r>
            <w:r w:rsidR="00325D79">
              <w:t>s</w:t>
            </w:r>
            <w:r w:rsidR="000D14E2">
              <w:t>cenarios</w:t>
            </w:r>
            <w:r>
              <w:t xml:space="preserve"> and </w:t>
            </w:r>
            <w:r w:rsidR="00325D79">
              <w:t>u</w:t>
            </w:r>
            <w:r>
              <w:t>sing</w:t>
            </w:r>
            <w:r w:rsidR="00DA534D">
              <w:t xml:space="preserve"> </w:t>
            </w:r>
            <w:r w:rsidR="00325D79">
              <w:t>p</w:t>
            </w:r>
            <w:r w:rsidR="005C67B2">
              <w:t>lain English</w:t>
            </w:r>
          </w:p>
          <w:p w14:paraId="396B320A" w14:textId="46A9E613" w:rsidR="00BC2B58" w:rsidRDefault="00484734" w:rsidP="00695BA1">
            <w:pPr>
              <w:pStyle w:val="QuestionMainBodyText"/>
            </w:pPr>
            <w:r>
              <w:t>Chapter 8 of the</w:t>
            </w:r>
            <w:r w:rsidR="003A4B90" w:rsidRPr="00845BE1">
              <w:t xml:space="preserve"> ES </w:t>
            </w:r>
            <w:r w:rsidR="0007552D">
              <w:t>[</w:t>
            </w:r>
            <w:hyperlink r:id="rId65" w:history="1">
              <w:r w:rsidR="0007552D" w:rsidRPr="003E3845">
                <w:rPr>
                  <w:rStyle w:val="Hyperlink"/>
                </w:rPr>
                <w:t>AS-03</w:t>
              </w:r>
              <w:bookmarkStart w:id="13" w:name="_Hlt222303579"/>
              <w:bookmarkStart w:id="14" w:name="_Hlt222303580"/>
              <w:r w:rsidR="0007552D" w:rsidRPr="003E3845">
                <w:rPr>
                  <w:rStyle w:val="Hyperlink"/>
                </w:rPr>
                <w:t>7</w:t>
              </w:r>
              <w:bookmarkEnd w:id="13"/>
              <w:bookmarkEnd w:id="14"/>
            </w:hyperlink>
            <w:r w:rsidR="0007552D">
              <w:t xml:space="preserve">] </w:t>
            </w:r>
            <w:r w:rsidR="003A4B90">
              <w:t>refer</w:t>
            </w:r>
            <w:r w:rsidR="00C052A8">
              <w:t>s</w:t>
            </w:r>
            <w:r w:rsidR="003A4B90">
              <w:t xml:space="preserve"> to </w:t>
            </w:r>
            <w:r w:rsidR="00C052A8">
              <w:t>stages</w:t>
            </w:r>
            <w:r w:rsidR="005B439E">
              <w:t xml:space="preserve">/ </w:t>
            </w:r>
            <w:r w:rsidR="003A4B90">
              <w:t>scenarios 1a, 1b, 2a, 2b etc.</w:t>
            </w:r>
            <w:r w:rsidR="00801E2A">
              <w:t xml:space="preserve"> It also</w:t>
            </w:r>
            <w:r w:rsidR="00332213">
              <w:t xml:space="preserve"> uses</w:t>
            </w:r>
            <w:r w:rsidR="00801E2A">
              <w:t xml:space="preserve"> technical terms like ‘demand flow’ and ‘green package’ etc.</w:t>
            </w:r>
            <w:r w:rsidR="003A4B90">
              <w:t xml:space="preserve"> </w:t>
            </w:r>
            <w:r w:rsidR="004D594C">
              <w:t xml:space="preserve">These naming conventions are not intuitive and it would be helpful if the applicants could </w:t>
            </w:r>
            <w:r w:rsidR="00430F30">
              <w:t xml:space="preserve">consider </w:t>
            </w:r>
            <w:r w:rsidR="004D594C">
              <w:t>updat</w:t>
            </w:r>
            <w:r w:rsidR="00430F30">
              <w:t>ing</w:t>
            </w:r>
            <w:r w:rsidR="004D594C">
              <w:t xml:space="preserve"> </w:t>
            </w:r>
            <w:r w:rsidR="0024376B">
              <w:t>them</w:t>
            </w:r>
            <w:r w:rsidR="007B06F0">
              <w:t>, both in the ES and associated appendices,</w:t>
            </w:r>
            <w:r w:rsidR="0024376B">
              <w:t xml:space="preserve"> to provide plain English descriptions</w:t>
            </w:r>
            <w:r w:rsidR="00430F30">
              <w:t xml:space="preserve"> that are more </w:t>
            </w:r>
            <w:r w:rsidR="002A39C6">
              <w:t>easily</w:t>
            </w:r>
            <w:r w:rsidR="00430F30">
              <w:t xml:space="preserve"> understood. </w:t>
            </w:r>
          </w:p>
          <w:p w14:paraId="38AC8F58" w14:textId="46042726" w:rsidR="0059318A" w:rsidRDefault="0059318A" w:rsidP="00695BA1">
            <w:pPr>
              <w:pStyle w:val="QuestionMainBodyText"/>
            </w:pPr>
            <w:r>
              <w:t>In addition</w:t>
            </w:r>
            <w:r w:rsidR="00801E2A">
              <w:t xml:space="preserve">, </w:t>
            </w:r>
            <w:r w:rsidR="00484734">
              <w:t>chapter 8 of</w:t>
            </w:r>
            <w:r w:rsidR="00801E2A">
              <w:t xml:space="preserve"> the ES</w:t>
            </w:r>
            <w:r w:rsidR="00801E2A" w:rsidRPr="00845BE1">
              <w:t xml:space="preserve"> </w:t>
            </w:r>
            <w:r w:rsidR="00D52A6A">
              <w:t>[</w:t>
            </w:r>
            <w:hyperlink r:id="rId66" w:history="1">
              <w:r w:rsidR="00D52A6A" w:rsidRPr="003E3845">
                <w:rPr>
                  <w:rStyle w:val="Hyperlink"/>
                </w:rPr>
                <w:t>AS-037</w:t>
              </w:r>
            </w:hyperlink>
            <w:r w:rsidR="00D52A6A">
              <w:t xml:space="preserve">] </w:t>
            </w:r>
            <w:r w:rsidR="00704F34">
              <w:t>refers to stages</w:t>
            </w:r>
            <w:r w:rsidR="005B439E">
              <w:t xml:space="preserve">/ </w:t>
            </w:r>
            <w:r w:rsidR="00704F34">
              <w:t xml:space="preserve">scenarios </w:t>
            </w:r>
            <w:r w:rsidR="008B216C">
              <w:t xml:space="preserve">in an inconsistent and hard to understand manner. </w:t>
            </w:r>
          </w:p>
          <w:p w14:paraId="220B3F99" w14:textId="4E1220EB" w:rsidR="00F31705" w:rsidRDefault="008B216C" w:rsidP="00695BA1">
            <w:pPr>
              <w:pStyle w:val="QuestionMainBodyText"/>
            </w:pPr>
            <w:r>
              <w:t xml:space="preserve">For </w:t>
            </w:r>
            <w:r w:rsidR="00DE0E3C">
              <w:t>instance</w:t>
            </w:r>
            <w:r>
              <w:t xml:space="preserve">, </w:t>
            </w:r>
            <w:r w:rsidR="00A36686">
              <w:t xml:space="preserve">paragraph 8.2.55 </w:t>
            </w:r>
            <w:r w:rsidR="00C15586">
              <w:t>identifies s</w:t>
            </w:r>
            <w:r w:rsidR="00C15586" w:rsidRPr="00C15586">
              <w:t xml:space="preserve">tage 1b </w:t>
            </w:r>
            <w:r w:rsidR="00C15586">
              <w:t>m</w:t>
            </w:r>
            <w:r w:rsidR="00C15586" w:rsidRPr="00C15586">
              <w:t>odelling</w:t>
            </w:r>
            <w:r w:rsidR="00C15586">
              <w:t xml:space="preserve">, which includes 4 </w:t>
            </w:r>
            <w:r w:rsidR="00B859FF">
              <w:t xml:space="preserve">sub-categories of modelling. </w:t>
            </w:r>
            <w:r w:rsidR="00101EB5">
              <w:t>P</w:t>
            </w:r>
            <w:r w:rsidR="006A5C21">
              <w:t xml:space="preserve">aragraph 8.7.22 </w:t>
            </w:r>
            <w:r w:rsidR="00524FA0">
              <w:t>then</w:t>
            </w:r>
            <w:r w:rsidR="006A5C21">
              <w:t xml:space="preserve"> refers to </w:t>
            </w:r>
            <w:r w:rsidR="00B8314F">
              <w:t xml:space="preserve">the </w:t>
            </w:r>
            <w:r w:rsidR="00B86567">
              <w:t xml:space="preserve">2028 scenario 1b vs </w:t>
            </w:r>
            <w:r w:rsidR="00373D93">
              <w:t>1b with construction traffi</w:t>
            </w:r>
            <w:r w:rsidR="00371F0E">
              <w:t xml:space="preserve">c </w:t>
            </w:r>
            <w:r w:rsidR="00B8314F">
              <w:t>but</w:t>
            </w:r>
            <w:r w:rsidR="00371F0E">
              <w:t xml:space="preserve"> it is not clear which of the 4 sub-categories are being </w:t>
            </w:r>
            <w:r w:rsidR="00101EB5">
              <w:t>used</w:t>
            </w:r>
            <w:r w:rsidR="00B16370">
              <w:t xml:space="preserve"> because it does not use the naming convention</w:t>
            </w:r>
            <w:r w:rsidR="00735B7E">
              <w:t>s</w:t>
            </w:r>
            <w:r w:rsidR="00B82117">
              <w:t xml:space="preserve"> established under paragraph 8.2.55</w:t>
            </w:r>
            <w:r w:rsidR="00B16370">
              <w:t>.</w:t>
            </w:r>
          </w:p>
          <w:p w14:paraId="2DBCE7A8" w14:textId="4483F1D2" w:rsidR="00C62F27" w:rsidRDefault="001D1996" w:rsidP="00695BA1">
            <w:pPr>
              <w:pStyle w:val="QuestionMainBodyText"/>
            </w:pPr>
            <w:r>
              <w:t>U</w:t>
            </w:r>
            <w:r w:rsidR="00E14D2C">
              <w:t>sing</w:t>
            </w:r>
            <w:r w:rsidR="00EE1DBC">
              <w:t xml:space="preserve"> the naming conventions set out in paragraph</w:t>
            </w:r>
            <w:r w:rsidR="00B16370">
              <w:t xml:space="preserve"> </w:t>
            </w:r>
            <w:r w:rsidR="00E95554" w:rsidRPr="00E95554">
              <w:t>8.2.55</w:t>
            </w:r>
            <w:r w:rsidR="00E95554">
              <w:t xml:space="preserve">, </w:t>
            </w:r>
            <w:r>
              <w:t>please can the applicants clarify whether the</w:t>
            </w:r>
            <w:r w:rsidR="00E96287">
              <w:t xml:space="preserve"> 2028 scenario 1b</w:t>
            </w:r>
            <w:r w:rsidR="00E95554">
              <w:t xml:space="preserve"> in paragraph </w:t>
            </w:r>
            <w:r w:rsidR="00A15BD0">
              <w:t>8.7.22</w:t>
            </w:r>
            <w:r w:rsidR="00E96287">
              <w:t xml:space="preserve"> </w:t>
            </w:r>
            <w:r>
              <w:t>is</w:t>
            </w:r>
            <w:r w:rsidR="00E96287">
              <w:t xml:space="preserve"> meant to refer to</w:t>
            </w:r>
            <w:r w:rsidR="00735B7E">
              <w:t xml:space="preserve"> the</w:t>
            </w:r>
            <w:r w:rsidR="00E96287">
              <w:t xml:space="preserve"> </w:t>
            </w:r>
            <w:r w:rsidR="00AF00EB" w:rsidRPr="00AF00EB">
              <w:t>2028</w:t>
            </w:r>
            <w:r w:rsidR="005B439E">
              <w:t>/</w:t>
            </w:r>
            <w:r w:rsidR="00AF00EB" w:rsidRPr="00AF00EB">
              <w:t xml:space="preserve">2038 forecast year without the EMG2 </w:t>
            </w:r>
            <w:r w:rsidR="00735B7E">
              <w:t>p</w:t>
            </w:r>
            <w:r w:rsidR="00AF00EB" w:rsidRPr="00AF00EB">
              <w:t xml:space="preserve">roject (without </w:t>
            </w:r>
            <w:r w:rsidR="00735B7E">
              <w:t>l</w:t>
            </w:r>
            <w:r w:rsidR="00AF00EB" w:rsidRPr="00AF00EB">
              <w:t xml:space="preserve">ocal </w:t>
            </w:r>
            <w:r w:rsidR="00735B7E">
              <w:t>p</w:t>
            </w:r>
            <w:r w:rsidR="00AF00EB" w:rsidRPr="00AF00EB">
              <w:t>lan sites)</w:t>
            </w:r>
            <w:r w:rsidR="00AF00EB">
              <w:t xml:space="preserve">, </w:t>
            </w:r>
            <w:r w:rsidR="00E14D2C">
              <w:t xml:space="preserve">the </w:t>
            </w:r>
            <w:r w:rsidR="001A7B23" w:rsidRPr="001A7B23">
              <w:t>2028</w:t>
            </w:r>
            <w:r w:rsidR="005B439E">
              <w:t>/</w:t>
            </w:r>
            <w:r w:rsidR="001A7B23" w:rsidRPr="001A7B23">
              <w:t xml:space="preserve">2038 forecast year with the EMG2 </w:t>
            </w:r>
            <w:r w:rsidR="009F5FB0">
              <w:t>p</w:t>
            </w:r>
            <w:r w:rsidR="001A7B23" w:rsidRPr="001A7B23">
              <w:t xml:space="preserve">roject (without </w:t>
            </w:r>
            <w:r w:rsidR="009F5FB0">
              <w:t>l</w:t>
            </w:r>
            <w:r w:rsidR="001A7B23" w:rsidRPr="001A7B23">
              <w:t xml:space="preserve">ocal </w:t>
            </w:r>
            <w:r w:rsidR="009F5FB0">
              <w:t>p</w:t>
            </w:r>
            <w:r w:rsidR="001A7B23" w:rsidRPr="001A7B23">
              <w:t>lan sites)</w:t>
            </w:r>
            <w:r w:rsidR="001A7B23">
              <w:t xml:space="preserve">, </w:t>
            </w:r>
            <w:r w:rsidR="00E14D2C">
              <w:t xml:space="preserve">the </w:t>
            </w:r>
            <w:r w:rsidR="00E5754C" w:rsidRPr="00E5754C">
              <w:t xml:space="preserve">2028 forecast year (demand flow) (without </w:t>
            </w:r>
            <w:r w:rsidR="009F5FB0">
              <w:t>l</w:t>
            </w:r>
            <w:r w:rsidR="00E5754C" w:rsidRPr="00E5754C">
              <w:t xml:space="preserve">ocal </w:t>
            </w:r>
            <w:r w:rsidR="009F5FB0">
              <w:t>p</w:t>
            </w:r>
            <w:r w:rsidR="00E5754C" w:rsidRPr="00E5754C">
              <w:t>lan sites)</w:t>
            </w:r>
            <w:r w:rsidR="00E5754C">
              <w:t xml:space="preserve"> or </w:t>
            </w:r>
            <w:r w:rsidR="00E14D2C">
              <w:t xml:space="preserve">the </w:t>
            </w:r>
            <w:r w:rsidR="00E5754C" w:rsidRPr="00E5754C">
              <w:t>2028 forecast year (demand flow) with construction traffic</w:t>
            </w:r>
            <w:r w:rsidR="00E5754C">
              <w:t>?</w:t>
            </w:r>
          </w:p>
          <w:p w14:paraId="7F7CDA1D" w14:textId="3537F2EB" w:rsidR="00C62F27" w:rsidRDefault="006974B6" w:rsidP="00695BA1">
            <w:pPr>
              <w:pStyle w:val="QuestionMainBodyText"/>
            </w:pPr>
            <w:r>
              <w:t xml:space="preserve">Please can the applicants </w:t>
            </w:r>
            <w:r w:rsidR="00FE16FD">
              <w:t>review all stage</w:t>
            </w:r>
            <w:r w:rsidR="005B439E">
              <w:t xml:space="preserve">/ </w:t>
            </w:r>
            <w:r w:rsidR="00FE16FD">
              <w:t xml:space="preserve">scenario references </w:t>
            </w:r>
            <w:r w:rsidR="00645954">
              <w:t>of</w:t>
            </w:r>
            <w:r w:rsidR="00FE16FD">
              <w:t xml:space="preserve"> </w:t>
            </w:r>
            <w:r w:rsidR="00791DCC">
              <w:t>chapter 8 of the</w:t>
            </w:r>
            <w:r w:rsidR="00791DCC" w:rsidRPr="00845BE1">
              <w:t xml:space="preserve"> ES </w:t>
            </w:r>
            <w:r w:rsidR="00FE16FD">
              <w:t>[</w:t>
            </w:r>
            <w:hyperlink r:id="rId67" w:history="1">
              <w:r w:rsidR="00FE16FD" w:rsidRPr="003E3845">
                <w:rPr>
                  <w:rStyle w:val="Hyperlink"/>
                </w:rPr>
                <w:t>AS-037</w:t>
              </w:r>
            </w:hyperlink>
            <w:r w:rsidR="00FE16FD">
              <w:t>]</w:t>
            </w:r>
            <w:r>
              <w:t xml:space="preserve"> and </w:t>
            </w:r>
            <w:r w:rsidR="00FD3EC7">
              <w:t xml:space="preserve">associated appendices to </w:t>
            </w:r>
            <w:r>
              <w:t xml:space="preserve">ensure they are </w:t>
            </w:r>
            <w:r w:rsidR="00FD3EC7">
              <w:t xml:space="preserve">using </w:t>
            </w:r>
            <w:r>
              <w:t>consistent</w:t>
            </w:r>
            <w:r w:rsidR="00FD3EC7">
              <w:t xml:space="preserve"> naming conventions that are easily understood.</w:t>
            </w:r>
          </w:p>
        </w:tc>
      </w:tr>
      <w:tr w:rsidR="005928D9" w:rsidRPr="008C59AE" w14:paraId="27F97F3E" w14:textId="77777777" w:rsidTr="00D57B65">
        <w:tc>
          <w:tcPr>
            <w:tcW w:w="1762" w:type="dxa"/>
          </w:tcPr>
          <w:p w14:paraId="5D46B5C8" w14:textId="77777777" w:rsidR="005928D9" w:rsidRPr="005110E7" w:rsidRDefault="005928D9" w:rsidP="007F2BA7">
            <w:pPr>
              <w:pStyle w:val="Heading3"/>
              <w:rPr>
                <w:rFonts w:cs="Arial"/>
                <w:szCs w:val="24"/>
              </w:rPr>
            </w:pPr>
          </w:p>
        </w:tc>
        <w:tc>
          <w:tcPr>
            <w:tcW w:w="3620" w:type="dxa"/>
          </w:tcPr>
          <w:p w14:paraId="7CB89477" w14:textId="6AD78993" w:rsidR="005928D9" w:rsidRPr="005110E7" w:rsidRDefault="005928D9" w:rsidP="007F2BA7">
            <w:pPr>
              <w:rPr>
                <w:szCs w:val="24"/>
              </w:rPr>
            </w:pPr>
            <w:r w:rsidRPr="005110E7">
              <w:rPr>
                <w:szCs w:val="24"/>
              </w:rPr>
              <w:t>The applicants</w:t>
            </w:r>
          </w:p>
        </w:tc>
        <w:tc>
          <w:tcPr>
            <w:tcW w:w="16717" w:type="dxa"/>
          </w:tcPr>
          <w:p w14:paraId="2F6D43C8" w14:textId="23BF51AE" w:rsidR="003E6C87" w:rsidRDefault="003E6C87" w:rsidP="00695BA1">
            <w:pPr>
              <w:pStyle w:val="QuestionMainBodyTextBold"/>
            </w:pPr>
            <w:r>
              <w:t xml:space="preserve">Baseline </w:t>
            </w:r>
            <w:r w:rsidR="00325D79">
              <w:t>p</w:t>
            </w:r>
            <w:r w:rsidRPr="00695BA1">
              <w:t>ollutant</w:t>
            </w:r>
            <w:r>
              <w:t xml:space="preserve"> </w:t>
            </w:r>
            <w:r w:rsidR="00325D79">
              <w:t>c</w:t>
            </w:r>
            <w:r>
              <w:t>oncentrations</w:t>
            </w:r>
          </w:p>
          <w:p w14:paraId="50249F20" w14:textId="50271E15" w:rsidR="005928D9" w:rsidRPr="003E6C87" w:rsidRDefault="003E6C87" w:rsidP="00695BA1">
            <w:pPr>
              <w:pStyle w:val="QuestionMainBodyText"/>
            </w:pPr>
            <w:r w:rsidRPr="003E6C87">
              <w:t>Please can the applicant</w:t>
            </w:r>
            <w:r w:rsidR="003A45D4">
              <w:t>s</w:t>
            </w:r>
            <w:r w:rsidRPr="003E6C87">
              <w:t xml:space="preserve"> ensure that each table</w:t>
            </w:r>
            <w:r>
              <w:t xml:space="preserve"> in </w:t>
            </w:r>
            <w:r w:rsidR="00484734">
              <w:t>chapter 8 of</w:t>
            </w:r>
            <w:r>
              <w:t xml:space="preserve"> the ES </w:t>
            </w:r>
            <w:r w:rsidR="002C04B8">
              <w:t>[</w:t>
            </w:r>
            <w:hyperlink r:id="rId68" w:history="1">
              <w:r w:rsidR="002C04B8" w:rsidRPr="003E3845">
                <w:rPr>
                  <w:rStyle w:val="Hyperlink"/>
                </w:rPr>
                <w:t>AS-037</w:t>
              </w:r>
            </w:hyperlink>
            <w:r w:rsidR="002C04B8">
              <w:t xml:space="preserve">] </w:t>
            </w:r>
            <w:r w:rsidRPr="003E6C87">
              <w:t>showing the baseline pollutant concentrations (table 8.8 to table 8.12) consistently indicate</w:t>
            </w:r>
            <w:r w:rsidR="00695503">
              <w:t>s</w:t>
            </w:r>
            <w:r w:rsidRPr="003E6C87">
              <w:t xml:space="preserve"> whether values are within relevant standards or targets. For example, table 8.8 is clear about exceedances </w:t>
            </w:r>
            <w:r w:rsidR="00695503">
              <w:t>due to</w:t>
            </w:r>
            <w:r w:rsidRPr="003E6C87">
              <w:t xml:space="preserve"> associated notes and bold type. However, table 8.12 does not indicate how the values correspond to relevant standards or targets.</w:t>
            </w:r>
            <w:r w:rsidR="002C04B8">
              <w:t xml:space="preserve"> </w:t>
            </w:r>
          </w:p>
        </w:tc>
      </w:tr>
      <w:tr w:rsidR="00AB157C" w:rsidRPr="008C59AE" w14:paraId="161CA9D8" w14:textId="77777777" w:rsidTr="00D57B65">
        <w:tc>
          <w:tcPr>
            <w:tcW w:w="1762" w:type="dxa"/>
          </w:tcPr>
          <w:p w14:paraId="4776F2DF" w14:textId="77777777" w:rsidR="00AB157C" w:rsidRPr="005110E7" w:rsidRDefault="00AB157C" w:rsidP="007F2BA7">
            <w:pPr>
              <w:pStyle w:val="Heading3"/>
              <w:rPr>
                <w:rFonts w:cs="Arial"/>
                <w:szCs w:val="24"/>
              </w:rPr>
            </w:pPr>
          </w:p>
        </w:tc>
        <w:tc>
          <w:tcPr>
            <w:tcW w:w="3620" w:type="dxa"/>
          </w:tcPr>
          <w:p w14:paraId="39501D2B" w14:textId="311D73BD" w:rsidR="00AB157C" w:rsidRPr="005110E7" w:rsidRDefault="00940BEC" w:rsidP="007F2BA7">
            <w:pPr>
              <w:rPr>
                <w:szCs w:val="24"/>
              </w:rPr>
            </w:pPr>
            <w:r w:rsidRPr="005110E7">
              <w:rPr>
                <w:szCs w:val="24"/>
              </w:rPr>
              <w:t>The applicants</w:t>
            </w:r>
          </w:p>
        </w:tc>
        <w:tc>
          <w:tcPr>
            <w:tcW w:w="16717" w:type="dxa"/>
          </w:tcPr>
          <w:p w14:paraId="47CA0BCD" w14:textId="0B00CBDE" w:rsidR="00AB157C" w:rsidRDefault="00940BEC" w:rsidP="00695BA1">
            <w:pPr>
              <w:pStyle w:val="QuestionMainBodyTextBold"/>
            </w:pPr>
            <w:r>
              <w:t xml:space="preserve">Dust </w:t>
            </w:r>
            <w:r w:rsidR="00325D79">
              <w:t>r</w:t>
            </w:r>
            <w:r>
              <w:t xml:space="preserve">isk </w:t>
            </w:r>
            <w:r w:rsidR="00325D79">
              <w:t>b</w:t>
            </w:r>
            <w:r>
              <w:t>uffers</w:t>
            </w:r>
          </w:p>
          <w:p w14:paraId="517BD163" w14:textId="6A5ED921" w:rsidR="00940BEC" w:rsidRPr="00940BEC" w:rsidRDefault="00940BEC" w:rsidP="00695BA1">
            <w:pPr>
              <w:pStyle w:val="QuestionMainBodyText"/>
            </w:pPr>
            <w:r w:rsidRPr="00940BEC">
              <w:t>Please can the applicant</w:t>
            </w:r>
            <w:r w:rsidR="006F465E">
              <w:t>s</w:t>
            </w:r>
            <w:r w:rsidRPr="00940BEC">
              <w:t xml:space="preserve"> produce an additional appendix mapping the dusk risk buffers in </w:t>
            </w:r>
            <w:r w:rsidR="00DD2324">
              <w:t>a</w:t>
            </w:r>
            <w:r w:rsidRPr="00940BEC">
              <w:t>ppendix 8B</w:t>
            </w:r>
            <w:r w:rsidR="00FF1D15">
              <w:t xml:space="preserve"> [</w:t>
            </w:r>
            <w:hyperlink r:id="rId69" w:history="1">
              <w:r w:rsidR="00FF1D15" w:rsidRPr="0058511F">
                <w:rPr>
                  <w:rStyle w:val="Hyperlink"/>
                </w:rPr>
                <w:t>APP-099</w:t>
              </w:r>
            </w:hyperlink>
            <w:r w:rsidR="00FF1D15">
              <w:t>]</w:t>
            </w:r>
            <w:r w:rsidRPr="00940BEC">
              <w:t xml:space="preserve"> over the receptor locations in </w:t>
            </w:r>
            <w:r w:rsidR="00BB5FBA">
              <w:t>a</w:t>
            </w:r>
            <w:r w:rsidRPr="00940BEC">
              <w:t xml:space="preserve">ppendix 8C </w:t>
            </w:r>
            <w:r w:rsidR="00900600">
              <w:t>[</w:t>
            </w:r>
            <w:hyperlink r:id="rId70" w:history="1">
              <w:r w:rsidR="00900600" w:rsidRPr="00900600">
                <w:rPr>
                  <w:rStyle w:val="Hyperlink"/>
                </w:rPr>
                <w:t>APP-100</w:t>
              </w:r>
            </w:hyperlink>
            <w:r w:rsidR="00900600">
              <w:t xml:space="preserve">] </w:t>
            </w:r>
            <w:r w:rsidRPr="00940BEC">
              <w:t xml:space="preserve">for clarity about the scope of potential impacts and quantum of human receptors affected. </w:t>
            </w:r>
          </w:p>
        </w:tc>
      </w:tr>
      <w:tr w:rsidR="007F2BA7" w:rsidRPr="008C59AE" w14:paraId="53C58DF6" w14:textId="77777777" w:rsidTr="00D57B65">
        <w:tc>
          <w:tcPr>
            <w:tcW w:w="1762" w:type="dxa"/>
          </w:tcPr>
          <w:p w14:paraId="53C58DF1" w14:textId="77777777" w:rsidR="007F2BA7" w:rsidRPr="005110E7" w:rsidRDefault="007F2BA7" w:rsidP="007F2BA7">
            <w:pPr>
              <w:pStyle w:val="Heading3"/>
              <w:rPr>
                <w:rFonts w:cs="Arial"/>
                <w:szCs w:val="24"/>
              </w:rPr>
            </w:pPr>
          </w:p>
        </w:tc>
        <w:tc>
          <w:tcPr>
            <w:tcW w:w="3620" w:type="dxa"/>
          </w:tcPr>
          <w:p w14:paraId="53C58DF2" w14:textId="0058812D" w:rsidR="007F2BA7" w:rsidRPr="005110E7" w:rsidRDefault="009F4614" w:rsidP="007F2BA7">
            <w:pPr>
              <w:rPr>
                <w:rFonts w:cs="Arial"/>
                <w:szCs w:val="24"/>
              </w:rPr>
            </w:pPr>
            <w:r w:rsidRPr="005110E7">
              <w:rPr>
                <w:szCs w:val="24"/>
              </w:rPr>
              <w:t>NWLDC</w:t>
            </w:r>
          </w:p>
        </w:tc>
        <w:tc>
          <w:tcPr>
            <w:tcW w:w="16717" w:type="dxa"/>
          </w:tcPr>
          <w:p w14:paraId="6D5F1FB7" w14:textId="77777777" w:rsidR="007F2BA7" w:rsidRPr="00FE009C" w:rsidRDefault="006A2027" w:rsidP="00695BA1">
            <w:pPr>
              <w:pStyle w:val="QuestionMainBodyTextBold"/>
            </w:pPr>
            <w:r w:rsidRPr="00FE009C">
              <w:t xml:space="preserve">Mitigation </w:t>
            </w:r>
          </w:p>
          <w:p w14:paraId="53C58DF5" w14:textId="5F8B9DED" w:rsidR="006A2027" w:rsidRPr="00FE009C" w:rsidRDefault="006A2027" w:rsidP="00695BA1">
            <w:pPr>
              <w:pStyle w:val="QuestionMainBodyText"/>
            </w:pPr>
            <w:r w:rsidRPr="00FE009C">
              <w:t xml:space="preserve">NWLDC in its </w:t>
            </w:r>
            <w:r w:rsidR="00BF5C5C" w:rsidRPr="00FE009C">
              <w:t xml:space="preserve">RR </w:t>
            </w:r>
            <w:r w:rsidR="00FE0758" w:rsidRPr="00FE009C">
              <w:t>[</w:t>
            </w:r>
            <w:hyperlink r:id="rId71" w:history="1">
              <w:r w:rsidR="00FE0758" w:rsidRPr="00FE009C">
                <w:rPr>
                  <w:rStyle w:val="Hyperlink"/>
                  <w:szCs w:val="24"/>
                </w:rPr>
                <w:t>RR-003</w:t>
              </w:r>
            </w:hyperlink>
            <w:r w:rsidR="00FE0758" w:rsidRPr="00FE009C">
              <w:t xml:space="preserve">] states that </w:t>
            </w:r>
            <w:r w:rsidR="00CD2CC5" w:rsidRPr="00FE009C">
              <w:t xml:space="preserve">mitigation measures identified within </w:t>
            </w:r>
            <w:r w:rsidR="00DD2324">
              <w:t>a</w:t>
            </w:r>
            <w:r w:rsidR="00CD2CC5" w:rsidRPr="00FE009C">
              <w:t>ppendix 8I</w:t>
            </w:r>
            <w:r w:rsidR="000F08E5" w:rsidRPr="00FE009C">
              <w:t xml:space="preserve"> [</w:t>
            </w:r>
            <w:hyperlink r:id="rId72" w:history="1">
              <w:r w:rsidR="000F08E5" w:rsidRPr="00FE009C">
                <w:rPr>
                  <w:rStyle w:val="Hyperlink"/>
                  <w:szCs w:val="24"/>
                </w:rPr>
                <w:t>APP-106</w:t>
              </w:r>
            </w:hyperlink>
            <w:r w:rsidR="000F08E5" w:rsidRPr="00FE009C">
              <w:t>]</w:t>
            </w:r>
            <w:r w:rsidR="00CD2CC5" w:rsidRPr="00FE009C">
              <w:t xml:space="preserve"> would need to be appropriately secured within the</w:t>
            </w:r>
            <w:r w:rsidR="000F08E5" w:rsidRPr="00FE009C">
              <w:t xml:space="preserve"> dDCO. Please can NWLDC confirm whether </w:t>
            </w:r>
            <w:r w:rsidR="003D59F3" w:rsidRPr="00FE009C">
              <w:t xml:space="preserve">it thinks the identified mitigation measures have been appropriately secured or not. If not, please suggest a </w:t>
            </w:r>
            <w:r w:rsidR="004514DA" w:rsidRPr="00FE009C">
              <w:t xml:space="preserve">draft requirement for the ExP’s consideration. </w:t>
            </w:r>
          </w:p>
        </w:tc>
      </w:tr>
      <w:tr w:rsidR="0058520B" w:rsidRPr="008C59AE" w14:paraId="105457A9" w14:textId="77777777" w:rsidTr="00D57B65">
        <w:tc>
          <w:tcPr>
            <w:tcW w:w="1762" w:type="dxa"/>
          </w:tcPr>
          <w:p w14:paraId="4F0D750F" w14:textId="77777777" w:rsidR="0058520B" w:rsidRPr="005110E7" w:rsidRDefault="0058520B" w:rsidP="007F2BA7">
            <w:pPr>
              <w:pStyle w:val="Heading3"/>
              <w:rPr>
                <w:rFonts w:cs="Arial"/>
                <w:szCs w:val="24"/>
              </w:rPr>
            </w:pPr>
          </w:p>
        </w:tc>
        <w:tc>
          <w:tcPr>
            <w:tcW w:w="3620" w:type="dxa"/>
          </w:tcPr>
          <w:p w14:paraId="52509199" w14:textId="0076D42B" w:rsidR="0058520B" w:rsidRPr="005110E7" w:rsidRDefault="0058520B" w:rsidP="007F2BA7">
            <w:pPr>
              <w:rPr>
                <w:szCs w:val="24"/>
              </w:rPr>
            </w:pPr>
            <w:r w:rsidRPr="005110E7">
              <w:rPr>
                <w:szCs w:val="24"/>
              </w:rPr>
              <w:t>The applicants</w:t>
            </w:r>
          </w:p>
        </w:tc>
        <w:tc>
          <w:tcPr>
            <w:tcW w:w="16717" w:type="dxa"/>
          </w:tcPr>
          <w:p w14:paraId="1B96CDB5" w14:textId="1AA808CF" w:rsidR="00E762EF" w:rsidRDefault="00E762EF" w:rsidP="00695BA1">
            <w:pPr>
              <w:pStyle w:val="QuestionMainBodyTextBold"/>
            </w:pPr>
            <w:r w:rsidRPr="00E762EF">
              <w:t xml:space="preserve">Non-Road </w:t>
            </w:r>
            <w:r w:rsidR="00325D79">
              <w:t>m</w:t>
            </w:r>
            <w:r w:rsidRPr="00E762EF">
              <w:t xml:space="preserve">obile </w:t>
            </w:r>
            <w:r w:rsidR="00325D79">
              <w:t>m</w:t>
            </w:r>
            <w:r w:rsidRPr="00E762EF">
              <w:t xml:space="preserve">achinery </w:t>
            </w:r>
          </w:p>
          <w:p w14:paraId="77EE698E" w14:textId="72491EB3" w:rsidR="0058520B" w:rsidRPr="00EC14EF" w:rsidRDefault="0058520B" w:rsidP="00695BA1">
            <w:pPr>
              <w:pStyle w:val="QuestionMainBodyText"/>
            </w:pPr>
            <w:r w:rsidRPr="00EC14EF">
              <w:t xml:space="preserve">Paragraph 8.6.35 </w:t>
            </w:r>
            <w:r w:rsidR="0015203E" w:rsidRPr="00416B3E">
              <w:t xml:space="preserve">of </w:t>
            </w:r>
            <w:r w:rsidR="0015203E">
              <w:t>chapter 8</w:t>
            </w:r>
            <w:r w:rsidRPr="00EC14EF">
              <w:t xml:space="preserve"> </w:t>
            </w:r>
            <w:r w:rsidR="00EC14EF">
              <w:t>of the ES</w:t>
            </w:r>
            <w:r w:rsidR="00EC14EF" w:rsidRPr="00845BE1">
              <w:t xml:space="preserve"> </w:t>
            </w:r>
            <w:r w:rsidR="00427066">
              <w:t>[</w:t>
            </w:r>
            <w:hyperlink r:id="rId73" w:history="1">
              <w:r w:rsidR="00427066" w:rsidRPr="003E3845">
                <w:rPr>
                  <w:rStyle w:val="Hyperlink"/>
                </w:rPr>
                <w:t>AS-037</w:t>
              </w:r>
            </w:hyperlink>
            <w:r w:rsidR="00427066">
              <w:t xml:space="preserve">] </w:t>
            </w:r>
            <w:r w:rsidRPr="00EC14EF">
              <w:t xml:space="preserve">relates to NRMM. </w:t>
            </w:r>
            <w:r w:rsidR="00A02921">
              <w:t xml:space="preserve">Please can the applicants clarify </w:t>
            </w:r>
            <w:r w:rsidR="00A02921">
              <w:rPr>
                <w:szCs w:val="24"/>
              </w:rPr>
              <w:t>w</w:t>
            </w:r>
            <w:r w:rsidRPr="00EC14EF">
              <w:rPr>
                <w:szCs w:val="24"/>
              </w:rPr>
              <w:t xml:space="preserve">here the NRMM limits </w:t>
            </w:r>
            <w:r w:rsidR="00A02921">
              <w:rPr>
                <w:szCs w:val="24"/>
              </w:rPr>
              <w:t xml:space="preserve">are </w:t>
            </w:r>
            <w:r w:rsidRPr="00EC14EF">
              <w:rPr>
                <w:szCs w:val="24"/>
              </w:rPr>
              <w:t>secured in the dDCO and dMCO</w:t>
            </w:r>
            <w:r w:rsidR="00320C75">
              <w:rPr>
                <w:szCs w:val="24"/>
              </w:rPr>
              <w:t xml:space="preserve">, and whether </w:t>
            </w:r>
            <w:r w:rsidRPr="00EC14EF">
              <w:rPr>
                <w:szCs w:val="24"/>
              </w:rPr>
              <w:t>they</w:t>
            </w:r>
            <w:r w:rsidR="00320C75">
              <w:rPr>
                <w:szCs w:val="24"/>
              </w:rPr>
              <w:t xml:space="preserve"> are</w:t>
            </w:r>
            <w:r w:rsidRPr="00EC14EF">
              <w:rPr>
                <w:szCs w:val="24"/>
              </w:rPr>
              <w:t xml:space="preserve"> specifically included within the CEMP? </w:t>
            </w:r>
          </w:p>
        </w:tc>
      </w:tr>
      <w:tr w:rsidR="00623A65" w:rsidRPr="008C59AE" w14:paraId="172AC475" w14:textId="77777777" w:rsidTr="00D57B65">
        <w:tc>
          <w:tcPr>
            <w:tcW w:w="1762" w:type="dxa"/>
          </w:tcPr>
          <w:p w14:paraId="5659C61D" w14:textId="77777777" w:rsidR="00623A65" w:rsidRPr="00187DB3" w:rsidRDefault="00623A65" w:rsidP="007F2BA7">
            <w:pPr>
              <w:pStyle w:val="Heading3"/>
              <w:rPr>
                <w:rFonts w:cs="Arial"/>
                <w:szCs w:val="24"/>
              </w:rPr>
            </w:pPr>
          </w:p>
        </w:tc>
        <w:tc>
          <w:tcPr>
            <w:tcW w:w="3620" w:type="dxa"/>
          </w:tcPr>
          <w:p w14:paraId="0522AB96" w14:textId="77777777" w:rsidR="00623A65" w:rsidRDefault="000E660E" w:rsidP="007F2BA7">
            <w:pPr>
              <w:rPr>
                <w:szCs w:val="24"/>
              </w:rPr>
            </w:pPr>
            <w:r w:rsidRPr="00187DB3">
              <w:rPr>
                <w:szCs w:val="24"/>
              </w:rPr>
              <w:t>The applicants</w:t>
            </w:r>
          </w:p>
          <w:p w14:paraId="4D122458" w14:textId="4206F1E5" w:rsidR="00F423E4" w:rsidRPr="00187DB3" w:rsidRDefault="00F423E4" w:rsidP="007F2BA7">
            <w:pPr>
              <w:rPr>
                <w:szCs w:val="24"/>
              </w:rPr>
            </w:pPr>
            <w:r>
              <w:rPr>
                <w:szCs w:val="24"/>
              </w:rPr>
              <w:t>NWLDC</w:t>
            </w:r>
          </w:p>
        </w:tc>
        <w:tc>
          <w:tcPr>
            <w:tcW w:w="16717" w:type="dxa"/>
          </w:tcPr>
          <w:p w14:paraId="540AD225" w14:textId="41CC07D6" w:rsidR="00623A65" w:rsidRDefault="00623A65" w:rsidP="005132D9">
            <w:pPr>
              <w:pStyle w:val="QuestionMainBodyTextBold"/>
            </w:pPr>
            <w:r w:rsidRPr="00623A65">
              <w:t xml:space="preserve">Statutory </w:t>
            </w:r>
            <w:r w:rsidR="00325D79">
              <w:t>t</w:t>
            </w:r>
            <w:r w:rsidRPr="00623A65">
              <w:t>argets</w:t>
            </w:r>
          </w:p>
          <w:p w14:paraId="158D8A5A" w14:textId="14914410" w:rsidR="00623A65" w:rsidRDefault="007B7890" w:rsidP="005132D9">
            <w:pPr>
              <w:pStyle w:val="QuestionMainBodyText"/>
            </w:pPr>
            <w:r>
              <w:t>In relation to p</w:t>
            </w:r>
            <w:r w:rsidR="00623A65" w:rsidRPr="00623A65">
              <w:t xml:space="preserve">aragraph 8.7.106 </w:t>
            </w:r>
            <w:r w:rsidR="0015203E" w:rsidRPr="00416B3E">
              <w:t xml:space="preserve">of </w:t>
            </w:r>
            <w:r w:rsidR="0015203E">
              <w:t>chapter 8</w:t>
            </w:r>
            <w:r w:rsidR="00623A65" w:rsidRPr="00623A65">
              <w:t xml:space="preserve"> </w:t>
            </w:r>
            <w:r>
              <w:t xml:space="preserve">of the </w:t>
            </w:r>
            <w:r w:rsidR="00772401">
              <w:t>ES</w:t>
            </w:r>
            <w:r w:rsidR="00772401" w:rsidRPr="00845BE1">
              <w:t xml:space="preserve"> </w:t>
            </w:r>
            <w:r w:rsidR="00772401">
              <w:t>[</w:t>
            </w:r>
            <w:hyperlink r:id="rId74" w:history="1">
              <w:r w:rsidR="00772401" w:rsidRPr="003E3845">
                <w:rPr>
                  <w:rStyle w:val="Hyperlink"/>
                </w:rPr>
                <w:t>AS-037</w:t>
              </w:r>
            </w:hyperlink>
            <w:r w:rsidR="00772401">
              <w:t>]</w:t>
            </w:r>
            <w:r>
              <w:t>,</w:t>
            </w:r>
            <w:r w:rsidR="00623A65" w:rsidRPr="00623A65">
              <w:t xml:space="preserve"> is </w:t>
            </w:r>
            <w:r>
              <w:t xml:space="preserve">the </w:t>
            </w:r>
            <w:r w:rsidR="00623A65" w:rsidRPr="00623A65">
              <w:t>PM</w:t>
            </w:r>
            <w:r w:rsidR="00623A65" w:rsidRPr="007B7890">
              <w:rPr>
                <w:vertAlign w:val="subscript"/>
              </w:rPr>
              <w:t xml:space="preserve">2.5 </w:t>
            </w:r>
            <w:r w:rsidR="00623A65" w:rsidRPr="00623A65">
              <w:t xml:space="preserve">target to be achieved in 2028 statutory? Is the SoS under a statutory duty to ensure that is met? </w:t>
            </w:r>
            <w:r>
              <w:t>Furthermore, p</w:t>
            </w:r>
            <w:r w:rsidR="00623A65" w:rsidRPr="00623A65">
              <w:t>lease can the applicant</w:t>
            </w:r>
            <w:r>
              <w:t>s</w:t>
            </w:r>
            <w:r w:rsidR="00623A65" w:rsidRPr="00623A65">
              <w:t xml:space="preserve"> elaborate on the potential implications of </w:t>
            </w:r>
            <w:r w:rsidR="00772401">
              <w:t>exceeding this</w:t>
            </w:r>
            <w:r w:rsidR="00623A65" w:rsidRPr="00623A65">
              <w:t xml:space="preserve"> target at Castle Donington. </w:t>
            </w:r>
            <w:r>
              <w:t>If the</w:t>
            </w:r>
            <w:r w:rsidR="00623A65" w:rsidRPr="00623A65">
              <w:t xml:space="preserve"> PM</w:t>
            </w:r>
            <w:r w:rsidR="00623A65" w:rsidRPr="007B7890">
              <w:rPr>
                <w:vertAlign w:val="subscript"/>
              </w:rPr>
              <w:t xml:space="preserve">2.5 </w:t>
            </w:r>
            <w:r w:rsidR="00623A65" w:rsidRPr="00623A65">
              <w:t xml:space="preserve">target is exceeded without the EMG2 </w:t>
            </w:r>
            <w:r w:rsidR="00772401">
              <w:t>p</w:t>
            </w:r>
            <w:r w:rsidR="00623A65" w:rsidRPr="00623A65">
              <w:t xml:space="preserve">roject, how much does the EMG2 </w:t>
            </w:r>
            <w:r w:rsidR="00772401">
              <w:t>p</w:t>
            </w:r>
            <w:r w:rsidR="00623A65" w:rsidRPr="00623A65">
              <w:t>roject add to this exceedance in percentage terms?</w:t>
            </w:r>
          </w:p>
          <w:p w14:paraId="43D8A6B9" w14:textId="77777777" w:rsidR="007B7890" w:rsidRDefault="007B7890" w:rsidP="005132D9">
            <w:pPr>
              <w:pStyle w:val="QuestionMainBodyText"/>
            </w:pPr>
            <w:r>
              <w:t>More generally, it would be helpful if the applicants could provide a summary note or table outlining the SoS</w:t>
            </w:r>
            <w:r w:rsidR="003C35E4">
              <w:t>’s</w:t>
            </w:r>
            <w:r>
              <w:t xml:space="preserve"> statutory obligations </w:t>
            </w:r>
            <w:r w:rsidR="00D46843">
              <w:t>regarding</w:t>
            </w:r>
            <w:r>
              <w:t xml:space="preserve"> air quality targets and whether the</w:t>
            </w:r>
            <w:r w:rsidR="00336468">
              <w:t xml:space="preserve">se would be met in the event the </w:t>
            </w:r>
            <w:r w:rsidR="00A806C1">
              <w:t xml:space="preserve">SoS took the decision to make the DCO. </w:t>
            </w:r>
          </w:p>
          <w:p w14:paraId="4C092DB1" w14:textId="5D1BF028" w:rsidR="00F423E4" w:rsidRPr="007B7890" w:rsidRDefault="00F423E4" w:rsidP="005132D9">
            <w:pPr>
              <w:pStyle w:val="QuestionMainBodyText"/>
              <w:rPr>
                <w:b/>
                <w:bCs/>
                <w:szCs w:val="24"/>
              </w:rPr>
            </w:pPr>
            <w:r>
              <w:t>The ExP also invite</w:t>
            </w:r>
            <w:r w:rsidR="005E0718">
              <w:t>s</w:t>
            </w:r>
            <w:r>
              <w:t xml:space="preserve"> comments from NWLDC</w:t>
            </w:r>
            <w:r w:rsidR="005E0718">
              <w:t xml:space="preserve"> on this matter. </w:t>
            </w:r>
          </w:p>
        </w:tc>
      </w:tr>
      <w:tr w:rsidR="0047300E" w:rsidRPr="008C59AE" w14:paraId="7609ED43" w14:textId="77777777" w:rsidTr="00D57B65">
        <w:tc>
          <w:tcPr>
            <w:tcW w:w="1762" w:type="dxa"/>
          </w:tcPr>
          <w:p w14:paraId="3523EEF9" w14:textId="77777777" w:rsidR="0047300E" w:rsidRPr="00187DB3" w:rsidRDefault="0047300E" w:rsidP="007F2BA7">
            <w:pPr>
              <w:pStyle w:val="Heading3"/>
              <w:rPr>
                <w:rFonts w:cs="Arial"/>
                <w:szCs w:val="24"/>
              </w:rPr>
            </w:pPr>
          </w:p>
        </w:tc>
        <w:tc>
          <w:tcPr>
            <w:tcW w:w="3620" w:type="dxa"/>
          </w:tcPr>
          <w:p w14:paraId="006D0033" w14:textId="65978895" w:rsidR="008B604B" w:rsidRPr="00187DB3" w:rsidRDefault="008B604B" w:rsidP="007F2BA7">
            <w:pPr>
              <w:rPr>
                <w:szCs w:val="24"/>
              </w:rPr>
            </w:pPr>
            <w:r w:rsidRPr="00187DB3">
              <w:rPr>
                <w:szCs w:val="24"/>
              </w:rPr>
              <w:t>The applicants</w:t>
            </w:r>
          </w:p>
          <w:p w14:paraId="06EEA71E" w14:textId="703F0840" w:rsidR="0047300E" w:rsidRPr="00187DB3" w:rsidRDefault="0095537E" w:rsidP="007F2BA7">
            <w:pPr>
              <w:rPr>
                <w:szCs w:val="24"/>
              </w:rPr>
            </w:pPr>
            <w:r w:rsidRPr="00187DB3">
              <w:rPr>
                <w:szCs w:val="24"/>
              </w:rPr>
              <w:t>NH</w:t>
            </w:r>
          </w:p>
          <w:p w14:paraId="3E93A28B" w14:textId="20EBFFAF" w:rsidR="0047300E" w:rsidRPr="00187DB3" w:rsidRDefault="00E64AC6" w:rsidP="007F2BA7">
            <w:pPr>
              <w:rPr>
                <w:szCs w:val="24"/>
              </w:rPr>
            </w:pPr>
            <w:r w:rsidRPr="00187DB3">
              <w:rPr>
                <w:szCs w:val="24"/>
              </w:rPr>
              <w:t>NWLDC</w:t>
            </w:r>
          </w:p>
        </w:tc>
        <w:tc>
          <w:tcPr>
            <w:tcW w:w="16717" w:type="dxa"/>
          </w:tcPr>
          <w:p w14:paraId="68A1A75A" w14:textId="10615E4A" w:rsidR="0047300E" w:rsidRPr="00FE009C" w:rsidRDefault="00FA4191" w:rsidP="006910B4">
            <w:pPr>
              <w:pStyle w:val="QuestionMainBodyTextBold"/>
            </w:pPr>
            <w:r w:rsidRPr="00FE009C">
              <w:t>Modelling</w:t>
            </w:r>
          </w:p>
          <w:p w14:paraId="40CF9167" w14:textId="69116990" w:rsidR="00185015" w:rsidRPr="00FE009C" w:rsidRDefault="0095537E" w:rsidP="006910B4">
            <w:pPr>
              <w:pStyle w:val="QuestionMainBodyText"/>
              <w:rPr>
                <w:szCs w:val="24"/>
              </w:rPr>
            </w:pPr>
            <w:r>
              <w:rPr>
                <w:szCs w:val="24"/>
              </w:rPr>
              <w:t>NH</w:t>
            </w:r>
            <w:r w:rsidR="00185015" w:rsidRPr="00FE009C">
              <w:rPr>
                <w:szCs w:val="24"/>
              </w:rPr>
              <w:t xml:space="preserve"> </w:t>
            </w:r>
            <w:r w:rsidR="00A735EB" w:rsidRPr="00FE009C">
              <w:rPr>
                <w:szCs w:val="24"/>
              </w:rPr>
              <w:t>[</w:t>
            </w:r>
            <w:hyperlink r:id="rId75" w:history="1">
              <w:r w:rsidR="00A735EB" w:rsidRPr="00FE009C">
                <w:rPr>
                  <w:rStyle w:val="Hyperlink"/>
                </w:rPr>
                <w:t>RR-022</w:t>
              </w:r>
            </w:hyperlink>
            <w:r w:rsidR="00A735EB" w:rsidRPr="00FE009C">
              <w:t>]</w:t>
            </w:r>
            <w:r w:rsidR="00A735EB" w:rsidRPr="00FE009C">
              <w:rPr>
                <w:szCs w:val="24"/>
              </w:rPr>
              <w:t xml:space="preserve"> raise</w:t>
            </w:r>
            <w:r w:rsidR="001549BF" w:rsidRPr="00FE009C">
              <w:rPr>
                <w:szCs w:val="24"/>
              </w:rPr>
              <w:t>d</w:t>
            </w:r>
            <w:r w:rsidR="00A735EB" w:rsidRPr="00FE009C">
              <w:rPr>
                <w:szCs w:val="24"/>
              </w:rPr>
              <w:t xml:space="preserve"> concern about t</w:t>
            </w:r>
            <w:r w:rsidR="00185015" w:rsidRPr="00FE009C">
              <w:rPr>
                <w:szCs w:val="24"/>
              </w:rPr>
              <w:t>he large magnitude of some of the model</w:t>
            </w:r>
            <w:r w:rsidR="00ED5436" w:rsidRPr="00FE009C">
              <w:rPr>
                <w:szCs w:val="24"/>
              </w:rPr>
              <w:t>ling</w:t>
            </w:r>
            <w:r w:rsidR="00185015" w:rsidRPr="00FE009C">
              <w:rPr>
                <w:szCs w:val="24"/>
              </w:rPr>
              <w:t xml:space="preserve"> adjustment factors</w:t>
            </w:r>
            <w:r w:rsidR="00A735EB" w:rsidRPr="00FE009C">
              <w:rPr>
                <w:szCs w:val="24"/>
              </w:rPr>
              <w:t xml:space="preserve">. </w:t>
            </w:r>
            <w:r w:rsidR="00BE4984" w:rsidRPr="00FE009C">
              <w:rPr>
                <w:szCs w:val="24"/>
              </w:rPr>
              <w:t xml:space="preserve">On the other </w:t>
            </w:r>
            <w:r w:rsidR="00ED5436" w:rsidRPr="00FE009C">
              <w:rPr>
                <w:szCs w:val="24"/>
              </w:rPr>
              <w:t>hand,</w:t>
            </w:r>
            <w:r w:rsidR="00BE4984" w:rsidRPr="00FE009C">
              <w:rPr>
                <w:szCs w:val="24"/>
              </w:rPr>
              <w:t xml:space="preserve"> </w:t>
            </w:r>
            <w:r w:rsidR="002E0E5C" w:rsidRPr="00FE009C">
              <w:rPr>
                <w:szCs w:val="24"/>
              </w:rPr>
              <w:t>NW</w:t>
            </w:r>
            <w:r w:rsidR="00F65F38" w:rsidRPr="00FE009C">
              <w:rPr>
                <w:szCs w:val="24"/>
              </w:rPr>
              <w:t>LDC</w:t>
            </w:r>
            <w:r w:rsidR="00B50CFB">
              <w:rPr>
                <w:szCs w:val="24"/>
              </w:rPr>
              <w:t xml:space="preserve"> [</w:t>
            </w:r>
            <w:hyperlink r:id="rId76" w:history="1">
              <w:r w:rsidR="00B50CFB" w:rsidRPr="00B50CFB">
                <w:rPr>
                  <w:rStyle w:val="Hyperlink"/>
                  <w:szCs w:val="24"/>
                </w:rPr>
                <w:t>RR-003</w:t>
              </w:r>
            </w:hyperlink>
            <w:r w:rsidR="00B50CFB">
              <w:rPr>
                <w:szCs w:val="24"/>
              </w:rPr>
              <w:t>]</w:t>
            </w:r>
            <w:r w:rsidR="00F65F38" w:rsidRPr="00FE009C">
              <w:rPr>
                <w:szCs w:val="24"/>
              </w:rPr>
              <w:t xml:space="preserve"> confirm </w:t>
            </w:r>
            <w:r w:rsidR="001549BF" w:rsidRPr="00FE009C">
              <w:rPr>
                <w:szCs w:val="24"/>
              </w:rPr>
              <w:t xml:space="preserve">that </w:t>
            </w:r>
            <w:r w:rsidR="00F65F38" w:rsidRPr="00FE009C">
              <w:rPr>
                <w:szCs w:val="24"/>
              </w:rPr>
              <w:t xml:space="preserve">a range of </w:t>
            </w:r>
            <w:r w:rsidR="00ED5436" w:rsidRPr="00FE009C">
              <w:rPr>
                <w:szCs w:val="24"/>
              </w:rPr>
              <w:t xml:space="preserve">matters in relation to the modelling have been agreed. For clarity, </w:t>
            </w:r>
            <w:r w:rsidR="00970B81" w:rsidRPr="00FE009C">
              <w:rPr>
                <w:szCs w:val="24"/>
              </w:rPr>
              <w:t>and subject to any PRTM 2023</w:t>
            </w:r>
            <w:r w:rsidR="00EC1CB6" w:rsidRPr="00FE009C">
              <w:rPr>
                <w:szCs w:val="24"/>
              </w:rPr>
              <w:t xml:space="preserve"> updates, </w:t>
            </w:r>
            <w:r w:rsidR="00ED5436" w:rsidRPr="00FE009C">
              <w:rPr>
                <w:szCs w:val="24"/>
              </w:rPr>
              <w:t xml:space="preserve">please can </w:t>
            </w:r>
            <w:r>
              <w:rPr>
                <w:szCs w:val="24"/>
              </w:rPr>
              <w:t>NH</w:t>
            </w:r>
            <w:r w:rsidR="00ED5436" w:rsidRPr="00FE009C">
              <w:rPr>
                <w:szCs w:val="24"/>
              </w:rPr>
              <w:t xml:space="preserve"> and NWLDC, in conjunction with the applicants, </w:t>
            </w:r>
            <w:r w:rsidR="008B604B" w:rsidRPr="00FE009C">
              <w:rPr>
                <w:szCs w:val="24"/>
              </w:rPr>
              <w:t xml:space="preserve">work together and </w:t>
            </w:r>
            <w:r w:rsidR="00ED5436" w:rsidRPr="00FE009C">
              <w:rPr>
                <w:szCs w:val="24"/>
              </w:rPr>
              <w:t xml:space="preserve">coordinate a response on </w:t>
            </w:r>
            <w:r w:rsidR="006A5D30" w:rsidRPr="00FE009C">
              <w:rPr>
                <w:szCs w:val="24"/>
              </w:rPr>
              <w:t xml:space="preserve">whether the modelling </w:t>
            </w:r>
            <w:r w:rsidR="00484072" w:rsidRPr="00FE009C">
              <w:rPr>
                <w:szCs w:val="24"/>
              </w:rPr>
              <w:t xml:space="preserve">and subsequent conclusions are </w:t>
            </w:r>
            <w:r w:rsidR="001549BF" w:rsidRPr="00FE009C">
              <w:rPr>
                <w:szCs w:val="24"/>
              </w:rPr>
              <w:t>acceptable</w:t>
            </w:r>
            <w:r w:rsidR="00484072" w:rsidRPr="00FE009C">
              <w:rPr>
                <w:szCs w:val="24"/>
              </w:rPr>
              <w:t xml:space="preserve">. </w:t>
            </w:r>
          </w:p>
        </w:tc>
      </w:tr>
      <w:tr w:rsidR="00BE7458" w:rsidRPr="008C59AE" w14:paraId="7443A3E7" w14:textId="77777777" w:rsidTr="00D57B65">
        <w:tc>
          <w:tcPr>
            <w:tcW w:w="1762" w:type="dxa"/>
          </w:tcPr>
          <w:p w14:paraId="40E14D02" w14:textId="77777777" w:rsidR="00BE7458" w:rsidRPr="00187DB3" w:rsidRDefault="00BE7458" w:rsidP="007F2BA7">
            <w:pPr>
              <w:pStyle w:val="Heading3"/>
              <w:rPr>
                <w:rFonts w:cs="Arial"/>
                <w:szCs w:val="24"/>
              </w:rPr>
            </w:pPr>
          </w:p>
        </w:tc>
        <w:tc>
          <w:tcPr>
            <w:tcW w:w="3620" w:type="dxa"/>
          </w:tcPr>
          <w:p w14:paraId="6B843704" w14:textId="77777777" w:rsidR="00BE7458" w:rsidRPr="00187DB3" w:rsidRDefault="00827CCA" w:rsidP="007F2BA7">
            <w:pPr>
              <w:rPr>
                <w:szCs w:val="24"/>
              </w:rPr>
            </w:pPr>
            <w:r w:rsidRPr="00187DB3">
              <w:rPr>
                <w:szCs w:val="24"/>
              </w:rPr>
              <w:t>The applicants</w:t>
            </w:r>
          </w:p>
          <w:p w14:paraId="1E541946" w14:textId="203E5D53" w:rsidR="00FC2B00" w:rsidRPr="00187DB3" w:rsidRDefault="00FC2B00" w:rsidP="007F2BA7">
            <w:pPr>
              <w:rPr>
                <w:szCs w:val="24"/>
              </w:rPr>
            </w:pPr>
            <w:r w:rsidRPr="00187DB3">
              <w:rPr>
                <w:szCs w:val="24"/>
              </w:rPr>
              <w:t>Other IPs</w:t>
            </w:r>
          </w:p>
        </w:tc>
        <w:tc>
          <w:tcPr>
            <w:tcW w:w="16717" w:type="dxa"/>
          </w:tcPr>
          <w:p w14:paraId="286B47FA" w14:textId="6FDE94AA" w:rsidR="00BE7458" w:rsidRDefault="00BE7458" w:rsidP="007D4ABE">
            <w:pPr>
              <w:pStyle w:val="QuestionMainBodyTextBold"/>
            </w:pPr>
            <w:r>
              <w:t xml:space="preserve">PRTM </w:t>
            </w:r>
            <w:r w:rsidR="00325D79">
              <w:t>u</w:t>
            </w:r>
            <w:r w:rsidR="00FC2B00">
              <w:t>pdates</w:t>
            </w:r>
          </w:p>
          <w:p w14:paraId="1B5A5A37" w14:textId="3B113367" w:rsidR="00827CCA" w:rsidRPr="00827CCA" w:rsidRDefault="00827CCA" w:rsidP="007D4ABE">
            <w:pPr>
              <w:pStyle w:val="QuestionMainBodyText"/>
            </w:pPr>
            <w:r>
              <w:t>The ExP acknowledge</w:t>
            </w:r>
            <w:r w:rsidR="006910B4">
              <w:t>s</w:t>
            </w:r>
            <w:r>
              <w:t xml:space="preserve"> that the air quality modelling and assessment are reliant on the PRTM</w:t>
            </w:r>
            <w:r w:rsidR="00DD247D">
              <w:t xml:space="preserve"> and that as per the applicants’ </w:t>
            </w:r>
            <w:r w:rsidR="00620697">
              <w:t>submission</w:t>
            </w:r>
            <w:r w:rsidR="00022F72">
              <w:t xml:space="preserve"> [</w:t>
            </w:r>
            <w:hyperlink r:id="rId77" w:history="1">
              <w:r w:rsidR="00022F72" w:rsidRPr="00022F72">
                <w:rPr>
                  <w:rStyle w:val="Hyperlink"/>
                </w:rPr>
                <w:t>PDA-001</w:t>
              </w:r>
            </w:hyperlink>
            <w:r w:rsidR="00022F72">
              <w:t>]</w:t>
            </w:r>
            <w:r w:rsidR="00DD247D">
              <w:t>,</w:t>
            </w:r>
            <w:r w:rsidR="00620697">
              <w:t xml:space="preserve"> </w:t>
            </w:r>
            <w:r w:rsidR="00806D10">
              <w:t xml:space="preserve">the PRTM </w:t>
            </w:r>
            <w:r w:rsidR="00567463">
              <w:t>assessment</w:t>
            </w:r>
            <w:r w:rsidR="00806D10">
              <w:t xml:space="preserve"> is</w:t>
            </w:r>
            <w:r w:rsidR="00620697">
              <w:t xml:space="preserve"> currently in the process of being updated</w:t>
            </w:r>
            <w:r w:rsidR="00567463">
              <w:t xml:space="preserve"> to the 2023 version</w:t>
            </w:r>
            <w:r>
              <w:t xml:space="preserve">. </w:t>
            </w:r>
            <w:r w:rsidR="00A35B8A">
              <w:t xml:space="preserve">Whilst it would be helpful for the applicants and other IPs to </w:t>
            </w:r>
            <w:r w:rsidR="00806D10">
              <w:t>answer questions relating to air quality modelling and assessment at this juncture (ExQ1)</w:t>
            </w:r>
            <w:r w:rsidR="000E2AE4">
              <w:t xml:space="preserve">, if more informative answers can only be given after the PRTM </w:t>
            </w:r>
            <w:r w:rsidR="00567463">
              <w:t xml:space="preserve">assessment </w:t>
            </w:r>
            <w:r w:rsidR="000E2AE4">
              <w:t>has been updated</w:t>
            </w:r>
            <w:r w:rsidR="00BF1707">
              <w:t>, or answers would otherwise quickly become out of date,</w:t>
            </w:r>
            <w:r w:rsidR="00906908">
              <w:t xml:space="preserve"> then please </w:t>
            </w:r>
            <w:r w:rsidR="009661EC">
              <w:t>highlight</w:t>
            </w:r>
            <w:r w:rsidR="00BF1707">
              <w:t xml:space="preserve"> this </w:t>
            </w:r>
            <w:r w:rsidR="009661EC">
              <w:t>to the ExP</w:t>
            </w:r>
            <w:r w:rsidR="00E312C6">
              <w:t xml:space="preserve"> accordingly. </w:t>
            </w:r>
          </w:p>
        </w:tc>
      </w:tr>
      <w:tr w:rsidR="00622796" w:rsidRPr="008C59AE" w14:paraId="2FA2DCA4" w14:textId="77777777" w:rsidTr="00D57B65">
        <w:tc>
          <w:tcPr>
            <w:tcW w:w="1762" w:type="dxa"/>
          </w:tcPr>
          <w:p w14:paraId="51DF804F" w14:textId="77777777" w:rsidR="00622796" w:rsidRPr="00187DB3" w:rsidRDefault="00622796" w:rsidP="007F2BA7">
            <w:pPr>
              <w:pStyle w:val="Heading3"/>
              <w:rPr>
                <w:rFonts w:cs="Arial"/>
                <w:szCs w:val="24"/>
              </w:rPr>
            </w:pPr>
          </w:p>
        </w:tc>
        <w:tc>
          <w:tcPr>
            <w:tcW w:w="3620" w:type="dxa"/>
          </w:tcPr>
          <w:p w14:paraId="064A3D48" w14:textId="5D87D00B" w:rsidR="00622796" w:rsidRPr="00187DB3" w:rsidRDefault="00622796" w:rsidP="007F2BA7">
            <w:pPr>
              <w:rPr>
                <w:szCs w:val="24"/>
              </w:rPr>
            </w:pPr>
            <w:r w:rsidRPr="00187DB3">
              <w:rPr>
                <w:szCs w:val="24"/>
              </w:rPr>
              <w:t>The applicants</w:t>
            </w:r>
          </w:p>
        </w:tc>
        <w:tc>
          <w:tcPr>
            <w:tcW w:w="16717" w:type="dxa"/>
          </w:tcPr>
          <w:p w14:paraId="44DE5F54" w14:textId="62C39CA6" w:rsidR="00622796" w:rsidRDefault="00622796" w:rsidP="007D4ABE">
            <w:pPr>
              <w:pStyle w:val="QuestionMainBodyTextBold"/>
            </w:pPr>
            <w:r>
              <w:t xml:space="preserve">CEMP </w:t>
            </w:r>
            <w:r w:rsidR="00325D79">
              <w:t>d</w:t>
            </w:r>
            <w:r w:rsidR="008905AC">
              <w:t xml:space="preserve">ust </w:t>
            </w:r>
            <w:r w:rsidR="00325D79">
              <w:t>m</w:t>
            </w:r>
            <w:r w:rsidR="008905AC">
              <w:t>itigation</w:t>
            </w:r>
          </w:p>
          <w:p w14:paraId="691D99D1" w14:textId="1C95F034" w:rsidR="00622796" w:rsidRPr="00622796" w:rsidRDefault="00622796" w:rsidP="007D4ABE">
            <w:pPr>
              <w:pStyle w:val="QuestionMainBodyText"/>
            </w:pPr>
            <w:r w:rsidRPr="00622796">
              <w:t xml:space="preserve">Should the CEMP </w:t>
            </w:r>
            <w:r w:rsidR="00E0774E">
              <w:t>[</w:t>
            </w:r>
            <w:hyperlink r:id="rId78" w:history="1">
              <w:r w:rsidR="00E0774E" w:rsidRPr="00E0774E">
                <w:rPr>
                  <w:rStyle w:val="Hyperlink"/>
                </w:rPr>
                <w:t>AS-027D</w:t>
              </w:r>
            </w:hyperlink>
            <w:r w:rsidR="00E0774E">
              <w:t xml:space="preserve">] </w:t>
            </w:r>
            <w:r w:rsidRPr="00622796">
              <w:t>cross refer to the relevant appendix [</w:t>
            </w:r>
            <w:hyperlink r:id="rId79" w:history="1">
              <w:r w:rsidRPr="00622796">
                <w:rPr>
                  <w:rStyle w:val="Hyperlink"/>
                  <w:rFonts w:eastAsiaTheme="majorEastAsia"/>
                  <w:szCs w:val="24"/>
                </w:rPr>
                <w:t>APP-106</w:t>
              </w:r>
            </w:hyperlink>
            <w:r w:rsidRPr="00622796">
              <w:t xml:space="preserve">] of </w:t>
            </w:r>
            <w:r w:rsidR="00FE56EA">
              <w:t>chapter 8 of</w:t>
            </w:r>
            <w:r w:rsidR="00FE56EA" w:rsidRPr="00622796">
              <w:t xml:space="preserve"> </w:t>
            </w:r>
            <w:r w:rsidRPr="00622796">
              <w:t xml:space="preserve">the </w:t>
            </w:r>
            <w:r w:rsidR="002E731B">
              <w:t>ES</w:t>
            </w:r>
            <w:r w:rsidR="002E731B" w:rsidRPr="00845BE1">
              <w:t xml:space="preserve"> </w:t>
            </w:r>
            <w:r w:rsidR="002E731B">
              <w:t>[</w:t>
            </w:r>
            <w:hyperlink r:id="rId80" w:history="1">
              <w:r w:rsidR="002E731B" w:rsidRPr="003E3845">
                <w:rPr>
                  <w:rStyle w:val="Hyperlink"/>
                </w:rPr>
                <w:t>AS-037</w:t>
              </w:r>
            </w:hyperlink>
            <w:r w:rsidR="002E731B">
              <w:t>]</w:t>
            </w:r>
            <w:r w:rsidRPr="00622796">
              <w:t xml:space="preserve"> to ensure a comprehensive approach to dust mitigation? Does the dMCO also need to include provisions cross referring to the relevant appendix </w:t>
            </w:r>
            <w:r w:rsidR="00060EDB" w:rsidRPr="00622796">
              <w:t>[</w:t>
            </w:r>
            <w:hyperlink r:id="rId81" w:history="1">
              <w:r w:rsidR="00060EDB" w:rsidRPr="00622796">
                <w:rPr>
                  <w:rStyle w:val="Hyperlink"/>
                  <w:rFonts w:eastAsiaTheme="majorEastAsia"/>
                  <w:szCs w:val="24"/>
                </w:rPr>
                <w:t>APP-106</w:t>
              </w:r>
            </w:hyperlink>
            <w:r w:rsidR="00060EDB" w:rsidRPr="00622796">
              <w:t xml:space="preserve">] of </w:t>
            </w:r>
            <w:r w:rsidR="00FE56EA">
              <w:t>chapter 8 of</w:t>
            </w:r>
            <w:r w:rsidR="00FE56EA" w:rsidRPr="00622796">
              <w:t xml:space="preserve"> </w:t>
            </w:r>
            <w:r w:rsidR="00060EDB" w:rsidRPr="00622796">
              <w:t xml:space="preserve">the </w:t>
            </w:r>
            <w:r w:rsidR="00060EDB">
              <w:t>ES</w:t>
            </w:r>
            <w:r w:rsidR="00060EDB" w:rsidRPr="00845BE1">
              <w:t xml:space="preserve"> </w:t>
            </w:r>
            <w:r w:rsidR="00060EDB">
              <w:t>[</w:t>
            </w:r>
            <w:hyperlink r:id="rId82" w:history="1">
              <w:r w:rsidR="00060EDB" w:rsidRPr="003E3845">
                <w:rPr>
                  <w:rStyle w:val="Hyperlink"/>
                </w:rPr>
                <w:t>AS-037</w:t>
              </w:r>
            </w:hyperlink>
            <w:r w:rsidR="00060EDB">
              <w:t>]</w:t>
            </w:r>
            <w:r w:rsidR="00060EDB" w:rsidRPr="00622796">
              <w:t xml:space="preserve"> </w:t>
            </w:r>
            <w:r w:rsidRPr="00622796">
              <w:t>in the same context?</w:t>
            </w:r>
          </w:p>
        </w:tc>
      </w:tr>
      <w:tr w:rsidR="004766F9" w:rsidRPr="008C59AE" w14:paraId="78744D8D" w14:textId="77777777" w:rsidTr="00D57B65">
        <w:tc>
          <w:tcPr>
            <w:tcW w:w="1762" w:type="dxa"/>
          </w:tcPr>
          <w:p w14:paraId="22E79159" w14:textId="77777777" w:rsidR="004766F9" w:rsidRPr="00187DB3" w:rsidRDefault="004766F9" w:rsidP="007F2BA7">
            <w:pPr>
              <w:pStyle w:val="Heading3"/>
              <w:rPr>
                <w:rFonts w:cs="Arial"/>
                <w:szCs w:val="24"/>
              </w:rPr>
            </w:pPr>
          </w:p>
        </w:tc>
        <w:tc>
          <w:tcPr>
            <w:tcW w:w="3620" w:type="dxa"/>
          </w:tcPr>
          <w:p w14:paraId="28BFD00F" w14:textId="296E5DC9" w:rsidR="004766F9" w:rsidRPr="00187DB3" w:rsidRDefault="004766F9" w:rsidP="007F2BA7">
            <w:pPr>
              <w:rPr>
                <w:szCs w:val="24"/>
              </w:rPr>
            </w:pPr>
            <w:r w:rsidRPr="00187DB3">
              <w:rPr>
                <w:szCs w:val="24"/>
              </w:rPr>
              <w:t>The applicants</w:t>
            </w:r>
          </w:p>
        </w:tc>
        <w:tc>
          <w:tcPr>
            <w:tcW w:w="16717" w:type="dxa"/>
          </w:tcPr>
          <w:p w14:paraId="17F44A93" w14:textId="2403BB9C" w:rsidR="004766F9" w:rsidRDefault="004766F9" w:rsidP="007D4ABE">
            <w:pPr>
              <w:pStyle w:val="QuestionMainBodyTextBold"/>
            </w:pPr>
            <w:r>
              <w:t xml:space="preserve">Model </w:t>
            </w:r>
            <w:r w:rsidR="00325D79">
              <w:t>v</w:t>
            </w:r>
            <w:r>
              <w:t>erification</w:t>
            </w:r>
            <w:r w:rsidR="00D359FD">
              <w:t xml:space="preserve"> </w:t>
            </w:r>
            <w:r w:rsidR="00325D79">
              <w:t>p</w:t>
            </w:r>
            <w:r w:rsidR="00D359FD">
              <w:t>ollutants</w:t>
            </w:r>
          </w:p>
          <w:p w14:paraId="619DA949" w14:textId="793C8207" w:rsidR="004766F9" w:rsidRPr="004766F9" w:rsidRDefault="007D087E" w:rsidP="007D4ABE">
            <w:pPr>
              <w:pStyle w:val="QuestionMainBodyText"/>
              <w:rPr>
                <w:szCs w:val="24"/>
              </w:rPr>
            </w:pPr>
            <w:r>
              <w:rPr>
                <w:szCs w:val="24"/>
              </w:rPr>
              <w:t>Appendix 8A</w:t>
            </w:r>
            <w:r w:rsidR="004766F9" w:rsidRPr="004766F9">
              <w:rPr>
                <w:szCs w:val="24"/>
              </w:rPr>
              <w:t xml:space="preserve"> [</w:t>
            </w:r>
            <w:hyperlink r:id="rId83" w:history="1">
              <w:r w:rsidR="004766F9" w:rsidRPr="004766F9">
                <w:rPr>
                  <w:rStyle w:val="Hyperlink"/>
                  <w:rFonts w:eastAsiaTheme="majorEastAsia"/>
                  <w:szCs w:val="24"/>
                </w:rPr>
                <w:t>APP-098</w:t>
              </w:r>
            </w:hyperlink>
            <w:r w:rsidR="004766F9" w:rsidRPr="004766F9">
              <w:rPr>
                <w:szCs w:val="24"/>
              </w:rPr>
              <w:t>] only addresses NO</w:t>
            </w:r>
            <w:r w:rsidR="00E109B9">
              <w:rPr>
                <w:szCs w:val="24"/>
                <w:vertAlign w:val="subscript"/>
              </w:rPr>
              <w:t>x</w:t>
            </w:r>
            <w:r w:rsidR="004766F9" w:rsidRPr="004766F9">
              <w:rPr>
                <w:szCs w:val="24"/>
              </w:rPr>
              <w:t xml:space="preserve"> and NO</w:t>
            </w:r>
            <w:r w:rsidR="004766F9" w:rsidRPr="004766F9">
              <w:rPr>
                <w:szCs w:val="24"/>
                <w:vertAlign w:val="subscript"/>
              </w:rPr>
              <w:t>2</w:t>
            </w:r>
            <w:r w:rsidR="004766F9" w:rsidRPr="004766F9">
              <w:rPr>
                <w:szCs w:val="24"/>
              </w:rPr>
              <w:t>. Please can the applicant</w:t>
            </w:r>
            <w:r w:rsidR="00B958EB">
              <w:rPr>
                <w:szCs w:val="24"/>
              </w:rPr>
              <w:t>s</w:t>
            </w:r>
            <w:r w:rsidR="004766F9" w:rsidRPr="004766F9">
              <w:rPr>
                <w:szCs w:val="24"/>
              </w:rPr>
              <w:t xml:space="preserve"> clarify why particulate matter or other pollutants such as NH</w:t>
            </w:r>
            <w:r w:rsidR="004766F9" w:rsidRPr="004766F9">
              <w:rPr>
                <w:szCs w:val="24"/>
                <w:vertAlign w:val="subscript"/>
              </w:rPr>
              <w:t>3</w:t>
            </w:r>
            <w:r w:rsidR="004766F9" w:rsidRPr="004766F9">
              <w:rPr>
                <w:szCs w:val="24"/>
              </w:rPr>
              <w:t xml:space="preserve"> etc. </w:t>
            </w:r>
            <w:r w:rsidR="00560420">
              <w:rPr>
                <w:szCs w:val="24"/>
              </w:rPr>
              <w:t>have not been</w:t>
            </w:r>
            <w:r w:rsidR="004766F9" w:rsidRPr="004766F9">
              <w:rPr>
                <w:szCs w:val="24"/>
              </w:rPr>
              <w:t xml:space="preserve"> modelled and verified in the same way as NO</w:t>
            </w:r>
            <w:r w:rsidR="00E109B9">
              <w:rPr>
                <w:szCs w:val="24"/>
                <w:vertAlign w:val="subscript"/>
              </w:rPr>
              <w:t>x</w:t>
            </w:r>
            <w:r w:rsidR="004766F9" w:rsidRPr="004766F9">
              <w:rPr>
                <w:szCs w:val="24"/>
              </w:rPr>
              <w:t xml:space="preserve"> and NO</w:t>
            </w:r>
            <w:r w:rsidR="004766F9" w:rsidRPr="004766F9">
              <w:rPr>
                <w:szCs w:val="24"/>
                <w:vertAlign w:val="subscript"/>
              </w:rPr>
              <w:t>2</w:t>
            </w:r>
            <w:r w:rsidR="004766F9" w:rsidRPr="004766F9">
              <w:rPr>
                <w:szCs w:val="24"/>
              </w:rPr>
              <w:t>?</w:t>
            </w:r>
            <w:r w:rsidR="00FE56EA">
              <w:rPr>
                <w:szCs w:val="24"/>
              </w:rPr>
              <w:t xml:space="preserve"> </w:t>
            </w:r>
          </w:p>
        </w:tc>
      </w:tr>
      <w:tr w:rsidR="0013171F" w:rsidRPr="008C59AE" w14:paraId="37CEDB1C" w14:textId="77777777" w:rsidTr="00D57B65">
        <w:tc>
          <w:tcPr>
            <w:tcW w:w="1762" w:type="dxa"/>
          </w:tcPr>
          <w:p w14:paraId="650C50DA" w14:textId="77777777" w:rsidR="0013171F" w:rsidRPr="00187DB3" w:rsidRDefault="0013171F" w:rsidP="007F2BA7">
            <w:pPr>
              <w:pStyle w:val="Heading3"/>
              <w:rPr>
                <w:rFonts w:cs="Arial"/>
                <w:szCs w:val="24"/>
              </w:rPr>
            </w:pPr>
          </w:p>
        </w:tc>
        <w:tc>
          <w:tcPr>
            <w:tcW w:w="3620" w:type="dxa"/>
          </w:tcPr>
          <w:p w14:paraId="2486AA2B" w14:textId="4E364D61" w:rsidR="0013171F" w:rsidRPr="00187DB3" w:rsidRDefault="0013171F" w:rsidP="007F2BA7">
            <w:pPr>
              <w:rPr>
                <w:szCs w:val="24"/>
              </w:rPr>
            </w:pPr>
            <w:r w:rsidRPr="00187DB3">
              <w:rPr>
                <w:szCs w:val="24"/>
              </w:rPr>
              <w:t>The applicants</w:t>
            </w:r>
          </w:p>
        </w:tc>
        <w:tc>
          <w:tcPr>
            <w:tcW w:w="16717" w:type="dxa"/>
          </w:tcPr>
          <w:p w14:paraId="4E718AA3" w14:textId="42EA0C55" w:rsidR="0013171F" w:rsidRDefault="0013171F" w:rsidP="007D4ABE">
            <w:pPr>
              <w:pStyle w:val="QuestionMainBodyTextBold"/>
              <w:rPr>
                <w:vertAlign w:val="subscript"/>
              </w:rPr>
            </w:pPr>
            <w:r>
              <w:t xml:space="preserve">Model </w:t>
            </w:r>
            <w:r w:rsidR="00325D79">
              <w:t>v</w:t>
            </w:r>
            <w:r>
              <w:t>erification NO</w:t>
            </w:r>
            <w:r w:rsidRPr="0013171F">
              <w:rPr>
                <w:vertAlign w:val="subscript"/>
              </w:rPr>
              <w:t>X</w:t>
            </w:r>
          </w:p>
          <w:p w14:paraId="5D3AE778" w14:textId="41DF6E3A" w:rsidR="0013171F" w:rsidRPr="0013171F" w:rsidRDefault="007D087E" w:rsidP="007D4ABE">
            <w:pPr>
              <w:pStyle w:val="QuestionMainBodyText"/>
              <w:rPr>
                <w:szCs w:val="24"/>
              </w:rPr>
            </w:pPr>
            <w:r>
              <w:rPr>
                <w:szCs w:val="24"/>
              </w:rPr>
              <w:t>Appendix 8A</w:t>
            </w:r>
            <w:r w:rsidRPr="004766F9">
              <w:rPr>
                <w:szCs w:val="24"/>
              </w:rPr>
              <w:t xml:space="preserve"> </w:t>
            </w:r>
            <w:r w:rsidR="0013171F" w:rsidRPr="003B2E97">
              <w:rPr>
                <w:szCs w:val="24"/>
              </w:rPr>
              <w:t>[</w:t>
            </w:r>
            <w:hyperlink r:id="rId84" w:history="1">
              <w:r w:rsidR="0013171F" w:rsidRPr="003B2E97">
                <w:rPr>
                  <w:rStyle w:val="Hyperlink"/>
                  <w:rFonts w:eastAsiaTheme="majorEastAsia"/>
                  <w:szCs w:val="24"/>
                </w:rPr>
                <w:t>APP-098</w:t>
              </w:r>
            </w:hyperlink>
            <w:r w:rsidR="0013171F" w:rsidRPr="003B2E97">
              <w:rPr>
                <w:szCs w:val="24"/>
              </w:rPr>
              <w:t>]</w:t>
            </w:r>
            <w:r w:rsidR="0013171F">
              <w:rPr>
                <w:szCs w:val="24"/>
              </w:rPr>
              <w:t xml:space="preserve"> states that it is NO</w:t>
            </w:r>
            <w:r w:rsidR="0013171F" w:rsidRPr="00F67AB0">
              <w:rPr>
                <w:szCs w:val="24"/>
                <w:vertAlign w:val="subscript"/>
              </w:rPr>
              <w:t>x</w:t>
            </w:r>
            <w:r w:rsidR="0013171F">
              <w:rPr>
                <w:szCs w:val="24"/>
                <w:vertAlign w:val="subscript"/>
              </w:rPr>
              <w:t xml:space="preserve"> </w:t>
            </w:r>
            <w:r w:rsidR="0013171F">
              <w:rPr>
                <w:szCs w:val="24"/>
              </w:rPr>
              <w:t>that is primarily modelled, not NO</w:t>
            </w:r>
            <w:r w:rsidR="0013171F" w:rsidRPr="00FF151F">
              <w:rPr>
                <w:szCs w:val="24"/>
                <w:vertAlign w:val="subscript"/>
              </w:rPr>
              <w:t>2</w:t>
            </w:r>
            <w:r w:rsidR="0013171F">
              <w:rPr>
                <w:szCs w:val="24"/>
              </w:rPr>
              <w:t>. In this context, please can the applicant</w:t>
            </w:r>
            <w:r w:rsidR="007C57EE">
              <w:rPr>
                <w:szCs w:val="24"/>
              </w:rPr>
              <w:t>s</w:t>
            </w:r>
            <w:r w:rsidR="0013171F">
              <w:rPr>
                <w:szCs w:val="24"/>
              </w:rPr>
              <w:t xml:space="preserve"> clarify why table 8a.2 monitors and models </w:t>
            </w:r>
            <w:r w:rsidR="0013171F" w:rsidRPr="00A05CA0">
              <w:rPr>
                <w:szCs w:val="24"/>
              </w:rPr>
              <w:t>NO</w:t>
            </w:r>
            <w:r w:rsidR="0013171F" w:rsidRPr="00A05CA0">
              <w:rPr>
                <w:szCs w:val="24"/>
                <w:vertAlign w:val="subscript"/>
              </w:rPr>
              <w:t>2</w:t>
            </w:r>
            <w:r w:rsidR="0013171F">
              <w:rPr>
                <w:szCs w:val="24"/>
              </w:rPr>
              <w:t xml:space="preserve"> </w:t>
            </w:r>
            <w:r w:rsidR="0013171F" w:rsidRPr="00A05CA0">
              <w:rPr>
                <w:szCs w:val="24"/>
              </w:rPr>
              <w:t>rather</w:t>
            </w:r>
            <w:r w:rsidR="0013171F">
              <w:rPr>
                <w:szCs w:val="24"/>
              </w:rPr>
              <w:t xml:space="preserve"> than NO</w:t>
            </w:r>
            <w:r w:rsidR="0013171F" w:rsidRPr="00F67AB0">
              <w:rPr>
                <w:szCs w:val="24"/>
                <w:vertAlign w:val="subscript"/>
              </w:rPr>
              <w:t>x</w:t>
            </w:r>
            <w:r w:rsidR="0013171F">
              <w:rPr>
                <w:szCs w:val="24"/>
              </w:rPr>
              <w:t>? It is not clear why the approach does not start with comparing monitored NO</w:t>
            </w:r>
            <w:r w:rsidR="0013171F" w:rsidRPr="00F67AB0">
              <w:rPr>
                <w:szCs w:val="24"/>
                <w:vertAlign w:val="subscript"/>
              </w:rPr>
              <w:t>x</w:t>
            </w:r>
            <w:r w:rsidR="0013171F">
              <w:rPr>
                <w:szCs w:val="24"/>
              </w:rPr>
              <w:t xml:space="preserve"> with modelled NO</w:t>
            </w:r>
            <w:r w:rsidR="0013171F" w:rsidRPr="00F67AB0">
              <w:rPr>
                <w:szCs w:val="24"/>
                <w:vertAlign w:val="subscript"/>
              </w:rPr>
              <w:t>x</w:t>
            </w:r>
            <w:r w:rsidR="0013171F">
              <w:rPr>
                <w:szCs w:val="24"/>
              </w:rPr>
              <w:t xml:space="preserve"> concentrations to establish an adjustment factor, before applying the adjustment factor to the NO</w:t>
            </w:r>
            <w:r w:rsidR="0013171F" w:rsidRPr="00F67AB0">
              <w:rPr>
                <w:szCs w:val="24"/>
                <w:vertAlign w:val="subscript"/>
              </w:rPr>
              <w:t>x</w:t>
            </w:r>
            <w:r w:rsidR="0013171F">
              <w:rPr>
                <w:szCs w:val="24"/>
              </w:rPr>
              <w:t xml:space="preserve"> concentrations and then converting into NO</w:t>
            </w:r>
            <w:r w:rsidR="0013171F" w:rsidRPr="00AF78D7">
              <w:rPr>
                <w:szCs w:val="24"/>
                <w:vertAlign w:val="subscript"/>
              </w:rPr>
              <w:t>2</w:t>
            </w:r>
            <w:r w:rsidR="0013171F">
              <w:rPr>
                <w:szCs w:val="24"/>
              </w:rPr>
              <w:t xml:space="preserve"> as a final step. </w:t>
            </w:r>
          </w:p>
        </w:tc>
      </w:tr>
      <w:tr w:rsidR="0095436D" w:rsidRPr="008C59AE" w14:paraId="608681D3" w14:textId="77777777" w:rsidTr="00D57B65">
        <w:tc>
          <w:tcPr>
            <w:tcW w:w="1762" w:type="dxa"/>
          </w:tcPr>
          <w:p w14:paraId="2C77CA50" w14:textId="77777777" w:rsidR="0095436D" w:rsidRPr="00187DB3" w:rsidRDefault="0095436D" w:rsidP="007F2BA7">
            <w:pPr>
              <w:pStyle w:val="Heading3"/>
              <w:rPr>
                <w:rFonts w:cs="Arial"/>
                <w:szCs w:val="24"/>
              </w:rPr>
            </w:pPr>
          </w:p>
        </w:tc>
        <w:tc>
          <w:tcPr>
            <w:tcW w:w="3620" w:type="dxa"/>
          </w:tcPr>
          <w:p w14:paraId="0A992294" w14:textId="2A47A2FC" w:rsidR="0095436D" w:rsidRPr="00187DB3" w:rsidRDefault="00BA577F" w:rsidP="007F2BA7">
            <w:pPr>
              <w:rPr>
                <w:szCs w:val="24"/>
              </w:rPr>
            </w:pPr>
            <w:r w:rsidRPr="00187DB3">
              <w:rPr>
                <w:szCs w:val="24"/>
              </w:rPr>
              <w:t>The applicants</w:t>
            </w:r>
          </w:p>
        </w:tc>
        <w:tc>
          <w:tcPr>
            <w:tcW w:w="16717" w:type="dxa"/>
          </w:tcPr>
          <w:p w14:paraId="6B6C99C2" w14:textId="27C3BAF2" w:rsidR="0095436D" w:rsidRDefault="00F40A8B" w:rsidP="007D4ABE">
            <w:pPr>
              <w:pStyle w:val="QuestionMainBodyTextBold"/>
            </w:pPr>
            <w:r>
              <w:t xml:space="preserve">Model </w:t>
            </w:r>
            <w:r w:rsidR="00325D79">
              <w:t>v</w:t>
            </w:r>
            <w:r>
              <w:t xml:space="preserve">erification </w:t>
            </w:r>
            <w:r w:rsidR="00325D79">
              <w:t>d</w:t>
            </w:r>
            <w:r w:rsidR="0033053B">
              <w:t xml:space="preserve">iffusion </w:t>
            </w:r>
            <w:r w:rsidR="00325D79">
              <w:t>t</w:t>
            </w:r>
            <w:r w:rsidR="0033053B">
              <w:t>ube</w:t>
            </w:r>
            <w:r w:rsidR="007D7F81">
              <w:t xml:space="preserve"> </w:t>
            </w:r>
            <w:r w:rsidR="00325D79">
              <w:t>m</w:t>
            </w:r>
            <w:r w:rsidR="007D7F81">
              <w:t>onitoring</w:t>
            </w:r>
          </w:p>
          <w:p w14:paraId="2FD02E21" w14:textId="6CDFC75D" w:rsidR="0095436D" w:rsidRPr="007D7F81" w:rsidRDefault="0095436D" w:rsidP="007D4ABE">
            <w:pPr>
              <w:pStyle w:val="QuestionMainBodyText"/>
              <w:rPr>
                <w:szCs w:val="24"/>
              </w:rPr>
            </w:pPr>
            <w:r w:rsidRPr="0095436D">
              <w:rPr>
                <w:szCs w:val="24"/>
              </w:rPr>
              <w:t xml:space="preserve">With regard to table 8a.3 of </w:t>
            </w:r>
            <w:r w:rsidR="007C68BE">
              <w:rPr>
                <w:szCs w:val="24"/>
              </w:rPr>
              <w:t>appendix 8A</w:t>
            </w:r>
            <w:r w:rsidR="007C68BE" w:rsidRPr="004766F9">
              <w:rPr>
                <w:szCs w:val="24"/>
              </w:rPr>
              <w:t xml:space="preserve"> </w:t>
            </w:r>
            <w:r w:rsidRPr="0095436D">
              <w:rPr>
                <w:szCs w:val="24"/>
              </w:rPr>
              <w:t>[</w:t>
            </w:r>
            <w:hyperlink r:id="rId85" w:history="1">
              <w:r w:rsidRPr="0095436D">
                <w:rPr>
                  <w:rStyle w:val="Hyperlink"/>
                  <w:rFonts w:eastAsiaTheme="majorEastAsia"/>
                  <w:szCs w:val="24"/>
                </w:rPr>
                <w:t>APP-098</w:t>
              </w:r>
            </w:hyperlink>
            <w:r w:rsidRPr="0095436D">
              <w:rPr>
                <w:szCs w:val="24"/>
              </w:rPr>
              <w:t>], where have the monitored road NO</w:t>
            </w:r>
            <w:r w:rsidRPr="0095436D">
              <w:rPr>
                <w:szCs w:val="24"/>
                <w:vertAlign w:val="subscript"/>
              </w:rPr>
              <w:t>x</w:t>
            </w:r>
            <w:r w:rsidRPr="0095436D">
              <w:rPr>
                <w:szCs w:val="24"/>
              </w:rPr>
              <w:t xml:space="preserve"> figures been derived from? For example, </w:t>
            </w:r>
            <w:r w:rsidR="00987507">
              <w:rPr>
                <w:szCs w:val="24"/>
              </w:rPr>
              <w:t>appendix 8E</w:t>
            </w:r>
            <w:r w:rsidRPr="0095436D">
              <w:rPr>
                <w:szCs w:val="24"/>
              </w:rPr>
              <w:t xml:space="preserve"> [</w:t>
            </w:r>
            <w:hyperlink r:id="rId86" w:history="1">
              <w:r w:rsidRPr="0095436D">
                <w:rPr>
                  <w:rStyle w:val="Hyperlink"/>
                  <w:rFonts w:eastAsiaTheme="majorEastAsia"/>
                  <w:szCs w:val="24"/>
                </w:rPr>
                <w:t>APP-102</w:t>
              </w:r>
            </w:hyperlink>
            <w:r w:rsidRPr="0095436D">
              <w:rPr>
                <w:szCs w:val="24"/>
              </w:rPr>
              <w:t>] only deals with the monitoring of NO</w:t>
            </w:r>
            <w:r w:rsidRPr="0095436D">
              <w:rPr>
                <w:szCs w:val="24"/>
                <w:vertAlign w:val="subscript"/>
              </w:rPr>
              <w:t>2</w:t>
            </w:r>
            <w:r w:rsidRPr="0095436D">
              <w:rPr>
                <w:szCs w:val="24"/>
              </w:rPr>
              <w:t xml:space="preserve"> and as such it is not clear what NO</w:t>
            </w:r>
            <w:r w:rsidRPr="0095436D">
              <w:rPr>
                <w:szCs w:val="24"/>
                <w:vertAlign w:val="subscript"/>
              </w:rPr>
              <w:t>x</w:t>
            </w:r>
            <w:r w:rsidRPr="0095436D">
              <w:rPr>
                <w:szCs w:val="24"/>
              </w:rPr>
              <w:t xml:space="preserve"> monitoring has been used to inform the model verification. </w:t>
            </w:r>
          </w:p>
        </w:tc>
      </w:tr>
      <w:tr w:rsidR="00BA577F" w:rsidRPr="008C59AE" w14:paraId="56EC17D2" w14:textId="77777777" w:rsidTr="00D57B65">
        <w:tc>
          <w:tcPr>
            <w:tcW w:w="1762" w:type="dxa"/>
          </w:tcPr>
          <w:p w14:paraId="6BCA428B" w14:textId="77777777" w:rsidR="00BA577F" w:rsidRPr="00187DB3" w:rsidRDefault="00BA577F" w:rsidP="007F2BA7">
            <w:pPr>
              <w:pStyle w:val="Heading3"/>
              <w:rPr>
                <w:rFonts w:cs="Arial"/>
                <w:szCs w:val="24"/>
              </w:rPr>
            </w:pPr>
          </w:p>
        </w:tc>
        <w:tc>
          <w:tcPr>
            <w:tcW w:w="3620" w:type="dxa"/>
          </w:tcPr>
          <w:p w14:paraId="4967BBBE" w14:textId="36C10861" w:rsidR="00BA577F" w:rsidRPr="00187DB3" w:rsidRDefault="00BA577F" w:rsidP="007F2BA7">
            <w:pPr>
              <w:rPr>
                <w:szCs w:val="24"/>
              </w:rPr>
            </w:pPr>
            <w:r w:rsidRPr="00187DB3">
              <w:rPr>
                <w:szCs w:val="24"/>
              </w:rPr>
              <w:t>The applicants</w:t>
            </w:r>
          </w:p>
        </w:tc>
        <w:tc>
          <w:tcPr>
            <w:tcW w:w="16717" w:type="dxa"/>
          </w:tcPr>
          <w:p w14:paraId="67CDA6A5" w14:textId="3C13EF0A" w:rsidR="00BA577F" w:rsidRDefault="00C13BBA" w:rsidP="007D4ABE">
            <w:pPr>
              <w:pStyle w:val="QuestionMainBodyTextBold"/>
            </w:pPr>
            <w:r>
              <w:t xml:space="preserve">Model </w:t>
            </w:r>
            <w:r w:rsidR="00325D79">
              <w:t>v</w:t>
            </w:r>
            <w:r>
              <w:t xml:space="preserve">erification </w:t>
            </w:r>
            <w:r w:rsidR="00325D79">
              <w:t>p</w:t>
            </w:r>
            <w:r>
              <w:t xml:space="preserve">reamble </w:t>
            </w:r>
          </w:p>
          <w:p w14:paraId="2B9A3B92" w14:textId="110D9471" w:rsidR="00C13BBA" w:rsidRDefault="00C13BBA" w:rsidP="007D4ABE">
            <w:pPr>
              <w:pStyle w:val="QuestionMainBodyText"/>
              <w:rPr>
                <w:szCs w:val="24"/>
              </w:rPr>
            </w:pPr>
            <w:r>
              <w:rPr>
                <w:szCs w:val="24"/>
              </w:rPr>
              <w:t>Please can the applicant</w:t>
            </w:r>
            <w:r w:rsidR="00D904D2">
              <w:rPr>
                <w:szCs w:val="24"/>
              </w:rPr>
              <w:t>s</w:t>
            </w:r>
            <w:r>
              <w:rPr>
                <w:szCs w:val="24"/>
              </w:rPr>
              <w:t xml:space="preserve"> update the preamble text of </w:t>
            </w:r>
            <w:r w:rsidR="00987507">
              <w:rPr>
                <w:szCs w:val="24"/>
              </w:rPr>
              <w:t>appendix 8A</w:t>
            </w:r>
            <w:r w:rsidR="00987507" w:rsidRPr="004766F9">
              <w:rPr>
                <w:szCs w:val="24"/>
              </w:rPr>
              <w:t xml:space="preserve"> </w:t>
            </w:r>
            <w:r w:rsidRPr="003B2E97">
              <w:rPr>
                <w:szCs w:val="24"/>
              </w:rPr>
              <w:t>[</w:t>
            </w:r>
            <w:hyperlink r:id="rId87" w:history="1">
              <w:r w:rsidRPr="003B2E97">
                <w:rPr>
                  <w:rStyle w:val="Hyperlink"/>
                  <w:rFonts w:eastAsiaTheme="majorEastAsia"/>
                  <w:szCs w:val="24"/>
                </w:rPr>
                <w:t>APP-098</w:t>
              </w:r>
            </w:hyperlink>
            <w:r w:rsidRPr="003B2E97">
              <w:rPr>
                <w:szCs w:val="24"/>
              </w:rPr>
              <w:t>]</w:t>
            </w:r>
            <w:r>
              <w:rPr>
                <w:szCs w:val="24"/>
              </w:rPr>
              <w:t xml:space="preserve"> to clarify what data has been input into the model as part of the verification process and whether it is the most up to date data available at this present time.</w:t>
            </w:r>
          </w:p>
        </w:tc>
      </w:tr>
      <w:tr w:rsidR="00D904D2" w:rsidRPr="008C59AE" w14:paraId="4EAC2D92" w14:textId="77777777" w:rsidTr="00D57B65">
        <w:tc>
          <w:tcPr>
            <w:tcW w:w="1762" w:type="dxa"/>
          </w:tcPr>
          <w:p w14:paraId="593B8DDC" w14:textId="77777777" w:rsidR="00D904D2" w:rsidRPr="00187DB3" w:rsidRDefault="00D904D2" w:rsidP="007F2BA7">
            <w:pPr>
              <w:pStyle w:val="Heading3"/>
              <w:rPr>
                <w:rFonts w:cs="Arial"/>
                <w:szCs w:val="24"/>
              </w:rPr>
            </w:pPr>
          </w:p>
        </w:tc>
        <w:tc>
          <w:tcPr>
            <w:tcW w:w="3620" w:type="dxa"/>
          </w:tcPr>
          <w:p w14:paraId="5CBE2882" w14:textId="06352024" w:rsidR="00D904D2" w:rsidRPr="00187DB3" w:rsidRDefault="00867038" w:rsidP="007F2BA7">
            <w:pPr>
              <w:rPr>
                <w:szCs w:val="24"/>
              </w:rPr>
            </w:pPr>
            <w:r w:rsidRPr="00187DB3">
              <w:rPr>
                <w:szCs w:val="24"/>
              </w:rPr>
              <w:t>The applicants</w:t>
            </w:r>
          </w:p>
        </w:tc>
        <w:tc>
          <w:tcPr>
            <w:tcW w:w="16717" w:type="dxa"/>
          </w:tcPr>
          <w:p w14:paraId="16C38678" w14:textId="78866876" w:rsidR="00867038" w:rsidRPr="00867038" w:rsidRDefault="0087648A" w:rsidP="007D4ABE">
            <w:pPr>
              <w:pStyle w:val="QuestionMainBodyTextBold"/>
              <w:rPr>
                <w:szCs w:val="24"/>
              </w:rPr>
            </w:pPr>
            <w:r>
              <w:t>A</w:t>
            </w:r>
            <w:r w:rsidR="00962A6F">
              <w:t xml:space="preserve">ir </w:t>
            </w:r>
            <w:r w:rsidR="00325D79">
              <w:t>q</w:t>
            </w:r>
            <w:r w:rsidR="00962A6F">
              <w:t xml:space="preserve">uality </w:t>
            </w:r>
            <w:r w:rsidR="00325D79">
              <w:t>m</w:t>
            </w:r>
            <w:r w:rsidR="00962A6F">
              <w:t xml:space="preserve">anagement </w:t>
            </w:r>
            <w:r w:rsidR="00325D79">
              <w:t>a</w:t>
            </w:r>
            <w:r w:rsidR="00962A6F">
              <w:t>reas</w:t>
            </w:r>
          </w:p>
          <w:p w14:paraId="0624D92C" w14:textId="44203CBB" w:rsidR="00D904D2" w:rsidRPr="00D904D2" w:rsidRDefault="00D904D2" w:rsidP="007D4ABE">
            <w:pPr>
              <w:pStyle w:val="QuestionMainBodyText"/>
              <w:rPr>
                <w:szCs w:val="24"/>
              </w:rPr>
            </w:pPr>
            <w:r w:rsidRPr="00867038">
              <w:rPr>
                <w:szCs w:val="24"/>
              </w:rPr>
              <w:t xml:space="preserve">Can the applicants check that </w:t>
            </w:r>
            <w:r w:rsidR="008A3334">
              <w:rPr>
                <w:szCs w:val="24"/>
              </w:rPr>
              <w:t>a</w:t>
            </w:r>
            <w:r w:rsidRPr="009C1C7B">
              <w:rPr>
                <w:szCs w:val="24"/>
              </w:rPr>
              <w:t>ppendix 8G [</w:t>
            </w:r>
            <w:hyperlink r:id="rId88" w:history="1">
              <w:r w:rsidRPr="009C1C7B">
                <w:rPr>
                  <w:rStyle w:val="Hyperlink"/>
                  <w:rFonts w:eastAsiaTheme="majorEastAsia"/>
                  <w:szCs w:val="24"/>
                </w:rPr>
                <w:t>APP-104</w:t>
              </w:r>
            </w:hyperlink>
            <w:r w:rsidRPr="009C1C7B">
              <w:rPr>
                <w:szCs w:val="24"/>
              </w:rPr>
              <w:t xml:space="preserve">] references and illustrates all of the AQMA’s cited in </w:t>
            </w:r>
            <w:r w:rsidR="0027753E">
              <w:rPr>
                <w:szCs w:val="24"/>
              </w:rPr>
              <w:t>chapter 8 of</w:t>
            </w:r>
            <w:r w:rsidRPr="009C1C7B">
              <w:rPr>
                <w:szCs w:val="24"/>
              </w:rPr>
              <w:t xml:space="preserve"> the ES </w:t>
            </w:r>
            <w:r w:rsidR="009C1C7B">
              <w:t>[</w:t>
            </w:r>
            <w:hyperlink r:id="rId89" w:history="1">
              <w:r w:rsidR="009C1C7B" w:rsidRPr="003E3845">
                <w:rPr>
                  <w:rStyle w:val="Hyperlink"/>
                </w:rPr>
                <w:t>AS-037</w:t>
              </w:r>
            </w:hyperlink>
            <w:r w:rsidR="009C1C7B">
              <w:t>]</w:t>
            </w:r>
            <w:r w:rsidRPr="009C1C7B">
              <w:rPr>
                <w:szCs w:val="24"/>
              </w:rPr>
              <w:t>. For example</w:t>
            </w:r>
            <w:r w:rsidRPr="00867038">
              <w:rPr>
                <w:szCs w:val="24"/>
              </w:rPr>
              <w:t>, Castle Donnington AQMA is illustrated on some but not all of the figures. Furthermore, it is not clear whether Copt Oak or Derby AQMAs</w:t>
            </w:r>
            <w:r w:rsidRPr="00901407">
              <w:rPr>
                <w:szCs w:val="24"/>
              </w:rPr>
              <w:t xml:space="preserve"> have been appropriately referenced and illustrated at all. </w:t>
            </w:r>
          </w:p>
        </w:tc>
      </w:tr>
      <w:tr w:rsidR="005D7E62" w:rsidRPr="008C59AE" w14:paraId="2AFBAFE0" w14:textId="77777777" w:rsidTr="00D57B65">
        <w:tc>
          <w:tcPr>
            <w:tcW w:w="1762" w:type="dxa"/>
          </w:tcPr>
          <w:p w14:paraId="6EDE1F37" w14:textId="77777777" w:rsidR="005D7E62" w:rsidRPr="00187DB3" w:rsidRDefault="005D7E62" w:rsidP="007F2BA7">
            <w:pPr>
              <w:pStyle w:val="Heading3"/>
              <w:rPr>
                <w:rFonts w:cs="Arial"/>
                <w:szCs w:val="24"/>
              </w:rPr>
            </w:pPr>
          </w:p>
        </w:tc>
        <w:tc>
          <w:tcPr>
            <w:tcW w:w="3620" w:type="dxa"/>
          </w:tcPr>
          <w:p w14:paraId="5A6078B7" w14:textId="524C846E" w:rsidR="005D7E62" w:rsidRPr="00187DB3" w:rsidRDefault="005D7E62" w:rsidP="007F2BA7">
            <w:pPr>
              <w:rPr>
                <w:szCs w:val="24"/>
              </w:rPr>
            </w:pPr>
            <w:r w:rsidRPr="00187DB3">
              <w:rPr>
                <w:szCs w:val="24"/>
              </w:rPr>
              <w:t>The applicants</w:t>
            </w:r>
          </w:p>
        </w:tc>
        <w:tc>
          <w:tcPr>
            <w:tcW w:w="16717" w:type="dxa"/>
          </w:tcPr>
          <w:p w14:paraId="440371B0" w14:textId="5459D5B4" w:rsidR="005D7E62" w:rsidRDefault="006B5413" w:rsidP="007D4ABE">
            <w:pPr>
              <w:pStyle w:val="QuestionMainBodyTextBold"/>
            </w:pPr>
            <w:r>
              <w:t xml:space="preserve">Appendices </w:t>
            </w:r>
            <w:r w:rsidR="00325D79">
              <w:t>p</w:t>
            </w:r>
            <w:r>
              <w:t>reamble</w:t>
            </w:r>
            <w:r w:rsidR="001261F0">
              <w:t xml:space="preserve"> and </w:t>
            </w:r>
            <w:r w:rsidR="00325D79">
              <w:t>s</w:t>
            </w:r>
            <w:r w:rsidR="001261F0">
              <w:t xml:space="preserve">ummary </w:t>
            </w:r>
            <w:r w:rsidR="00325D79">
              <w:t>t</w:t>
            </w:r>
            <w:r w:rsidR="001261F0">
              <w:t>ables</w:t>
            </w:r>
          </w:p>
          <w:p w14:paraId="4203E883" w14:textId="3012DFFE" w:rsidR="005D7E62" w:rsidRPr="005D7E62" w:rsidRDefault="005D7E62" w:rsidP="007D4ABE">
            <w:pPr>
              <w:pStyle w:val="QuestionMainBodyText"/>
              <w:rPr>
                <w:szCs w:val="24"/>
              </w:rPr>
            </w:pPr>
            <w:r w:rsidRPr="005D7E62">
              <w:rPr>
                <w:szCs w:val="24"/>
              </w:rPr>
              <w:t>Appendix 8H [</w:t>
            </w:r>
            <w:hyperlink r:id="rId90" w:history="1">
              <w:r w:rsidRPr="005D7E62">
                <w:rPr>
                  <w:rStyle w:val="Hyperlink"/>
                  <w:rFonts w:eastAsiaTheme="majorEastAsia"/>
                  <w:szCs w:val="24"/>
                </w:rPr>
                <w:t>APP-105</w:t>
              </w:r>
            </w:hyperlink>
            <w:r w:rsidRPr="005D7E62">
              <w:rPr>
                <w:szCs w:val="24"/>
              </w:rPr>
              <w:t>] provides a very useful preamble explaining its content. It also identifies the worst case scenario and summarises the results</w:t>
            </w:r>
            <w:r w:rsidR="004C1757">
              <w:rPr>
                <w:szCs w:val="24"/>
              </w:rPr>
              <w:t xml:space="preserve"> in tables</w:t>
            </w:r>
            <w:r w:rsidRPr="005D7E62">
              <w:rPr>
                <w:szCs w:val="24"/>
              </w:rPr>
              <w:t>. Please can the applicant</w:t>
            </w:r>
            <w:r w:rsidR="00C464A4">
              <w:rPr>
                <w:szCs w:val="24"/>
              </w:rPr>
              <w:t>s</w:t>
            </w:r>
            <w:r w:rsidRPr="005D7E62">
              <w:rPr>
                <w:szCs w:val="24"/>
              </w:rPr>
              <w:t xml:space="preserve"> update </w:t>
            </w:r>
            <w:r w:rsidR="00B97B87">
              <w:rPr>
                <w:szCs w:val="24"/>
              </w:rPr>
              <w:t>a</w:t>
            </w:r>
            <w:r w:rsidRPr="005D7E62">
              <w:rPr>
                <w:szCs w:val="24"/>
              </w:rPr>
              <w:t>ppendix 8G [</w:t>
            </w:r>
            <w:hyperlink r:id="rId91" w:history="1">
              <w:r w:rsidRPr="005D7E62">
                <w:rPr>
                  <w:rStyle w:val="Hyperlink"/>
                  <w:rFonts w:eastAsiaTheme="majorEastAsia"/>
                  <w:szCs w:val="24"/>
                </w:rPr>
                <w:t>APP-104</w:t>
              </w:r>
            </w:hyperlink>
            <w:r w:rsidRPr="005D7E62">
              <w:rPr>
                <w:szCs w:val="24"/>
              </w:rPr>
              <w:t>] to include similar preamble and summary table</w:t>
            </w:r>
            <w:r w:rsidR="004C1757">
              <w:rPr>
                <w:szCs w:val="24"/>
              </w:rPr>
              <w:t>s</w:t>
            </w:r>
            <w:r w:rsidRPr="005D7E62">
              <w:rPr>
                <w:szCs w:val="24"/>
              </w:rPr>
              <w:t xml:space="preserve"> of </w:t>
            </w:r>
            <w:r w:rsidR="00F3551C">
              <w:rPr>
                <w:szCs w:val="24"/>
              </w:rPr>
              <w:t xml:space="preserve">the </w:t>
            </w:r>
            <w:r w:rsidRPr="005D7E62">
              <w:rPr>
                <w:szCs w:val="24"/>
              </w:rPr>
              <w:t xml:space="preserve">worst case scenario for each receptor. </w:t>
            </w:r>
          </w:p>
        </w:tc>
      </w:tr>
      <w:tr w:rsidR="00C96935" w:rsidRPr="008C59AE" w14:paraId="7C29AAC3" w14:textId="77777777" w:rsidTr="00D57B65">
        <w:tc>
          <w:tcPr>
            <w:tcW w:w="1762" w:type="dxa"/>
          </w:tcPr>
          <w:p w14:paraId="6EA82249" w14:textId="77777777" w:rsidR="00C96935" w:rsidRPr="00092316" w:rsidRDefault="00C96935" w:rsidP="007F2BA7">
            <w:pPr>
              <w:pStyle w:val="Heading3"/>
              <w:rPr>
                <w:rFonts w:cs="Arial"/>
                <w:szCs w:val="24"/>
              </w:rPr>
            </w:pPr>
          </w:p>
        </w:tc>
        <w:tc>
          <w:tcPr>
            <w:tcW w:w="3620" w:type="dxa"/>
          </w:tcPr>
          <w:p w14:paraId="43382E19" w14:textId="187C95B8" w:rsidR="00C96935" w:rsidRDefault="00C96935" w:rsidP="007F2BA7">
            <w:pPr>
              <w:rPr>
                <w:rFonts w:cs="Arial"/>
              </w:rPr>
            </w:pPr>
            <w:r>
              <w:rPr>
                <w:rFonts w:cs="Arial"/>
              </w:rPr>
              <w:t>The applicants</w:t>
            </w:r>
          </w:p>
        </w:tc>
        <w:tc>
          <w:tcPr>
            <w:tcW w:w="16717" w:type="dxa"/>
          </w:tcPr>
          <w:p w14:paraId="0BE0784C" w14:textId="77777777" w:rsidR="00C96935" w:rsidRPr="00FE009C" w:rsidRDefault="00C96935" w:rsidP="00C96935">
            <w:pPr>
              <w:pStyle w:val="QuestionMainBodyTextBold"/>
            </w:pPr>
            <w:r w:rsidRPr="00FE009C">
              <w:t>Typographic errors</w:t>
            </w:r>
          </w:p>
          <w:p w14:paraId="5D4D5E5B" w14:textId="39E51818" w:rsidR="00C96935" w:rsidRPr="00FE009C" w:rsidRDefault="00C96935" w:rsidP="00C96935">
            <w:pPr>
              <w:pStyle w:val="QuestionMainBodyTextBold"/>
              <w:rPr>
                <w:b w:val="0"/>
                <w:bCs w:val="0"/>
              </w:rPr>
            </w:pPr>
            <w:r w:rsidRPr="00FE009C">
              <w:rPr>
                <w:b w:val="0"/>
                <w:bCs w:val="0"/>
              </w:rPr>
              <w:t xml:space="preserve">Paragraph 8.2.55 </w:t>
            </w:r>
            <w:r w:rsidR="0027753E" w:rsidRPr="0027753E">
              <w:rPr>
                <w:b w:val="0"/>
                <w:bCs w:val="0"/>
              </w:rPr>
              <w:t>of chapter 8</w:t>
            </w:r>
            <w:r w:rsidRPr="00FE009C">
              <w:rPr>
                <w:b w:val="0"/>
                <w:bCs w:val="0"/>
              </w:rPr>
              <w:t xml:space="preserve"> of the </w:t>
            </w:r>
            <w:r w:rsidRPr="00FF60DB">
              <w:rPr>
                <w:b w:val="0"/>
                <w:bCs w:val="0"/>
              </w:rPr>
              <w:t xml:space="preserve">ES </w:t>
            </w:r>
            <w:r w:rsidR="00FF60DB" w:rsidRPr="00FF60DB">
              <w:rPr>
                <w:b w:val="0"/>
                <w:bCs w:val="0"/>
              </w:rPr>
              <w:t>[</w:t>
            </w:r>
            <w:hyperlink r:id="rId92" w:history="1">
              <w:r w:rsidR="00FF60DB" w:rsidRPr="00FF60DB">
                <w:rPr>
                  <w:rStyle w:val="Hyperlink"/>
                  <w:b w:val="0"/>
                  <w:bCs w:val="0"/>
                </w:rPr>
                <w:t>AS-037</w:t>
              </w:r>
            </w:hyperlink>
            <w:r w:rsidR="00FF60DB" w:rsidRPr="00FF60DB">
              <w:rPr>
                <w:b w:val="0"/>
                <w:bCs w:val="0"/>
              </w:rPr>
              <w:t xml:space="preserve">] </w:t>
            </w:r>
            <w:r w:rsidRPr="00FF60DB">
              <w:rPr>
                <w:b w:val="0"/>
                <w:bCs w:val="0"/>
              </w:rPr>
              <w:t>refers</w:t>
            </w:r>
            <w:r w:rsidRPr="00FE009C">
              <w:rPr>
                <w:b w:val="0"/>
                <w:bCs w:val="0"/>
              </w:rPr>
              <w:t xml:space="preserve"> to the “Private Rapid Transit Model” when it should be “Pan Regional Traffic Model”. This is repeated five times within this document.</w:t>
            </w:r>
          </w:p>
        </w:tc>
      </w:tr>
      <w:tr w:rsidR="007F2BA7" w:rsidRPr="008C59AE" w14:paraId="53C58DFC" w14:textId="77777777" w:rsidTr="00D57B65">
        <w:tc>
          <w:tcPr>
            <w:tcW w:w="1762" w:type="dxa"/>
          </w:tcPr>
          <w:p w14:paraId="53C58DF7" w14:textId="77777777" w:rsidR="007F2BA7" w:rsidRPr="00092316" w:rsidRDefault="007F2BA7" w:rsidP="007F2BA7">
            <w:pPr>
              <w:pStyle w:val="Heading3"/>
              <w:rPr>
                <w:rFonts w:cs="Arial"/>
                <w:szCs w:val="24"/>
              </w:rPr>
            </w:pPr>
          </w:p>
        </w:tc>
        <w:tc>
          <w:tcPr>
            <w:tcW w:w="3620" w:type="dxa"/>
          </w:tcPr>
          <w:p w14:paraId="53C58DF8" w14:textId="408DB651" w:rsidR="007F2BA7" w:rsidRPr="00092316" w:rsidRDefault="007F2BA7" w:rsidP="007F2BA7">
            <w:pPr>
              <w:rPr>
                <w:rFonts w:cs="Arial"/>
                <w:szCs w:val="24"/>
              </w:rPr>
            </w:pPr>
            <w:r>
              <w:rPr>
                <w:rFonts w:cs="Arial"/>
              </w:rPr>
              <w:t>The applicants</w:t>
            </w:r>
          </w:p>
        </w:tc>
        <w:tc>
          <w:tcPr>
            <w:tcW w:w="16717" w:type="dxa"/>
          </w:tcPr>
          <w:p w14:paraId="17980A2F" w14:textId="77777777" w:rsidR="007F2BA7" w:rsidRPr="00FE009C" w:rsidRDefault="007F2BA7" w:rsidP="007F2BA7">
            <w:pPr>
              <w:pStyle w:val="QuestionMainBodyTextBold"/>
            </w:pPr>
            <w:r w:rsidRPr="00FE009C">
              <w:t>Monitored Nitrogen Dioxide Levels</w:t>
            </w:r>
          </w:p>
          <w:p w14:paraId="53C58DFB" w14:textId="5D91A4CC" w:rsidR="007F2BA7" w:rsidRPr="00FE009C" w:rsidRDefault="007F2BA7" w:rsidP="007F2BA7">
            <w:pPr>
              <w:pStyle w:val="QuestionMainBodyText"/>
              <w:rPr>
                <w:szCs w:val="24"/>
              </w:rPr>
            </w:pPr>
            <w:r w:rsidRPr="00FE009C">
              <w:t xml:space="preserve">Table 8.8 </w:t>
            </w:r>
            <w:r w:rsidR="0027753E" w:rsidRPr="00416B3E">
              <w:t xml:space="preserve">of </w:t>
            </w:r>
            <w:r w:rsidR="0027753E">
              <w:t xml:space="preserve">chapter </w:t>
            </w:r>
            <w:r w:rsidRPr="00FE009C">
              <w:t xml:space="preserve">8 of the ES </w:t>
            </w:r>
            <w:r w:rsidR="00FF60DB">
              <w:t>[</w:t>
            </w:r>
            <w:hyperlink r:id="rId93" w:history="1">
              <w:r w:rsidR="00FF60DB" w:rsidRPr="003E3845">
                <w:rPr>
                  <w:rStyle w:val="Hyperlink"/>
                </w:rPr>
                <w:t>AS-037</w:t>
              </w:r>
            </w:hyperlink>
            <w:r w:rsidR="00FF60DB">
              <w:t xml:space="preserve">] </w:t>
            </w:r>
            <w:r w:rsidRPr="00FE009C">
              <w:t xml:space="preserve">sets out </w:t>
            </w:r>
            <w:r w:rsidR="001D0F99">
              <w:t>m</w:t>
            </w:r>
            <w:r w:rsidRPr="00FE009C">
              <w:t xml:space="preserve">onitored NWLDC </w:t>
            </w:r>
            <w:r w:rsidR="001D0F99">
              <w:t>a</w:t>
            </w:r>
            <w:r w:rsidRPr="00FE009C">
              <w:t xml:space="preserve">nnual </w:t>
            </w:r>
            <w:r w:rsidR="001D0F99">
              <w:t>m</w:t>
            </w:r>
            <w:r w:rsidRPr="00FE009C">
              <w:t>ean NO</w:t>
            </w:r>
            <w:r w:rsidRPr="00FE009C">
              <w:rPr>
                <w:vertAlign w:val="subscript"/>
              </w:rPr>
              <w:t>2</w:t>
            </w:r>
            <w:r w:rsidRPr="00FE009C">
              <w:t xml:space="preserve"> </w:t>
            </w:r>
            <w:r w:rsidR="001D0F99">
              <w:t>c</w:t>
            </w:r>
            <w:r w:rsidRPr="00FE009C">
              <w:t xml:space="preserve">oncentrations locations. Can </w:t>
            </w:r>
            <w:r w:rsidR="001D0F99">
              <w:t>the ExP</w:t>
            </w:r>
            <w:r w:rsidRPr="00FE009C">
              <w:t xml:space="preserve"> please be provided with a plan showing these locations?</w:t>
            </w:r>
          </w:p>
        </w:tc>
      </w:tr>
      <w:tr w:rsidR="007F2BA7" w:rsidRPr="008C59AE" w14:paraId="5CF2B51A" w14:textId="77777777" w:rsidTr="00D57B65">
        <w:tc>
          <w:tcPr>
            <w:tcW w:w="1762" w:type="dxa"/>
          </w:tcPr>
          <w:p w14:paraId="28E1C64E" w14:textId="77777777" w:rsidR="007F2BA7" w:rsidRPr="00092316" w:rsidRDefault="007F2BA7" w:rsidP="007F2BA7">
            <w:pPr>
              <w:pStyle w:val="Heading3"/>
              <w:rPr>
                <w:rFonts w:cs="Arial"/>
                <w:szCs w:val="24"/>
              </w:rPr>
            </w:pPr>
          </w:p>
        </w:tc>
        <w:tc>
          <w:tcPr>
            <w:tcW w:w="3620" w:type="dxa"/>
          </w:tcPr>
          <w:p w14:paraId="78816BF5" w14:textId="1D68DA32" w:rsidR="007F2BA7" w:rsidRPr="00092316" w:rsidRDefault="007F2BA7" w:rsidP="007F2BA7">
            <w:pPr>
              <w:rPr>
                <w:rFonts w:cs="Arial"/>
                <w:szCs w:val="24"/>
              </w:rPr>
            </w:pPr>
            <w:r>
              <w:rPr>
                <w:rFonts w:cs="Arial"/>
              </w:rPr>
              <w:t>NWLDC</w:t>
            </w:r>
          </w:p>
        </w:tc>
        <w:tc>
          <w:tcPr>
            <w:tcW w:w="16717" w:type="dxa"/>
          </w:tcPr>
          <w:p w14:paraId="5A8775B2" w14:textId="77777777" w:rsidR="007F2BA7" w:rsidRPr="00FE009C" w:rsidRDefault="007F2BA7" w:rsidP="007F2BA7">
            <w:pPr>
              <w:pStyle w:val="QuestionMainBodyTextBold"/>
            </w:pPr>
            <w:r w:rsidRPr="00FE009C">
              <w:t>Air Quality in Castle Donington</w:t>
            </w:r>
          </w:p>
          <w:p w14:paraId="18179D1A" w14:textId="046E6E44" w:rsidR="007F2BA7" w:rsidRPr="00FE009C" w:rsidRDefault="007F2BA7" w:rsidP="007F2BA7">
            <w:pPr>
              <w:pStyle w:val="QuestionMainBodyText"/>
              <w:rPr>
                <w:szCs w:val="24"/>
              </w:rPr>
            </w:pPr>
            <w:r w:rsidRPr="00FE009C">
              <w:t>Could NWLDC please comment on the air quality issues, and particularly whether it agrees with the applicants’ assessment in relation to the Castle Donnington area. That is, whethe</w:t>
            </w:r>
            <w:r w:rsidR="00BD1CB7">
              <w:t>r</w:t>
            </w:r>
            <w:r w:rsidRPr="00FE009C">
              <w:t xml:space="preserve"> conclusions need to be considered in relation to the localised dispersion</w:t>
            </w:r>
            <w:r w:rsidR="005B439E">
              <w:t xml:space="preserve">/ </w:t>
            </w:r>
            <w:r w:rsidRPr="00FE009C">
              <w:t>previous monitored NO</w:t>
            </w:r>
            <w:r w:rsidRPr="00FE009C">
              <w:rPr>
                <w:vertAlign w:val="subscript"/>
              </w:rPr>
              <w:t>2</w:t>
            </w:r>
            <w:r w:rsidRPr="00FE009C">
              <w:t xml:space="preserve"> concentrations at receptors within this location</w:t>
            </w:r>
            <w:r w:rsidR="007475BA">
              <w:t>?</w:t>
            </w:r>
          </w:p>
        </w:tc>
      </w:tr>
      <w:tr w:rsidR="001168CC" w:rsidRPr="008C59AE" w14:paraId="53C58E04" w14:textId="77777777" w:rsidTr="007E0A33">
        <w:tc>
          <w:tcPr>
            <w:tcW w:w="22099" w:type="dxa"/>
            <w:gridSpan w:val="3"/>
          </w:tcPr>
          <w:p w14:paraId="53C58E03" w14:textId="4EB71EC1" w:rsidR="001168CC" w:rsidRPr="00FE009C" w:rsidRDefault="001168CC" w:rsidP="0065026D">
            <w:pPr>
              <w:pStyle w:val="Heading1"/>
              <w:rPr>
                <w:rFonts w:cs="Arial"/>
                <w:b w:val="0"/>
                <w:szCs w:val="24"/>
              </w:rPr>
            </w:pPr>
            <w:bookmarkStart w:id="15" w:name="_Toc224722587"/>
            <w:r w:rsidRPr="00FE009C">
              <w:rPr>
                <w:rFonts w:cs="Arial"/>
                <w:szCs w:val="24"/>
              </w:rPr>
              <w:t xml:space="preserve">Biodiversity, </w:t>
            </w:r>
            <w:r w:rsidR="00DB271B" w:rsidRPr="00FE009C">
              <w:rPr>
                <w:rFonts w:cs="Arial"/>
                <w:szCs w:val="24"/>
              </w:rPr>
              <w:t>e</w:t>
            </w:r>
            <w:r w:rsidRPr="00FE009C">
              <w:rPr>
                <w:rFonts w:cs="Arial"/>
                <w:szCs w:val="24"/>
              </w:rPr>
              <w:t xml:space="preserve">cology and </w:t>
            </w:r>
            <w:r w:rsidR="00DB271B" w:rsidRPr="00FE009C">
              <w:rPr>
                <w:rFonts w:cs="Arial"/>
                <w:szCs w:val="24"/>
              </w:rPr>
              <w:t>n</w:t>
            </w:r>
            <w:r w:rsidRPr="00FE009C">
              <w:rPr>
                <w:rFonts w:cs="Arial"/>
                <w:szCs w:val="24"/>
              </w:rPr>
              <w:t xml:space="preserve">atural </w:t>
            </w:r>
            <w:r w:rsidR="00DB271B" w:rsidRPr="00FE009C">
              <w:rPr>
                <w:rFonts w:cs="Arial"/>
                <w:szCs w:val="24"/>
              </w:rPr>
              <w:t>e</w:t>
            </w:r>
            <w:r w:rsidRPr="00FE009C">
              <w:rPr>
                <w:rFonts w:cs="Arial"/>
                <w:szCs w:val="24"/>
              </w:rPr>
              <w:t xml:space="preserve">nvironment (including Habitats Regulations </w:t>
            </w:r>
            <w:r w:rsidR="006A1787" w:rsidRPr="00FE009C">
              <w:rPr>
                <w:rFonts w:cs="Arial"/>
                <w:szCs w:val="24"/>
              </w:rPr>
              <w:t>Assessment</w:t>
            </w:r>
            <w:r w:rsidRPr="00FE009C">
              <w:rPr>
                <w:rFonts w:cs="Arial"/>
                <w:szCs w:val="24"/>
              </w:rPr>
              <w:t>)</w:t>
            </w:r>
            <w:bookmarkEnd w:id="15"/>
          </w:p>
        </w:tc>
      </w:tr>
      <w:tr w:rsidR="00B5096A" w:rsidRPr="008C59AE" w14:paraId="199CB1DF" w14:textId="77777777">
        <w:tc>
          <w:tcPr>
            <w:tcW w:w="22099" w:type="dxa"/>
            <w:gridSpan w:val="3"/>
          </w:tcPr>
          <w:p w14:paraId="7CF68D6E" w14:textId="18DFD66B" w:rsidR="00B5096A" w:rsidRPr="00FE009C" w:rsidRDefault="00B5096A" w:rsidP="00B5096A">
            <w:pPr>
              <w:pStyle w:val="Heading2"/>
            </w:pPr>
            <w:bookmarkStart w:id="16" w:name="_Toc224722588"/>
            <w:r>
              <w:t>Non-Habitats Regulations matters</w:t>
            </w:r>
            <w:bookmarkEnd w:id="16"/>
          </w:p>
        </w:tc>
      </w:tr>
      <w:tr w:rsidR="00961ABF" w:rsidRPr="008C59AE" w14:paraId="53C58E0A" w14:textId="77777777" w:rsidTr="00D57B65">
        <w:tc>
          <w:tcPr>
            <w:tcW w:w="1762" w:type="dxa"/>
          </w:tcPr>
          <w:p w14:paraId="53C58E05" w14:textId="77777777" w:rsidR="00961ABF" w:rsidRPr="008A71F6" w:rsidRDefault="00961ABF" w:rsidP="00961ABF">
            <w:pPr>
              <w:pStyle w:val="Heading3"/>
              <w:rPr>
                <w:rFonts w:cs="Arial"/>
                <w:szCs w:val="24"/>
              </w:rPr>
            </w:pPr>
          </w:p>
        </w:tc>
        <w:tc>
          <w:tcPr>
            <w:tcW w:w="3620" w:type="dxa"/>
          </w:tcPr>
          <w:p w14:paraId="53C58E06" w14:textId="470E8AF8" w:rsidR="00961ABF" w:rsidRPr="008A71F6" w:rsidRDefault="00DF1566" w:rsidP="00961ABF">
            <w:pPr>
              <w:rPr>
                <w:rFonts w:cs="Arial"/>
                <w:szCs w:val="24"/>
              </w:rPr>
            </w:pPr>
            <w:r w:rsidRPr="008A71F6">
              <w:rPr>
                <w:rFonts w:cs="Arial"/>
                <w:szCs w:val="24"/>
              </w:rPr>
              <w:t>The applicants</w:t>
            </w:r>
          </w:p>
        </w:tc>
        <w:tc>
          <w:tcPr>
            <w:tcW w:w="16717" w:type="dxa"/>
          </w:tcPr>
          <w:p w14:paraId="4332C63F" w14:textId="3C1CCA6A" w:rsidR="00961ABF" w:rsidRPr="00FE009C" w:rsidRDefault="00DF1566" w:rsidP="00EC2316">
            <w:pPr>
              <w:pStyle w:val="QuestionMainBodyTextBold"/>
            </w:pPr>
            <w:r w:rsidRPr="00FE009C">
              <w:t xml:space="preserve">Veteran </w:t>
            </w:r>
            <w:r w:rsidR="00325D79">
              <w:t>t</w:t>
            </w:r>
            <w:r w:rsidRPr="00FE009C">
              <w:t xml:space="preserve">ree </w:t>
            </w:r>
            <w:r w:rsidR="00325D79">
              <w:t>m</w:t>
            </w:r>
            <w:r w:rsidR="00325901" w:rsidRPr="00FE009C">
              <w:t>itigation</w:t>
            </w:r>
          </w:p>
          <w:p w14:paraId="53C58E09" w14:textId="022148D8" w:rsidR="00325901" w:rsidRPr="00FE009C" w:rsidRDefault="00EA066E" w:rsidP="00961ABF">
            <w:pPr>
              <w:pStyle w:val="QuestionMainBodyText"/>
              <w:rPr>
                <w:szCs w:val="24"/>
              </w:rPr>
            </w:pPr>
            <w:r w:rsidRPr="00FE009C">
              <w:rPr>
                <w:szCs w:val="24"/>
              </w:rPr>
              <w:t>The LEMP [</w:t>
            </w:r>
            <w:hyperlink r:id="rId94" w:history="1">
              <w:r w:rsidRPr="00FE009C">
                <w:rPr>
                  <w:rStyle w:val="Hyperlink"/>
                  <w:szCs w:val="24"/>
                </w:rPr>
                <w:t>APP-117</w:t>
              </w:r>
            </w:hyperlink>
            <w:r w:rsidRPr="00FE009C">
              <w:rPr>
                <w:szCs w:val="24"/>
              </w:rPr>
              <w:t>] sets out veteran tree mitigation involving deadwood monoliths</w:t>
            </w:r>
            <w:r w:rsidR="00B84A25" w:rsidRPr="00FE009C">
              <w:rPr>
                <w:szCs w:val="24"/>
              </w:rPr>
              <w:t>.</w:t>
            </w:r>
            <w:r w:rsidR="00263760" w:rsidRPr="00FE009C">
              <w:rPr>
                <w:szCs w:val="24"/>
              </w:rPr>
              <w:t xml:space="preserve"> </w:t>
            </w:r>
            <w:r w:rsidR="00D70305" w:rsidRPr="00FE009C">
              <w:rPr>
                <w:szCs w:val="24"/>
              </w:rPr>
              <w:t>In light of the RR [</w:t>
            </w:r>
            <w:hyperlink r:id="rId95" w:history="1">
              <w:r w:rsidR="00C03A13" w:rsidRPr="00FE009C">
                <w:rPr>
                  <w:rStyle w:val="Hyperlink"/>
                  <w:szCs w:val="24"/>
                </w:rPr>
                <w:t>RR-003</w:t>
              </w:r>
            </w:hyperlink>
            <w:r w:rsidR="00C03A13" w:rsidRPr="00FE009C">
              <w:rPr>
                <w:szCs w:val="24"/>
              </w:rPr>
              <w:t xml:space="preserve">] submitted by NWLDC, please can the applicants confirm that </w:t>
            </w:r>
            <w:r w:rsidR="00DC36BD" w:rsidRPr="00FE009C">
              <w:rPr>
                <w:szCs w:val="24"/>
              </w:rPr>
              <w:t>such mitigation would not create</w:t>
            </w:r>
            <w:r w:rsidR="0059709D" w:rsidRPr="00FE009C">
              <w:rPr>
                <w:szCs w:val="24"/>
              </w:rPr>
              <w:t xml:space="preserve"> a</w:t>
            </w:r>
            <w:r w:rsidR="00DC36BD" w:rsidRPr="00FE009C">
              <w:rPr>
                <w:szCs w:val="24"/>
              </w:rPr>
              <w:t xml:space="preserve"> material risk </w:t>
            </w:r>
            <w:r w:rsidR="0059709D" w:rsidRPr="00FE009C">
              <w:rPr>
                <w:szCs w:val="24"/>
              </w:rPr>
              <w:t>of</w:t>
            </w:r>
            <w:r w:rsidR="00DC36BD" w:rsidRPr="00FE009C">
              <w:rPr>
                <w:szCs w:val="24"/>
              </w:rPr>
              <w:t xml:space="preserve"> furthering the spread of ash dieback disease</w:t>
            </w:r>
            <w:r w:rsidR="00292355">
              <w:rPr>
                <w:szCs w:val="24"/>
              </w:rPr>
              <w:t xml:space="preserve"> and how the prevention of such spread would be secured?</w:t>
            </w:r>
          </w:p>
        </w:tc>
      </w:tr>
      <w:tr w:rsidR="007C50A3" w:rsidRPr="008C59AE" w14:paraId="0F341AE5" w14:textId="77777777" w:rsidTr="00D57B65">
        <w:tc>
          <w:tcPr>
            <w:tcW w:w="1762" w:type="dxa"/>
          </w:tcPr>
          <w:p w14:paraId="076A0989" w14:textId="77777777" w:rsidR="007C50A3" w:rsidRPr="008A71F6" w:rsidRDefault="007C50A3" w:rsidP="00961ABF">
            <w:pPr>
              <w:pStyle w:val="Heading3"/>
              <w:rPr>
                <w:rFonts w:cs="Arial"/>
                <w:szCs w:val="24"/>
              </w:rPr>
            </w:pPr>
          </w:p>
        </w:tc>
        <w:tc>
          <w:tcPr>
            <w:tcW w:w="3620" w:type="dxa"/>
          </w:tcPr>
          <w:p w14:paraId="09FC8E43" w14:textId="0DC2A45A" w:rsidR="007C50A3" w:rsidRPr="008A71F6" w:rsidRDefault="007C50A3" w:rsidP="00961ABF">
            <w:pPr>
              <w:rPr>
                <w:rFonts w:cs="Arial"/>
                <w:szCs w:val="24"/>
              </w:rPr>
            </w:pPr>
            <w:r w:rsidRPr="008A71F6">
              <w:rPr>
                <w:rFonts w:cs="Arial"/>
                <w:szCs w:val="24"/>
              </w:rPr>
              <w:t>The applicants</w:t>
            </w:r>
          </w:p>
        </w:tc>
        <w:tc>
          <w:tcPr>
            <w:tcW w:w="16717" w:type="dxa"/>
          </w:tcPr>
          <w:p w14:paraId="509D4A7F" w14:textId="551D4649" w:rsidR="007C50A3" w:rsidRPr="00FE009C" w:rsidRDefault="004832BA" w:rsidP="00EC2316">
            <w:pPr>
              <w:pStyle w:val="QuestionMainBodyTextBold"/>
            </w:pPr>
            <w:r w:rsidRPr="00FE009C">
              <w:t xml:space="preserve">Biodiversity </w:t>
            </w:r>
            <w:r w:rsidR="00325D79">
              <w:t>n</w:t>
            </w:r>
            <w:r w:rsidRPr="00FE009C">
              <w:t xml:space="preserve">et </w:t>
            </w:r>
            <w:r w:rsidR="00325D79">
              <w:t>g</w:t>
            </w:r>
            <w:r w:rsidRPr="00FE009C">
              <w:t>ain on the SRN</w:t>
            </w:r>
          </w:p>
          <w:p w14:paraId="38EA4A60" w14:textId="16E31E68" w:rsidR="004832BA" w:rsidRPr="00FE009C" w:rsidRDefault="00E86D09" w:rsidP="00961ABF">
            <w:pPr>
              <w:pStyle w:val="QuestionMainBodyText"/>
              <w:rPr>
                <w:bCs/>
                <w:szCs w:val="24"/>
              </w:rPr>
            </w:pPr>
            <w:r>
              <w:rPr>
                <w:bCs/>
                <w:szCs w:val="24"/>
              </w:rPr>
              <w:t>NH</w:t>
            </w:r>
            <w:r w:rsidR="007D797B" w:rsidRPr="00FE009C">
              <w:rPr>
                <w:szCs w:val="24"/>
              </w:rPr>
              <w:t xml:space="preserve"> [</w:t>
            </w:r>
            <w:hyperlink r:id="rId96" w:history="1">
              <w:r w:rsidR="007D797B" w:rsidRPr="00FE009C">
                <w:rPr>
                  <w:rStyle w:val="Hyperlink"/>
                </w:rPr>
                <w:t>RR-022</w:t>
              </w:r>
            </w:hyperlink>
            <w:r w:rsidR="007D797B" w:rsidRPr="00FE009C">
              <w:t xml:space="preserve">] </w:t>
            </w:r>
            <w:r w:rsidR="004832BA" w:rsidRPr="00FE009C">
              <w:rPr>
                <w:szCs w:val="24"/>
              </w:rPr>
              <w:t xml:space="preserve">set out </w:t>
            </w:r>
            <w:r w:rsidR="00EA525F" w:rsidRPr="00FE009C">
              <w:rPr>
                <w:szCs w:val="24"/>
              </w:rPr>
              <w:t xml:space="preserve">that 10% BNG is required on the SRN. Can the applicants </w:t>
            </w:r>
            <w:r w:rsidR="00775BD0">
              <w:rPr>
                <w:szCs w:val="24"/>
              </w:rPr>
              <w:t>please clarify whether this has been achieved</w:t>
            </w:r>
            <w:r w:rsidR="00EA525F" w:rsidRPr="00FE009C">
              <w:rPr>
                <w:szCs w:val="24"/>
              </w:rPr>
              <w:t xml:space="preserve">? </w:t>
            </w:r>
            <w:r w:rsidR="00C97B3D" w:rsidRPr="00FE009C">
              <w:rPr>
                <w:szCs w:val="24"/>
              </w:rPr>
              <w:t xml:space="preserve">If it has not been achieved, please can the applicants </w:t>
            </w:r>
            <w:r w:rsidR="00A06C1D" w:rsidRPr="00FE009C">
              <w:rPr>
                <w:szCs w:val="24"/>
              </w:rPr>
              <w:t xml:space="preserve">provide amended proposals </w:t>
            </w:r>
            <w:r w:rsidR="009229AA" w:rsidRPr="00FE009C">
              <w:rPr>
                <w:szCs w:val="24"/>
              </w:rPr>
              <w:t xml:space="preserve">to ensure it is achieved or </w:t>
            </w:r>
            <w:r w:rsidR="003C5B00" w:rsidRPr="00FE009C">
              <w:rPr>
                <w:szCs w:val="24"/>
              </w:rPr>
              <w:t xml:space="preserve">justify </w:t>
            </w:r>
            <w:r w:rsidR="009229AA" w:rsidRPr="00FE009C">
              <w:rPr>
                <w:szCs w:val="24"/>
              </w:rPr>
              <w:t>why it is not necessary</w:t>
            </w:r>
            <w:r w:rsidR="001A5D10">
              <w:rPr>
                <w:szCs w:val="24"/>
              </w:rPr>
              <w:t xml:space="preserve"> to achieve</w:t>
            </w:r>
            <w:r w:rsidR="003C5B00" w:rsidRPr="00FE009C">
              <w:rPr>
                <w:szCs w:val="24"/>
              </w:rPr>
              <w:t xml:space="preserve"> in this particular case.</w:t>
            </w:r>
            <w:r w:rsidR="009229AA" w:rsidRPr="00FE009C">
              <w:rPr>
                <w:szCs w:val="24"/>
              </w:rPr>
              <w:t xml:space="preserve"> </w:t>
            </w:r>
          </w:p>
        </w:tc>
      </w:tr>
      <w:tr w:rsidR="001628AE" w:rsidRPr="008C59AE" w14:paraId="53138996" w14:textId="77777777" w:rsidTr="00D57B65">
        <w:tc>
          <w:tcPr>
            <w:tcW w:w="1762" w:type="dxa"/>
          </w:tcPr>
          <w:p w14:paraId="08FE0309" w14:textId="77777777" w:rsidR="001628AE" w:rsidRPr="008A71F6" w:rsidRDefault="001628AE" w:rsidP="00961ABF">
            <w:pPr>
              <w:pStyle w:val="Heading3"/>
              <w:rPr>
                <w:rFonts w:cs="Arial"/>
                <w:szCs w:val="24"/>
              </w:rPr>
            </w:pPr>
          </w:p>
        </w:tc>
        <w:tc>
          <w:tcPr>
            <w:tcW w:w="3620" w:type="dxa"/>
          </w:tcPr>
          <w:p w14:paraId="0301CC39" w14:textId="77777777" w:rsidR="001628AE" w:rsidRPr="008A71F6" w:rsidRDefault="005F32E7" w:rsidP="00961ABF">
            <w:pPr>
              <w:rPr>
                <w:rFonts w:cs="Arial"/>
                <w:szCs w:val="24"/>
              </w:rPr>
            </w:pPr>
            <w:r w:rsidRPr="008A71F6">
              <w:rPr>
                <w:rFonts w:cs="Arial"/>
                <w:szCs w:val="24"/>
              </w:rPr>
              <w:t>The applicants</w:t>
            </w:r>
          </w:p>
          <w:p w14:paraId="166D0E32" w14:textId="77777777" w:rsidR="009537C0" w:rsidRPr="008A71F6" w:rsidRDefault="00D02B17" w:rsidP="00961ABF">
            <w:pPr>
              <w:rPr>
                <w:rFonts w:cs="Arial"/>
                <w:szCs w:val="24"/>
              </w:rPr>
            </w:pPr>
            <w:r w:rsidRPr="008A71F6">
              <w:rPr>
                <w:rFonts w:cs="Arial"/>
                <w:szCs w:val="24"/>
              </w:rPr>
              <w:t xml:space="preserve">NWLDC </w:t>
            </w:r>
          </w:p>
          <w:p w14:paraId="13C71DC1" w14:textId="42E790BD" w:rsidR="009537C0" w:rsidRPr="008A71F6" w:rsidRDefault="00781A92" w:rsidP="00961ABF">
            <w:pPr>
              <w:rPr>
                <w:rFonts w:cs="Arial"/>
                <w:szCs w:val="24"/>
              </w:rPr>
            </w:pPr>
            <w:r w:rsidRPr="008A71F6">
              <w:rPr>
                <w:rFonts w:cs="Arial"/>
                <w:szCs w:val="24"/>
              </w:rPr>
              <w:t>NE</w:t>
            </w:r>
          </w:p>
        </w:tc>
        <w:tc>
          <w:tcPr>
            <w:tcW w:w="16717" w:type="dxa"/>
          </w:tcPr>
          <w:p w14:paraId="536B2CC8" w14:textId="77777777" w:rsidR="001628AE" w:rsidRPr="00FE009C" w:rsidRDefault="001E0A1F" w:rsidP="00EC2316">
            <w:pPr>
              <w:pStyle w:val="QuestionMainBodyTextBold"/>
            </w:pPr>
            <w:r w:rsidRPr="00FE009C">
              <w:t>Skylarks</w:t>
            </w:r>
          </w:p>
          <w:p w14:paraId="58CD3267" w14:textId="73285982" w:rsidR="00D02B17" w:rsidRPr="00FE009C" w:rsidRDefault="001E0A1F" w:rsidP="00EC2316">
            <w:pPr>
              <w:pStyle w:val="QuestionMainBodyText"/>
            </w:pPr>
            <w:r w:rsidRPr="00FE009C">
              <w:rPr>
                <w:szCs w:val="24"/>
              </w:rPr>
              <w:t xml:space="preserve">Prologis </w:t>
            </w:r>
            <w:r w:rsidR="00631572">
              <w:rPr>
                <w:szCs w:val="24"/>
              </w:rPr>
              <w:t>[</w:t>
            </w:r>
            <w:hyperlink r:id="rId97" w:history="1">
              <w:r w:rsidR="003A0DF9" w:rsidRPr="00FE009C">
                <w:rPr>
                  <w:rStyle w:val="Hyperlink"/>
                </w:rPr>
                <w:t>RR-024D</w:t>
              </w:r>
            </w:hyperlink>
            <w:r w:rsidR="00631572">
              <w:t>]</w:t>
            </w:r>
            <w:r w:rsidR="008D503E" w:rsidRPr="00FE009C">
              <w:t xml:space="preserve"> </w:t>
            </w:r>
            <w:r w:rsidR="00785973" w:rsidRPr="00FE009C">
              <w:t>raise</w:t>
            </w:r>
            <w:r w:rsidR="003C5B00" w:rsidRPr="00FE009C">
              <w:t>d</w:t>
            </w:r>
            <w:r w:rsidR="00785973" w:rsidRPr="00FE009C">
              <w:t xml:space="preserve"> concern</w:t>
            </w:r>
            <w:r w:rsidR="00FD46B2">
              <w:t>s</w:t>
            </w:r>
            <w:r w:rsidR="00785973" w:rsidRPr="00FE009C">
              <w:t xml:space="preserve"> about the</w:t>
            </w:r>
            <w:r w:rsidR="005A366E" w:rsidRPr="00FE009C">
              <w:t xml:space="preserve"> delivery of key mitigation, especially </w:t>
            </w:r>
            <w:r w:rsidR="00FD46B2">
              <w:t xml:space="preserve">for </w:t>
            </w:r>
            <w:r w:rsidR="005A366E" w:rsidRPr="00FE009C">
              <w:t>skylarks displaced by the</w:t>
            </w:r>
            <w:r w:rsidR="00A95937" w:rsidRPr="00FE009C">
              <w:t xml:space="preserve"> </w:t>
            </w:r>
            <w:r w:rsidR="00E6659E" w:rsidRPr="00FE009C">
              <w:t>DCO scheme</w:t>
            </w:r>
            <w:r w:rsidR="005A366E" w:rsidRPr="00FE009C">
              <w:t>.</w:t>
            </w:r>
            <w:r w:rsidR="005F32E7" w:rsidRPr="00FE009C">
              <w:t xml:space="preserve"> Please can the applicants provide </w:t>
            </w:r>
            <w:r w:rsidR="00785973" w:rsidRPr="00FE009C">
              <w:t xml:space="preserve">more </w:t>
            </w:r>
            <w:r w:rsidR="005F32E7" w:rsidRPr="00FE009C">
              <w:t xml:space="preserve">details </w:t>
            </w:r>
            <w:r w:rsidR="00785973" w:rsidRPr="00FE009C">
              <w:t>about</w:t>
            </w:r>
            <w:r w:rsidR="005F32E7" w:rsidRPr="00FE009C">
              <w:t xml:space="preserve"> </w:t>
            </w:r>
            <w:r w:rsidR="00F5565C">
              <w:t>any</w:t>
            </w:r>
            <w:r w:rsidR="005F32E7" w:rsidRPr="00FE009C">
              <w:t xml:space="preserve"> mitigation for skylark</w:t>
            </w:r>
            <w:r w:rsidR="003B3E07">
              <w:t>.</w:t>
            </w:r>
            <w:r w:rsidR="00171438" w:rsidRPr="00FE009C">
              <w:t xml:space="preserve"> </w:t>
            </w:r>
            <w:r w:rsidR="005F32E7" w:rsidRPr="00FE009C">
              <w:t xml:space="preserve">The ExP are particularly interested how any such mitigation </w:t>
            </w:r>
            <w:r w:rsidR="00266640" w:rsidRPr="00FE009C">
              <w:t xml:space="preserve">located on the community park would be effective </w:t>
            </w:r>
            <w:r w:rsidR="00DA2DE7" w:rsidRPr="00FE009C">
              <w:t xml:space="preserve">in the context of </w:t>
            </w:r>
            <w:r w:rsidR="005E37EB">
              <w:t>the park’s</w:t>
            </w:r>
            <w:r w:rsidR="003C167C" w:rsidRPr="00FE009C">
              <w:t xml:space="preserve"> multifunctional use</w:t>
            </w:r>
            <w:r w:rsidR="00A35AA2" w:rsidRPr="00FE009C">
              <w:t xml:space="preserve">. For example, </w:t>
            </w:r>
            <w:r w:rsidR="00D755AD" w:rsidRPr="00FE009C">
              <w:t xml:space="preserve">among other things, </w:t>
            </w:r>
            <w:r w:rsidR="00A35AA2" w:rsidRPr="00FE009C">
              <w:t xml:space="preserve">would </w:t>
            </w:r>
            <w:r w:rsidR="006E6C88" w:rsidRPr="00FE009C">
              <w:t>recreational us</w:t>
            </w:r>
            <w:r w:rsidR="00DA2DE7" w:rsidRPr="00FE009C">
              <w:t xml:space="preserve">ers </w:t>
            </w:r>
            <w:r w:rsidR="003C5B00" w:rsidRPr="00FE009C">
              <w:t>of</w:t>
            </w:r>
            <w:r w:rsidR="00E93931" w:rsidRPr="00FE009C">
              <w:t xml:space="preserve"> the </w:t>
            </w:r>
            <w:r w:rsidR="00DA2DE7" w:rsidRPr="00FE009C">
              <w:t>community park have the potential to disturb skylarks</w:t>
            </w:r>
            <w:r w:rsidR="00D755AD" w:rsidRPr="00FE009C">
              <w:t xml:space="preserve"> and diminish the effectiveness of skylark mitigation</w:t>
            </w:r>
            <w:r w:rsidR="00F5565C">
              <w:t xml:space="preserve"> (see Ex</w:t>
            </w:r>
            <w:r w:rsidR="00012B44">
              <w:t>Q1.4.2</w:t>
            </w:r>
            <w:r w:rsidR="00D02B17">
              <w:fldChar w:fldCharType="begin"/>
            </w:r>
            <w:r w:rsidR="00D02B17">
              <w:instrText xml:space="preserve"> REF _Ref224629286 \r </w:instrText>
            </w:r>
            <w:r w:rsidR="00D02B17">
              <w:fldChar w:fldCharType="separate"/>
            </w:r>
            <w:r w:rsidR="00D02B17">
              <w:fldChar w:fldCharType="end"/>
            </w:r>
            <w:r w:rsidR="005E2468">
              <w:t>)</w:t>
            </w:r>
            <w:r w:rsidR="00DA2DE7" w:rsidRPr="00FE009C">
              <w:t>?</w:t>
            </w:r>
            <w:r w:rsidR="00D755AD" w:rsidRPr="00FE009C">
              <w:t xml:space="preserve"> </w:t>
            </w:r>
            <w:r w:rsidR="00D02B17" w:rsidRPr="00FE009C">
              <w:t xml:space="preserve">Please can </w:t>
            </w:r>
            <w:r w:rsidR="00AD0352" w:rsidRPr="00FE009C">
              <w:t>NWLDC</w:t>
            </w:r>
            <w:r w:rsidR="00972781">
              <w:t xml:space="preserve"> </w:t>
            </w:r>
            <w:r w:rsidR="009537C0" w:rsidRPr="00FE009C">
              <w:t xml:space="preserve">and </w:t>
            </w:r>
            <w:r w:rsidR="00906F12" w:rsidRPr="00FE009C">
              <w:t>NE</w:t>
            </w:r>
            <w:r w:rsidR="009537C0" w:rsidRPr="00FE009C">
              <w:t xml:space="preserve"> </w:t>
            </w:r>
            <w:r w:rsidR="00AD0352" w:rsidRPr="00FE009C">
              <w:t>provide an updated position in relation to protected species and in doing so comment on the issue of skylark mitigation</w:t>
            </w:r>
            <w:r w:rsidR="005E37EB">
              <w:t>, and farmland bird species more generally</w:t>
            </w:r>
            <w:r w:rsidR="00AD0352" w:rsidRPr="00FE009C">
              <w:t xml:space="preserve">. </w:t>
            </w:r>
          </w:p>
        </w:tc>
      </w:tr>
      <w:tr w:rsidR="00B035FF" w:rsidRPr="008C59AE" w14:paraId="11A045B7" w14:textId="77777777" w:rsidTr="00D57B65">
        <w:tc>
          <w:tcPr>
            <w:tcW w:w="1762" w:type="dxa"/>
          </w:tcPr>
          <w:p w14:paraId="57D07968" w14:textId="77777777" w:rsidR="00B035FF" w:rsidRPr="008A71F6" w:rsidRDefault="00B035FF" w:rsidP="00961ABF">
            <w:pPr>
              <w:pStyle w:val="Heading3"/>
              <w:rPr>
                <w:rFonts w:cs="Arial"/>
                <w:szCs w:val="24"/>
              </w:rPr>
            </w:pPr>
          </w:p>
        </w:tc>
        <w:tc>
          <w:tcPr>
            <w:tcW w:w="3620" w:type="dxa"/>
          </w:tcPr>
          <w:p w14:paraId="4BF8BC0F" w14:textId="77777777" w:rsidR="00B035FF" w:rsidRPr="008A71F6" w:rsidRDefault="00AA78F3" w:rsidP="00961ABF">
            <w:pPr>
              <w:rPr>
                <w:rFonts w:cs="Arial"/>
                <w:szCs w:val="24"/>
              </w:rPr>
            </w:pPr>
            <w:r w:rsidRPr="008A71F6">
              <w:rPr>
                <w:rFonts w:cs="Arial"/>
                <w:szCs w:val="24"/>
              </w:rPr>
              <w:t>Forestry Commission</w:t>
            </w:r>
          </w:p>
          <w:p w14:paraId="62AC3CC5" w14:textId="19B61B55" w:rsidR="00AA78F3" w:rsidRPr="008A71F6" w:rsidRDefault="00781A92" w:rsidP="00961ABF">
            <w:pPr>
              <w:rPr>
                <w:rFonts w:cs="Arial"/>
                <w:szCs w:val="24"/>
              </w:rPr>
            </w:pPr>
            <w:r w:rsidRPr="008A71F6">
              <w:rPr>
                <w:rFonts w:cs="Arial"/>
                <w:szCs w:val="24"/>
              </w:rPr>
              <w:t>NE</w:t>
            </w:r>
          </w:p>
          <w:p w14:paraId="73CE6AD6" w14:textId="6078F9CB" w:rsidR="00C963DF" w:rsidRPr="008A71F6" w:rsidRDefault="00C963DF" w:rsidP="00961ABF">
            <w:pPr>
              <w:rPr>
                <w:rFonts w:cs="Arial"/>
                <w:szCs w:val="24"/>
              </w:rPr>
            </w:pPr>
            <w:r w:rsidRPr="008A71F6">
              <w:rPr>
                <w:rFonts w:cs="Arial"/>
                <w:szCs w:val="24"/>
              </w:rPr>
              <w:t>NWLDC</w:t>
            </w:r>
          </w:p>
        </w:tc>
        <w:tc>
          <w:tcPr>
            <w:tcW w:w="16717" w:type="dxa"/>
          </w:tcPr>
          <w:p w14:paraId="3B274AC0" w14:textId="29478659" w:rsidR="00406FA8" w:rsidRDefault="004F5508" w:rsidP="00EC2316">
            <w:pPr>
              <w:pStyle w:val="QuestionMainBodyTextBold"/>
            </w:pPr>
            <w:r>
              <w:t xml:space="preserve">Veteran </w:t>
            </w:r>
            <w:r w:rsidR="00325D79">
              <w:t>t</w:t>
            </w:r>
            <w:r>
              <w:t>rees</w:t>
            </w:r>
          </w:p>
          <w:p w14:paraId="50E58EB3" w14:textId="5445385C" w:rsidR="00BE578F" w:rsidRPr="001D4318" w:rsidRDefault="00406FA8" w:rsidP="00EC2316">
            <w:pPr>
              <w:pStyle w:val="QuestionMainBodyText"/>
              <w:rPr>
                <w:b/>
                <w:szCs w:val="24"/>
              </w:rPr>
            </w:pPr>
            <w:r w:rsidRPr="00406FA8">
              <w:rPr>
                <w:szCs w:val="24"/>
              </w:rPr>
              <w:t>Please can the Forestry Commission</w:t>
            </w:r>
            <w:r w:rsidR="00AA474C">
              <w:t xml:space="preserve">, </w:t>
            </w:r>
            <w:r w:rsidR="00781A92">
              <w:t>NE</w:t>
            </w:r>
            <w:r w:rsidR="00AA474C">
              <w:t xml:space="preserve"> </w:t>
            </w:r>
            <w:r w:rsidR="00AA474C" w:rsidRPr="00406FA8">
              <w:rPr>
                <w:szCs w:val="24"/>
              </w:rPr>
              <w:t xml:space="preserve">and </w:t>
            </w:r>
            <w:r w:rsidR="00AA474C">
              <w:t>NWLDC</w:t>
            </w:r>
            <w:r w:rsidRPr="00406FA8">
              <w:rPr>
                <w:szCs w:val="24"/>
              </w:rPr>
              <w:t xml:space="preserve"> clarify whether they are satisfied with the applicant’s </w:t>
            </w:r>
            <w:r w:rsidR="005A67D8">
              <w:rPr>
                <w:szCs w:val="24"/>
              </w:rPr>
              <w:t>assessment of</w:t>
            </w:r>
            <w:r w:rsidRPr="00406FA8">
              <w:rPr>
                <w:szCs w:val="24"/>
              </w:rPr>
              <w:t xml:space="preserve"> veteran trees, including their </w:t>
            </w:r>
            <w:r w:rsidR="005C1C71">
              <w:rPr>
                <w:szCs w:val="24"/>
              </w:rPr>
              <w:t>role</w:t>
            </w:r>
            <w:r w:rsidRPr="00406FA8">
              <w:rPr>
                <w:szCs w:val="24"/>
              </w:rPr>
              <w:t xml:space="preserve"> as irreplaceable habitats, as set out in the </w:t>
            </w:r>
            <w:r w:rsidR="00C54200">
              <w:rPr>
                <w:szCs w:val="24"/>
              </w:rPr>
              <w:t>LEMP</w:t>
            </w:r>
            <w:r w:rsidRPr="00406FA8">
              <w:rPr>
                <w:szCs w:val="24"/>
              </w:rPr>
              <w:t xml:space="preserve"> [</w:t>
            </w:r>
            <w:hyperlink r:id="rId98" w:history="1">
              <w:r w:rsidRPr="00406FA8">
                <w:rPr>
                  <w:rStyle w:val="Hyperlink"/>
                  <w:rFonts w:eastAsiaTheme="majorEastAsia"/>
                  <w:szCs w:val="24"/>
                </w:rPr>
                <w:t>APP-117</w:t>
              </w:r>
            </w:hyperlink>
            <w:r w:rsidRPr="00406FA8">
              <w:rPr>
                <w:szCs w:val="24"/>
              </w:rPr>
              <w:t>]</w:t>
            </w:r>
            <w:r w:rsidR="00861BA8">
              <w:rPr>
                <w:szCs w:val="24"/>
              </w:rPr>
              <w:t>,</w:t>
            </w:r>
            <w:r w:rsidRPr="00406FA8">
              <w:rPr>
                <w:szCs w:val="24"/>
              </w:rPr>
              <w:t xml:space="preserve"> and whether there is compliance with paragraph 5.63 of the NNNPS? </w:t>
            </w:r>
          </w:p>
        </w:tc>
      </w:tr>
      <w:tr w:rsidR="001D4318" w:rsidRPr="008C59AE" w14:paraId="16893749" w14:textId="77777777" w:rsidTr="00D57B65">
        <w:tc>
          <w:tcPr>
            <w:tcW w:w="1762" w:type="dxa"/>
          </w:tcPr>
          <w:p w14:paraId="29EF2D42" w14:textId="77777777" w:rsidR="001D4318" w:rsidRPr="008A71F6" w:rsidRDefault="001D4318" w:rsidP="00961ABF">
            <w:pPr>
              <w:pStyle w:val="Heading3"/>
              <w:rPr>
                <w:rFonts w:cs="Arial"/>
                <w:szCs w:val="24"/>
              </w:rPr>
            </w:pPr>
          </w:p>
        </w:tc>
        <w:tc>
          <w:tcPr>
            <w:tcW w:w="3620" w:type="dxa"/>
          </w:tcPr>
          <w:p w14:paraId="57A7F506" w14:textId="6AE13448" w:rsidR="001D4318" w:rsidRPr="008A71F6" w:rsidRDefault="001D4318" w:rsidP="00961ABF">
            <w:pPr>
              <w:rPr>
                <w:rFonts w:cs="Arial"/>
                <w:szCs w:val="24"/>
              </w:rPr>
            </w:pPr>
            <w:r w:rsidRPr="008A71F6">
              <w:rPr>
                <w:rFonts w:cs="Arial"/>
                <w:szCs w:val="24"/>
              </w:rPr>
              <w:t>The applicants</w:t>
            </w:r>
          </w:p>
        </w:tc>
        <w:tc>
          <w:tcPr>
            <w:tcW w:w="16717" w:type="dxa"/>
          </w:tcPr>
          <w:p w14:paraId="291AAA3C" w14:textId="06C49B8F" w:rsidR="001D4318" w:rsidRDefault="001D4318" w:rsidP="00B251AA">
            <w:pPr>
              <w:pStyle w:val="QuestionMainBodyTextBold"/>
              <w:rPr>
                <w:b w:val="0"/>
                <w:szCs w:val="24"/>
              </w:rPr>
            </w:pPr>
            <w:r>
              <w:t xml:space="preserve">Important </w:t>
            </w:r>
            <w:r w:rsidR="00325D79">
              <w:t>h</w:t>
            </w:r>
            <w:r>
              <w:t>edgerows</w:t>
            </w:r>
          </w:p>
          <w:p w14:paraId="616FBBEC" w14:textId="7356BA24" w:rsidR="001D4318" w:rsidRDefault="001D4318" w:rsidP="001D4318">
            <w:pPr>
              <w:pStyle w:val="QuestionMainBodyText"/>
              <w:rPr>
                <w:b/>
                <w:szCs w:val="24"/>
              </w:rPr>
            </w:pPr>
            <w:r>
              <w:t xml:space="preserve">Table 9.10 of </w:t>
            </w:r>
            <w:r w:rsidR="009E5AEB">
              <w:t>chapter 9</w:t>
            </w:r>
            <w:r>
              <w:t xml:space="preserve"> of </w:t>
            </w:r>
            <w:r w:rsidRPr="001D4318">
              <w:t>the ES [</w:t>
            </w:r>
            <w:hyperlink r:id="rId99" w:history="1">
              <w:r w:rsidR="001F0EA3" w:rsidRPr="001F0EA3">
                <w:rPr>
                  <w:rStyle w:val="Hyperlink"/>
                </w:rPr>
                <w:t>AS</w:t>
              </w:r>
              <w:bookmarkStart w:id="17" w:name="_Hlt222303729"/>
              <w:bookmarkStart w:id="18" w:name="_Hlt222303730"/>
              <w:r w:rsidR="001F0EA3" w:rsidRPr="001F0EA3">
                <w:rPr>
                  <w:rStyle w:val="Hyperlink"/>
                </w:rPr>
                <w:t>-</w:t>
              </w:r>
              <w:bookmarkEnd w:id="17"/>
              <w:bookmarkEnd w:id="18"/>
              <w:r w:rsidR="001F0EA3" w:rsidRPr="001F0EA3">
                <w:rPr>
                  <w:rStyle w:val="Hyperlink"/>
                </w:rPr>
                <w:t>039</w:t>
              </w:r>
            </w:hyperlink>
            <w:r w:rsidR="001F0EA3">
              <w:t xml:space="preserve">] </w:t>
            </w:r>
            <w:r>
              <w:t>sets out that 12</w:t>
            </w:r>
            <w:r w:rsidRPr="00BE578F">
              <w:t xml:space="preserve"> hedgerows (H7, H11b-c, H12, H18a-c, H22, H26a, H35, H36 and H39) were considered to be of </w:t>
            </w:r>
            <w:r>
              <w:t>i</w:t>
            </w:r>
            <w:r w:rsidRPr="00BE578F">
              <w:t xml:space="preserve">mportance under </w:t>
            </w:r>
            <w:r w:rsidR="007E2008">
              <w:t>T</w:t>
            </w:r>
            <w:r w:rsidRPr="00BE578F">
              <w:t>he Hedgerow Regulations</w:t>
            </w:r>
            <w:r w:rsidR="007E2008">
              <w:t xml:space="preserve"> 1997</w:t>
            </w:r>
            <w:r>
              <w:t>. Please can the applicants clarify how these will be impacted as part of the proposed development, and explain any requirements or constraints derived from their importance under the regulations.</w:t>
            </w:r>
          </w:p>
        </w:tc>
      </w:tr>
      <w:tr w:rsidR="001D4318" w:rsidRPr="008C59AE" w14:paraId="5C561157" w14:textId="77777777" w:rsidTr="00D57B65">
        <w:tc>
          <w:tcPr>
            <w:tcW w:w="1762" w:type="dxa"/>
          </w:tcPr>
          <w:p w14:paraId="0041FF8F" w14:textId="77777777" w:rsidR="001D4318" w:rsidRPr="008A71F6" w:rsidRDefault="001D4318" w:rsidP="00961ABF">
            <w:pPr>
              <w:pStyle w:val="Heading3"/>
              <w:rPr>
                <w:rFonts w:cs="Arial"/>
                <w:szCs w:val="24"/>
              </w:rPr>
            </w:pPr>
          </w:p>
        </w:tc>
        <w:tc>
          <w:tcPr>
            <w:tcW w:w="3620" w:type="dxa"/>
          </w:tcPr>
          <w:p w14:paraId="7EF5C206" w14:textId="1A7968F6" w:rsidR="001D4318" w:rsidRPr="008A71F6" w:rsidRDefault="0083409E" w:rsidP="00961ABF">
            <w:pPr>
              <w:rPr>
                <w:rFonts w:cs="Arial"/>
                <w:szCs w:val="24"/>
              </w:rPr>
            </w:pPr>
            <w:r w:rsidRPr="008A71F6">
              <w:rPr>
                <w:rFonts w:cs="Arial"/>
                <w:szCs w:val="24"/>
              </w:rPr>
              <w:t>The applicants</w:t>
            </w:r>
          </w:p>
        </w:tc>
        <w:tc>
          <w:tcPr>
            <w:tcW w:w="16717" w:type="dxa"/>
          </w:tcPr>
          <w:p w14:paraId="48873B7F" w14:textId="77777777" w:rsidR="001D4318" w:rsidRDefault="0083409E" w:rsidP="00B251AA">
            <w:pPr>
              <w:pStyle w:val="QuestionMainBodyTextBold"/>
              <w:rPr>
                <w:b w:val="0"/>
                <w:szCs w:val="24"/>
              </w:rPr>
            </w:pPr>
            <w:r>
              <w:t>Hall Brook</w:t>
            </w:r>
          </w:p>
          <w:p w14:paraId="35215F69" w14:textId="05A4B422" w:rsidR="0083409E" w:rsidRPr="0083409E" w:rsidRDefault="0083409E" w:rsidP="00B251AA">
            <w:pPr>
              <w:pStyle w:val="QuestionMainBodyText"/>
              <w:rPr>
                <w:szCs w:val="24"/>
              </w:rPr>
            </w:pPr>
            <w:r w:rsidRPr="0083409E">
              <w:rPr>
                <w:szCs w:val="24"/>
              </w:rPr>
              <w:t>Please can the applicant</w:t>
            </w:r>
            <w:r w:rsidR="006F465E">
              <w:rPr>
                <w:szCs w:val="24"/>
              </w:rPr>
              <w:t>s</w:t>
            </w:r>
            <w:r w:rsidRPr="0083409E">
              <w:rPr>
                <w:szCs w:val="24"/>
              </w:rPr>
              <w:t xml:space="preserve"> clarify whether </w:t>
            </w:r>
            <w:r w:rsidR="0094550B">
              <w:rPr>
                <w:szCs w:val="24"/>
              </w:rPr>
              <w:t xml:space="preserve">chapter 9 of </w:t>
            </w:r>
            <w:r w:rsidRPr="0083409E">
              <w:rPr>
                <w:szCs w:val="24"/>
              </w:rPr>
              <w:t xml:space="preserve">the </w:t>
            </w:r>
            <w:r w:rsidR="00CD2D57" w:rsidRPr="0083409E">
              <w:rPr>
                <w:szCs w:val="24"/>
              </w:rPr>
              <w:t>ES [</w:t>
            </w:r>
            <w:hyperlink r:id="rId100" w:history="1">
              <w:r w:rsidR="00CD2D57" w:rsidRPr="001F0EA3">
                <w:rPr>
                  <w:rStyle w:val="Hyperlink"/>
                </w:rPr>
                <w:t>AS-039</w:t>
              </w:r>
            </w:hyperlink>
            <w:r w:rsidR="00CD2D57" w:rsidRPr="0083409E">
              <w:rPr>
                <w:szCs w:val="24"/>
              </w:rPr>
              <w:t xml:space="preserve">] </w:t>
            </w:r>
            <w:r w:rsidRPr="0083409E">
              <w:rPr>
                <w:szCs w:val="24"/>
              </w:rPr>
              <w:t xml:space="preserve">considers the baseline ecological value of Hall Brook and the effect of redirecting surface water flows away from it? </w:t>
            </w:r>
          </w:p>
        </w:tc>
      </w:tr>
      <w:tr w:rsidR="001D4318" w:rsidRPr="008C59AE" w14:paraId="57D2A2AE" w14:textId="77777777" w:rsidTr="00D57B65">
        <w:tc>
          <w:tcPr>
            <w:tcW w:w="1762" w:type="dxa"/>
          </w:tcPr>
          <w:p w14:paraId="72AC7081" w14:textId="77777777" w:rsidR="001D4318" w:rsidRPr="008A71F6" w:rsidRDefault="001D4318" w:rsidP="00961ABF">
            <w:pPr>
              <w:pStyle w:val="Heading3"/>
              <w:rPr>
                <w:rFonts w:cs="Arial"/>
                <w:szCs w:val="24"/>
              </w:rPr>
            </w:pPr>
          </w:p>
        </w:tc>
        <w:tc>
          <w:tcPr>
            <w:tcW w:w="3620" w:type="dxa"/>
          </w:tcPr>
          <w:p w14:paraId="56A063E7" w14:textId="25AA4556" w:rsidR="001D4318" w:rsidRPr="008A71F6" w:rsidRDefault="00723F17" w:rsidP="00961ABF">
            <w:pPr>
              <w:rPr>
                <w:rFonts w:cs="Arial"/>
                <w:szCs w:val="24"/>
              </w:rPr>
            </w:pPr>
            <w:r w:rsidRPr="008A71F6">
              <w:rPr>
                <w:rFonts w:cs="Arial"/>
                <w:szCs w:val="24"/>
              </w:rPr>
              <w:t>NE</w:t>
            </w:r>
          </w:p>
          <w:p w14:paraId="5C64F854" w14:textId="2C2543F6" w:rsidR="00A02785" w:rsidRPr="008A71F6" w:rsidRDefault="00A02785" w:rsidP="00961ABF">
            <w:pPr>
              <w:rPr>
                <w:rFonts w:cs="Arial"/>
                <w:szCs w:val="24"/>
              </w:rPr>
            </w:pPr>
            <w:r w:rsidRPr="008A71F6">
              <w:rPr>
                <w:rFonts w:cs="Arial"/>
                <w:szCs w:val="24"/>
              </w:rPr>
              <w:t>NWLDC</w:t>
            </w:r>
          </w:p>
        </w:tc>
        <w:tc>
          <w:tcPr>
            <w:tcW w:w="16717" w:type="dxa"/>
          </w:tcPr>
          <w:p w14:paraId="3135E442" w14:textId="77777777" w:rsidR="001D4318" w:rsidRDefault="0065029D" w:rsidP="00B251AA">
            <w:pPr>
              <w:pStyle w:val="QuestionMainBodyTextBold"/>
              <w:rPr>
                <w:b w:val="0"/>
                <w:szCs w:val="24"/>
              </w:rPr>
            </w:pPr>
            <w:r>
              <w:t>Badgers</w:t>
            </w:r>
          </w:p>
          <w:p w14:paraId="289784E9" w14:textId="07A6892E" w:rsidR="0065029D" w:rsidRPr="0065029D" w:rsidRDefault="0065029D" w:rsidP="00B251AA">
            <w:pPr>
              <w:pStyle w:val="QuestionMainBodyText"/>
              <w:rPr>
                <w:szCs w:val="24"/>
              </w:rPr>
            </w:pPr>
            <w:r w:rsidRPr="0065029D">
              <w:rPr>
                <w:szCs w:val="24"/>
              </w:rPr>
              <w:t>Table 9.12</w:t>
            </w:r>
            <w:r>
              <w:rPr>
                <w:szCs w:val="24"/>
              </w:rPr>
              <w:t xml:space="preserve"> </w:t>
            </w:r>
            <w:r w:rsidR="0094550B">
              <w:t>of chapter 9</w:t>
            </w:r>
            <w:r>
              <w:rPr>
                <w:szCs w:val="24"/>
              </w:rPr>
              <w:t xml:space="preserve"> of</w:t>
            </w:r>
            <w:r w:rsidRPr="0065029D">
              <w:rPr>
                <w:szCs w:val="24"/>
              </w:rPr>
              <w:t xml:space="preserve"> </w:t>
            </w:r>
            <w:r w:rsidRPr="0083409E">
              <w:rPr>
                <w:szCs w:val="24"/>
              </w:rPr>
              <w:t xml:space="preserve">the </w:t>
            </w:r>
            <w:r w:rsidR="00E37A1E" w:rsidRPr="0083409E">
              <w:rPr>
                <w:szCs w:val="24"/>
              </w:rPr>
              <w:t>ES [</w:t>
            </w:r>
            <w:hyperlink r:id="rId101" w:history="1">
              <w:r w:rsidR="00E37A1E" w:rsidRPr="001F0EA3">
                <w:rPr>
                  <w:rStyle w:val="Hyperlink"/>
                </w:rPr>
                <w:t>AS-039</w:t>
              </w:r>
            </w:hyperlink>
            <w:r w:rsidR="00E37A1E" w:rsidRPr="0083409E">
              <w:rPr>
                <w:szCs w:val="24"/>
              </w:rPr>
              <w:t xml:space="preserve">] </w:t>
            </w:r>
            <w:r w:rsidRPr="0065029D">
              <w:rPr>
                <w:szCs w:val="24"/>
              </w:rPr>
              <w:t xml:space="preserve">states </w:t>
            </w:r>
            <w:r>
              <w:rPr>
                <w:szCs w:val="24"/>
              </w:rPr>
              <w:t>w</w:t>
            </w:r>
            <w:r w:rsidRPr="0065029D">
              <w:rPr>
                <w:szCs w:val="24"/>
              </w:rPr>
              <w:t xml:space="preserve">hile badger welfare is protected under legislation they are common and widespread, and for planning purposes are not ascribed a particular conservation value and are considered to be of negligible importance. However, </w:t>
            </w:r>
            <w:hyperlink r:id="rId102" w:history="1">
              <w:r w:rsidRPr="0065029D">
                <w:rPr>
                  <w:rStyle w:val="Hyperlink"/>
                  <w:rFonts w:eastAsiaTheme="majorEastAsia"/>
                  <w:szCs w:val="24"/>
                </w:rPr>
                <w:t>standing advice</w:t>
              </w:r>
            </w:hyperlink>
            <w:r w:rsidRPr="0065029D">
              <w:rPr>
                <w:szCs w:val="24"/>
              </w:rPr>
              <w:t xml:space="preserve"> is clear that badgers should be protected for planning purposes. </w:t>
            </w:r>
            <w:r w:rsidR="00BA0CA8">
              <w:rPr>
                <w:szCs w:val="24"/>
              </w:rPr>
              <w:t>Are</w:t>
            </w:r>
            <w:r w:rsidRPr="0065029D">
              <w:rPr>
                <w:szCs w:val="24"/>
              </w:rPr>
              <w:t xml:space="preserve"> </w:t>
            </w:r>
            <w:r w:rsidR="00723F17">
              <w:rPr>
                <w:szCs w:val="24"/>
              </w:rPr>
              <w:t>NE</w:t>
            </w:r>
            <w:r w:rsidR="00A02785">
              <w:rPr>
                <w:szCs w:val="24"/>
              </w:rPr>
              <w:t xml:space="preserve"> and NWLDC</w:t>
            </w:r>
            <w:r w:rsidRPr="0065029D">
              <w:rPr>
                <w:szCs w:val="24"/>
              </w:rPr>
              <w:t xml:space="preserve"> satisfied with the applicants</w:t>
            </w:r>
            <w:r w:rsidR="00016C48">
              <w:rPr>
                <w:szCs w:val="24"/>
              </w:rPr>
              <w:t>’</w:t>
            </w:r>
            <w:r w:rsidRPr="0065029D">
              <w:rPr>
                <w:szCs w:val="24"/>
              </w:rPr>
              <w:t xml:space="preserve"> approach to badgers</w:t>
            </w:r>
            <w:r w:rsidR="000D4582">
              <w:rPr>
                <w:szCs w:val="24"/>
              </w:rPr>
              <w:t xml:space="preserve"> and that they are of </w:t>
            </w:r>
            <w:r w:rsidR="00CC1DE2">
              <w:rPr>
                <w:szCs w:val="24"/>
              </w:rPr>
              <w:t>‘</w:t>
            </w:r>
            <w:r w:rsidR="000D4582">
              <w:rPr>
                <w:szCs w:val="24"/>
              </w:rPr>
              <w:t>negligible</w:t>
            </w:r>
            <w:r w:rsidR="00CC1DE2">
              <w:rPr>
                <w:szCs w:val="24"/>
              </w:rPr>
              <w:t>’</w:t>
            </w:r>
            <w:r w:rsidR="000D4582">
              <w:rPr>
                <w:szCs w:val="24"/>
              </w:rPr>
              <w:t xml:space="preserve"> importance</w:t>
            </w:r>
            <w:r w:rsidRPr="0065029D">
              <w:rPr>
                <w:szCs w:val="24"/>
              </w:rPr>
              <w:t xml:space="preserve">? </w:t>
            </w:r>
          </w:p>
        </w:tc>
      </w:tr>
      <w:tr w:rsidR="008D04FF" w:rsidRPr="008C59AE" w14:paraId="398F755F" w14:textId="77777777" w:rsidTr="00D57B65">
        <w:tc>
          <w:tcPr>
            <w:tcW w:w="1762" w:type="dxa"/>
          </w:tcPr>
          <w:p w14:paraId="11BABC5F" w14:textId="77777777" w:rsidR="008D04FF" w:rsidRPr="008A71F6" w:rsidRDefault="008D04FF" w:rsidP="00961ABF">
            <w:pPr>
              <w:pStyle w:val="Heading3"/>
              <w:rPr>
                <w:rFonts w:cs="Arial"/>
                <w:szCs w:val="24"/>
              </w:rPr>
            </w:pPr>
          </w:p>
        </w:tc>
        <w:tc>
          <w:tcPr>
            <w:tcW w:w="3620" w:type="dxa"/>
          </w:tcPr>
          <w:p w14:paraId="43D9311F" w14:textId="73B39FF7" w:rsidR="008D04FF" w:rsidRPr="008A71F6" w:rsidRDefault="00447AB8" w:rsidP="00961ABF">
            <w:pPr>
              <w:rPr>
                <w:rFonts w:cs="Arial"/>
                <w:szCs w:val="24"/>
              </w:rPr>
            </w:pPr>
            <w:r w:rsidRPr="008A71F6">
              <w:rPr>
                <w:rFonts w:cs="Arial"/>
                <w:szCs w:val="24"/>
              </w:rPr>
              <w:t>The applicants</w:t>
            </w:r>
          </w:p>
        </w:tc>
        <w:tc>
          <w:tcPr>
            <w:tcW w:w="16717" w:type="dxa"/>
          </w:tcPr>
          <w:p w14:paraId="426708BD" w14:textId="22781FCF" w:rsidR="008D04FF" w:rsidRDefault="00447AB8" w:rsidP="00B251AA">
            <w:pPr>
              <w:pStyle w:val="QuestionMainBodyTextBold"/>
              <w:rPr>
                <w:b w:val="0"/>
                <w:szCs w:val="24"/>
              </w:rPr>
            </w:pPr>
            <w:r>
              <w:t xml:space="preserve">Diseworth Brook </w:t>
            </w:r>
            <w:r w:rsidR="00325D79">
              <w:t>t</w:t>
            </w:r>
            <w:r>
              <w:t>ributary</w:t>
            </w:r>
          </w:p>
          <w:p w14:paraId="7E3E5D55" w14:textId="2BC73530" w:rsidR="00447AB8" w:rsidRPr="00447AB8" w:rsidRDefault="00447AB8" w:rsidP="00B251AA">
            <w:pPr>
              <w:pStyle w:val="QuestionMainBodyText"/>
            </w:pPr>
            <w:r w:rsidRPr="00447AB8">
              <w:t xml:space="preserve">Paragraph 9.5.47 </w:t>
            </w:r>
            <w:r w:rsidR="0094550B">
              <w:t>of chapter 9</w:t>
            </w:r>
            <w:r w:rsidRPr="00447AB8">
              <w:t xml:space="preserve"> </w:t>
            </w:r>
            <w:r>
              <w:rPr>
                <w:szCs w:val="24"/>
              </w:rPr>
              <w:t>of</w:t>
            </w:r>
            <w:r w:rsidRPr="0065029D">
              <w:rPr>
                <w:szCs w:val="24"/>
              </w:rPr>
              <w:t xml:space="preserve"> </w:t>
            </w:r>
            <w:r w:rsidRPr="0083409E">
              <w:rPr>
                <w:szCs w:val="24"/>
              </w:rPr>
              <w:t xml:space="preserve">the </w:t>
            </w:r>
            <w:r w:rsidR="003C2A5F" w:rsidRPr="001D4318">
              <w:t>ES [</w:t>
            </w:r>
            <w:hyperlink r:id="rId103" w:history="1">
              <w:r w:rsidR="003C2A5F" w:rsidRPr="001F0EA3">
                <w:rPr>
                  <w:rStyle w:val="Hyperlink"/>
                </w:rPr>
                <w:t>AS-039</w:t>
              </w:r>
            </w:hyperlink>
            <w:r w:rsidR="003C2A5F">
              <w:t xml:space="preserve">] </w:t>
            </w:r>
            <w:r w:rsidRPr="00447AB8">
              <w:t xml:space="preserve">describes the Diseworth Brook </w:t>
            </w:r>
            <w:r w:rsidR="00325D79">
              <w:t>t</w:t>
            </w:r>
            <w:r w:rsidRPr="00447AB8">
              <w:t xml:space="preserve">ributary, but should it instead refer to the Hall Brook, which is directly adjacent to the western boundary of the EMG2 </w:t>
            </w:r>
            <w:r w:rsidR="003C2A5F">
              <w:t>w</w:t>
            </w:r>
            <w:r w:rsidRPr="00447AB8">
              <w:t>orks as per the Surface Water Bodies Figure [</w:t>
            </w:r>
            <w:hyperlink r:id="rId104" w:history="1">
              <w:r w:rsidRPr="00447AB8">
                <w:rPr>
                  <w:rStyle w:val="Hyperlink"/>
                  <w:rFonts w:eastAsiaTheme="majorEastAsia"/>
                  <w:szCs w:val="24"/>
                </w:rPr>
                <w:t>APP-143</w:t>
              </w:r>
            </w:hyperlink>
            <w:r w:rsidRPr="00447AB8">
              <w:t>]?</w:t>
            </w:r>
          </w:p>
        </w:tc>
      </w:tr>
      <w:tr w:rsidR="008D04FF" w:rsidRPr="008C59AE" w14:paraId="05635B14" w14:textId="77777777" w:rsidTr="00D57B65">
        <w:tc>
          <w:tcPr>
            <w:tcW w:w="1762" w:type="dxa"/>
          </w:tcPr>
          <w:p w14:paraId="001F9743" w14:textId="77777777" w:rsidR="008D04FF" w:rsidRPr="008A71F6" w:rsidRDefault="008D04FF" w:rsidP="00961ABF">
            <w:pPr>
              <w:pStyle w:val="Heading3"/>
              <w:rPr>
                <w:rFonts w:cs="Arial"/>
                <w:szCs w:val="24"/>
              </w:rPr>
            </w:pPr>
          </w:p>
        </w:tc>
        <w:tc>
          <w:tcPr>
            <w:tcW w:w="3620" w:type="dxa"/>
          </w:tcPr>
          <w:p w14:paraId="56FA9179" w14:textId="1D60859A" w:rsidR="008D04FF" w:rsidRPr="008A71F6" w:rsidRDefault="000E07C5" w:rsidP="00961ABF">
            <w:pPr>
              <w:rPr>
                <w:rFonts w:cs="Arial"/>
                <w:szCs w:val="24"/>
              </w:rPr>
            </w:pPr>
            <w:r w:rsidRPr="008A71F6">
              <w:rPr>
                <w:rFonts w:cs="Arial"/>
                <w:szCs w:val="24"/>
              </w:rPr>
              <w:t>The applicants</w:t>
            </w:r>
          </w:p>
        </w:tc>
        <w:tc>
          <w:tcPr>
            <w:tcW w:w="16717" w:type="dxa"/>
          </w:tcPr>
          <w:p w14:paraId="27EE2EB7" w14:textId="7B8914D3" w:rsidR="008D04FF" w:rsidRDefault="000E07C5" w:rsidP="00B251AA">
            <w:pPr>
              <w:pStyle w:val="QuestionMainBodyTextBold"/>
              <w:rPr>
                <w:b w:val="0"/>
                <w:szCs w:val="24"/>
              </w:rPr>
            </w:pPr>
            <w:r>
              <w:t xml:space="preserve">Biodiversity </w:t>
            </w:r>
            <w:r w:rsidR="00325D79">
              <w:t>n</w:t>
            </w:r>
            <w:r>
              <w:t xml:space="preserve">et </w:t>
            </w:r>
            <w:r w:rsidR="00325D79">
              <w:t>g</w:t>
            </w:r>
            <w:r>
              <w:t>ain</w:t>
            </w:r>
          </w:p>
          <w:p w14:paraId="65ABA845" w14:textId="27F72C07" w:rsidR="000E07C5" w:rsidRPr="000E07C5" w:rsidRDefault="000E07C5" w:rsidP="00B251AA">
            <w:pPr>
              <w:pStyle w:val="QuestionMainBodyText"/>
              <w:rPr>
                <w:szCs w:val="24"/>
              </w:rPr>
            </w:pPr>
            <w:r w:rsidRPr="000E07C5">
              <w:rPr>
                <w:szCs w:val="24"/>
              </w:rPr>
              <w:t>The Biodiversity Net Gain Report [</w:t>
            </w:r>
            <w:hyperlink r:id="rId105" w:history="1">
              <w:r w:rsidRPr="000E07C5">
                <w:rPr>
                  <w:rStyle w:val="Hyperlink"/>
                  <w:rFonts w:eastAsiaTheme="majorEastAsia"/>
                  <w:szCs w:val="24"/>
                </w:rPr>
                <w:t>APP-116</w:t>
              </w:r>
            </w:hyperlink>
            <w:r w:rsidRPr="000E07C5">
              <w:rPr>
                <w:szCs w:val="24"/>
              </w:rPr>
              <w:t>] provides figures for baseline habitat and proposed habitat, among other things. Can additional figures be provided on a larger scale (a more detailed zoomed</w:t>
            </w:r>
            <w:r w:rsidR="00B47C24">
              <w:rPr>
                <w:szCs w:val="24"/>
              </w:rPr>
              <w:t>-</w:t>
            </w:r>
            <w:r w:rsidRPr="000E07C5">
              <w:rPr>
                <w:szCs w:val="24"/>
              </w:rPr>
              <w:t>in view) similar to the figures presented in the Preliminary Ecological Appraisal [</w:t>
            </w:r>
            <w:hyperlink r:id="rId106" w:history="1">
              <w:r w:rsidRPr="000E07C5">
                <w:rPr>
                  <w:rStyle w:val="Hyperlink"/>
                  <w:rFonts w:eastAsiaTheme="majorEastAsia"/>
                  <w:szCs w:val="24"/>
                </w:rPr>
                <w:t>APP-108</w:t>
              </w:r>
            </w:hyperlink>
            <w:r w:rsidRPr="000E07C5">
              <w:rPr>
                <w:szCs w:val="24"/>
              </w:rPr>
              <w:t xml:space="preserve">]. This will make it easier to examine the detail of the proposed changes. </w:t>
            </w:r>
          </w:p>
        </w:tc>
      </w:tr>
      <w:tr w:rsidR="008D04FF" w:rsidRPr="008C59AE" w14:paraId="57D3A534" w14:textId="77777777" w:rsidTr="00D57B65">
        <w:tc>
          <w:tcPr>
            <w:tcW w:w="1762" w:type="dxa"/>
          </w:tcPr>
          <w:p w14:paraId="4E9D6944" w14:textId="77777777" w:rsidR="008D04FF" w:rsidRPr="008A71F6" w:rsidRDefault="008D04FF" w:rsidP="00961ABF">
            <w:pPr>
              <w:pStyle w:val="Heading3"/>
              <w:rPr>
                <w:rFonts w:cs="Arial"/>
                <w:szCs w:val="24"/>
              </w:rPr>
            </w:pPr>
          </w:p>
        </w:tc>
        <w:tc>
          <w:tcPr>
            <w:tcW w:w="3620" w:type="dxa"/>
          </w:tcPr>
          <w:p w14:paraId="24E87094" w14:textId="77777777" w:rsidR="008D04FF" w:rsidRPr="008A71F6" w:rsidRDefault="00AD21D9" w:rsidP="00961ABF">
            <w:pPr>
              <w:rPr>
                <w:rFonts w:cs="Arial"/>
                <w:szCs w:val="24"/>
              </w:rPr>
            </w:pPr>
            <w:r w:rsidRPr="008A71F6">
              <w:rPr>
                <w:rFonts w:cs="Arial"/>
                <w:szCs w:val="24"/>
              </w:rPr>
              <w:t>NWLDC</w:t>
            </w:r>
          </w:p>
          <w:p w14:paraId="07DC3C6F" w14:textId="41414116" w:rsidR="00AD21D9" w:rsidRPr="008A71F6" w:rsidRDefault="004732DA" w:rsidP="00961ABF">
            <w:pPr>
              <w:rPr>
                <w:rFonts w:cs="Arial"/>
                <w:szCs w:val="24"/>
              </w:rPr>
            </w:pPr>
            <w:r w:rsidRPr="008A71F6">
              <w:rPr>
                <w:rFonts w:cs="Arial"/>
                <w:szCs w:val="24"/>
              </w:rPr>
              <w:t>NE</w:t>
            </w:r>
          </w:p>
        </w:tc>
        <w:tc>
          <w:tcPr>
            <w:tcW w:w="16717" w:type="dxa"/>
          </w:tcPr>
          <w:p w14:paraId="4499C5C8" w14:textId="37F6C069" w:rsidR="008D04FF" w:rsidRDefault="005B551C" w:rsidP="0083414B">
            <w:pPr>
              <w:pStyle w:val="QuestionMainBodyTextBold"/>
              <w:rPr>
                <w:b w:val="0"/>
                <w:szCs w:val="24"/>
              </w:rPr>
            </w:pPr>
            <w:r>
              <w:t xml:space="preserve">Hedgerow </w:t>
            </w:r>
            <w:r w:rsidR="00325D79">
              <w:t>l</w:t>
            </w:r>
            <w:r>
              <w:t xml:space="preserve">oss </w:t>
            </w:r>
          </w:p>
          <w:p w14:paraId="270722ED" w14:textId="706EE6B5" w:rsidR="00AD21D9" w:rsidRPr="00AD21D9" w:rsidRDefault="00AD21D9" w:rsidP="001D4318">
            <w:pPr>
              <w:pStyle w:val="QuestionMainBodyText"/>
              <w:rPr>
                <w:bCs/>
                <w:szCs w:val="24"/>
              </w:rPr>
            </w:pPr>
            <w:r>
              <w:rPr>
                <w:bCs/>
                <w:szCs w:val="24"/>
              </w:rPr>
              <w:t>Please can NWLDC and N</w:t>
            </w:r>
            <w:r w:rsidR="00CC47EB">
              <w:rPr>
                <w:bCs/>
                <w:szCs w:val="24"/>
              </w:rPr>
              <w:t>E</w:t>
            </w:r>
            <w:r>
              <w:rPr>
                <w:bCs/>
                <w:szCs w:val="24"/>
              </w:rPr>
              <w:t xml:space="preserve"> advise whether they are satisfied with the extent of hedgerow loss </w:t>
            </w:r>
            <w:r w:rsidR="00C94047">
              <w:rPr>
                <w:bCs/>
                <w:szCs w:val="24"/>
              </w:rPr>
              <w:t>as part of the proposed development</w:t>
            </w:r>
            <w:r w:rsidR="00854FCA">
              <w:rPr>
                <w:bCs/>
                <w:szCs w:val="24"/>
              </w:rPr>
              <w:t xml:space="preserve"> and that it is consistent with the mitigation hierarchy? For example, </w:t>
            </w:r>
            <w:r w:rsidR="008542B6">
              <w:rPr>
                <w:bCs/>
                <w:szCs w:val="24"/>
              </w:rPr>
              <w:t>would</w:t>
            </w:r>
            <w:r w:rsidR="001044EF">
              <w:rPr>
                <w:bCs/>
                <w:szCs w:val="24"/>
              </w:rPr>
              <w:t xml:space="preserve"> the</w:t>
            </w:r>
            <w:r w:rsidR="008542B6">
              <w:rPr>
                <w:bCs/>
                <w:szCs w:val="24"/>
              </w:rPr>
              <w:t xml:space="preserve"> </w:t>
            </w:r>
            <w:r w:rsidR="009A17EB">
              <w:rPr>
                <w:bCs/>
                <w:szCs w:val="24"/>
              </w:rPr>
              <w:t>detailed</w:t>
            </w:r>
            <w:r w:rsidR="008542B6">
              <w:rPr>
                <w:bCs/>
                <w:szCs w:val="24"/>
              </w:rPr>
              <w:t xml:space="preserve"> design on the EMG2 main site </w:t>
            </w:r>
            <w:r w:rsidR="007F0320">
              <w:rPr>
                <w:bCs/>
                <w:szCs w:val="24"/>
              </w:rPr>
              <w:t>provide</w:t>
            </w:r>
            <w:r w:rsidR="008542B6">
              <w:rPr>
                <w:bCs/>
                <w:szCs w:val="24"/>
              </w:rPr>
              <w:t xml:space="preserve"> opportunities </w:t>
            </w:r>
            <w:r w:rsidR="009A17EB">
              <w:rPr>
                <w:bCs/>
                <w:szCs w:val="24"/>
              </w:rPr>
              <w:t>to retain</w:t>
            </w:r>
            <w:r w:rsidR="008542B6">
              <w:rPr>
                <w:bCs/>
                <w:szCs w:val="24"/>
              </w:rPr>
              <w:t xml:space="preserve"> some</w:t>
            </w:r>
            <w:r w:rsidR="001044EF">
              <w:rPr>
                <w:bCs/>
                <w:szCs w:val="24"/>
              </w:rPr>
              <w:t xml:space="preserve"> of the</w:t>
            </w:r>
            <w:r w:rsidR="008542B6">
              <w:rPr>
                <w:bCs/>
                <w:szCs w:val="24"/>
              </w:rPr>
              <w:t xml:space="preserve"> hedgerows</w:t>
            </w:r>
            <w:r w:rsidR="001044EF">
              <w:rPr>
                <w:bCs/>
                <w:szCs w:val="24"/>
              </w:rPr>
              <w:t xml:space="preserve"> that are</w:t>
            </w:r>
            <w:r w:rsidR="008542B6">
              <w:rPr>
                <w:bCs/>
                <w:szCs w:val="24"/>
              </w:rPr>
              <w:t xml:space="preserve"> </w:t>
            </w:r>
            <w:r w:rsidR="009A17EB">
              <w:rPr>
                <w:bCs/>
                <w:szCs w:val="24"/>
              </w:rPr>
              <w:t xml:space="preserve">currently identified to be lost? </w:t>
            </w:r>
          </w:p>
        </w:tc>
      </w:tr>
      <w:tr w:rsidR="001D4318" w:rsidRPr="008C59AE" w14:paraId="49050ED7" w14:textId="77777777" w:rsidTr="00D57B65">
        <w:tc>
          <w:tcPr>
            <w:tcW w:w="1762" w:type="dxa"/>
          </w:tcPr>
          <w:p w14:paraId="37625B98" w14:textId="77777777" w:rsidR="001D4318" w:rsidRPr="008A71F6" w:rsidRDefault="001D4318" w:rsidP="00961ABF">
            <w:pPr>
              <w:pStyle w:val="Heading3"/>
              <w:rPr>
                <w:rFonts w:cs="Arial"/>
                <w:szCs w:val="24"/>
              </w:rPr>
            </w:pPr>
          </w:p>
        </w:tc>
        <w:tc>
          <w:tcPr>
            <w:tcW w:w="3620" w:type="dxa"/>
          </w:tcPr>
          <w:p w14:paraId="11EAEE2E" w14:textId="65FAF942" w:rsidR="003F34A7" w:rsidRDefault="004732DA" w:rsidP="00961ABF">
            <w:pPr>
              <w:rPr>
                <w:rFonts w:cs="Arial"/>
                <w:szCs w:val="24"/>
              </w:rPr>
            </w:pPr>
            <w:r w:rsidRPr="008A71F6">
              <w:rPr>
                <w:rFonts w:cs="Arial"/>
                <w:szCs w:val="24"/>
              </w:rPr>
              <w:t>NE</w:t>
            </w:r>
          </w:p>
          <w:p w14:paraId="04E62F33" w14:textId="65ED1C22" w:rsidR="00143569" w:rsidRPr="008A71F6" w:rsidRDefault="00143569" w:rsidP="00961ABF">
            <w:pPr>
              <w:rPr>
                <w:rFonts w:cs="Arial"/>
                <w:szCs w:val="24"/>
              </w:rPr>
            </w:pPr>
            <w:r>
              <w:rPr>
                <w:rFonts w:cs="Arial"/>
                <w:szCs w:val="24"/>
              </w:rPr>
              <w:t>NWLDC</w:t>
            </w:r>
          </w:p>
          <w:p w14:paraId="5360B35B" w14:textId="218C76C1" w:rsidR="003F34A7" w:rsidRPr="008A71F6" w:rsidRDefault="003F34A7" w:rsidP="00961ABF">
            <w:pPr>
              <w:rPr>
                <w:rFonts w:cs="Arial"/>
                <w:szCs w:val="24"/>
              </w:rPr>
            </w:pPr>
            <w:r w:rsidRPr="008A71F6">
              <w:rPr>
                <w:rFonts w:cs="Arial"/>
                <w:szCs w:val="24"/>
              </w:rPr>
              <w:t>The applicants</w:t>
            </w:r>
          </w:p>
        </w:tc>
        <w:tc>
          <w:tcPr>
            <w:tcW w:w="16717" w:type="dxa"/>
          </w:tcPr>
          <w:p w14:paraId="7484FA2D" w14:textId="6FDB5F5D" w:rsidR="001D4318" w:rsidRDefault="003F34A7" w:rsidP="0083414B">
            <w:pPr>
              <w:pStyle w:val="QuestionMainBodyTextBold"/>
              <w:rPr>
                <w:b w:val="0"/>
                <w:szCs w:val="24"/>
              </w:rPr>
            </w:pPr>
            <w:r>
              <w:t xml:space="preserve">Pre-Construction </w:t>
            </w:r>
            <w:r w:rsidR="00325D79">
              <w:t>s</w:t>
            </w:r>
            <w:r>
              <w:t xml:space="preserve">pecies </w:t>
            </w:r>
            <w:r w:rsidR="00325D79">
              <w:t>s</w:t>
            </w:r>
            <w:r>
              <w:t>urveys</w:t>
            </w:r>
          </w:p>
          <w:p w14:paraId="3FCD7B6E" w14:textId="53A67801" w:rsidR="003F34A7" w:rsidRPr="003F34A7" w:rsidRDefault="003F34A7" w:rsidP="0083414B">
            <w:pPr>
              <w:pStyle w:val="QuestionMainBodyText"/>
            </w:pPr>
            <w:r w:rsidRPr="003F34A7">
              <w:t xml:space="preserve">Are pre-construction </w:t>
            </w:r>
            <w:r>
              <w:t>species</w:t>
            </w:r>
            <w:r w:rsidRPr="003F34A7">
              <w:t xml:space="preserve"> surveys necessary as a general measure, or are they only necessary in relation to specific species? I</w:t>
            </w:r>
            <w:r w:rsidR="00154C90">
              <w:t>n either case</w:t>
            </w:r>
            <w:r w:rsidRPr="003F34A7">
              <w:t xml:space="preserve">, have they been suitably secured in the dDCO and dMCO? </w:t>
            </w:r>
          </w:p>
        </w:tc>
      </w:tr>
      <w:tr w:rsidR="00DB2A43" w:rsidRPr="008C59AE" w14:paraId="09D33CD4" w14:textId="77777777" w:rsidTr="00D57B65">
        <w:tc>
          <w:tcPr>
            <w:tcW w:w="1762" w:type="dxa"/>
          </w:tcPr>
          <w:p w14:paraId="2FE24DD3" w14:textId="77777777" w:rsidR="00DB2A43" w:rsidRPr="008A71F6" w:rsidRDefault="00DB2A43" w:rsidP="00961ABF">
            <w:pPr>
              <w:pStyle w:val="Heading3"/>
              <w:rPr>
                <w:rFonts w:cs="Arial"/>
                <w:szCs w:val="24"/>
              </w:rPr>
            </w:pPr>
          </w:p>
        </w:tc>
        <w:tc>
          <w:tcPr>
            <w:tcW w:w="3620" w:type="dxa"/>
          </w:tcPr>
          <w:p w14:paraId="580664BC" w14:textId="3E909280" w:rsidR="00DB2A43" w:rsidRPr="008A71F6" w:rsidRDefault="00A00D4F" w:rsidP="00961ABF">
            <w:pPr>
              <w:rPr>
                <w:rFonts w:cs="Arial"/>
                <w:szCs w:val="24"/>
              </w:rPr>
            </w:pPr>
            <w:r w:rsidRPr="008A71F6">
              <w:rPr>
                <w:rFonts w:cs="Arial"/>
                <w:szCs w:val="24"/>
              </w:rPr>
              <w:t>NE</w:t>
            </w:r>
          </w:p>
          <w:p w14:paraId="17D05FA9" w14:textId="21AF1F32" w:rsidR="00E14217" w:rsidRPr="008A71F6" w:rsidRDefault="00E14217" w:rsidP="00961ABF">
            <w:pPr>
              <w:rPr>
                <w:rFonts w:cs="Arial"/>
                <w:szCs w:val="24"/>
              </w:rPr>
            </w:pPr>
            <w:r w:rsidRPr="008A71F6">
              <w:rPr>
                <w:rFonts w:cs="Arial"/>
                <w:szCs w:val="24"/>
              </w:rPr>
              <w:t>NWLDC</w:t>
            </w:r>
          </w:p>
        </w:tc>
        <w:tc>
          <w:tcPr>
            <w:tcW w:w="16717" w:type="dxa"/>
          </w:tcPr>
          <w:p w14:paraId="58531D52" w14:textId="6D66AFC7" w:rsidR="00DB2A43" w:rsidRDefault="00671A88" w:rsidP="0083414B">
            <w:pPr>
              <w:pStyle w:val="QuestionMainBodyTextBold"/>
              <w:rPr>
                <w:b w:val="0"/>
                <w:szCs w:val="24"/>
              </w:rPr>
            </w:pPr>
            <w:r>
              <w:t xml:space="preserve">Securing </w:t>
            </w:r>
            <w:r w:rsidR="00325D79">
              <w:rPr>
                <w:szCs w:val="24"/>
              </w:rPr>
              <w:t>e</w:t>
            </w:r>
            <w:r w:rsidR="005C4AA9">
              <w:rPr>
                <w:szCs w:val="24"/>
              </w:rPr>
              <w:t xml:space="preserve">cological </w:t>
            </w:r>
            <w:r w:rsidR="00325D79">
              <w:rPr>
                <w:szCs w:val="24"/>
              </w:rPr>
              <w:t>m</w:t>
            </w:r>
            <w:r w:rsidR="005C4AA9">
              <w:rPr>
                <w:szCs w:val="24"/>
              </w:rPr>
              <w:t>itigation</w:t>
            </w:r>
          </w:p>
          <w:p w14:paraId="2FF29F3A" w14:textId="5EFFA569" w:rsidR="005C4AA9" w:rsidRPr="00230BAD" w:rsidRDefault="00230BAD" w:rsidP="0083414B">
            <w:pPr>
              <w:pStyle w:val="QuestionMainBodyText"/>
              <w:rPr>
                <w:bCs/>
                <w:szCs w:val="24"/>
              </w:rPr>
            </w:pPr>
            <w:r>
              <w:rPr>
                <w:bCs/>
                <w:szCs w:val="24"/>
              </w:rPr>
              <w:t xml:space="preserve">Ecological mitigation is </w:t>
            </w:r>
            <w:r w:rsidR="002B37FA">
              <w:rPr>
                <w:bCs/>
                <w:szCs w:val="24"/>
              </w:rPr>
              <w:t>contained</w:t>
            </w:r>
            <w:r w:rsidR="00712851">
              <w:rPr>
                <w:bCs/>
                <w:szCs w:val="24"/>
              </w:rPr>
              <w:t xml:space="preserve"> </w:t>
            </w:r>
            <w:r w:rsidR="002B37FA">
              <w:rPr>
                <w:bCs/>
                <w:szCs w:val="24"/>
              </w:rPr>
              <w:t>in a</w:t>
            </w:r>
            <w:r>
              <w:rPr>
                <w:bCs/>
                <w:szCs w:val="24"/>
              </w:rPr>
              <w:t xml:space="preserve"> number of documents, including the </w:t>
            </w:r>
            <w:r w:rsidR="004E6CF7">
              <w:rPr>
                <w:bCs/>
                <w:szCs w:val="24"/>
              </w:rPr>
              <w:t xml:space="preserve">ES, </w:t>
            </w:r>
            <w:r>
              <w:rPr>
                <w:bCs/>
                <w:szCs w:val="24"/>
              </w:rPr>
              <w:t>LEMP, CEMP</w:t>
            </w:r>
            <w:r w:rsidR="001A7BEE">
              <w:rPr>
                <w:bCs/>
                <w:szCs w:val="24"/>
              </w:rPr>
              <w:t xml:space="preserve">, </w:t>
            </w:r>
            <w:r w:rsidR="00090408">
              <w:rPr>
                <w:szCs w:val="24"/>
              </w:rPr>
              <w:t>the BNG Report</w:t>
            </w:r>
            <w:r w:rsidR="001A7BEE">
              <w:rPr>
                <w:szCs w:val="24"/>
              </w:rPr>
              <w:t xml:space="preserve"> and individual protected species reports</w:t>
            </w:r>
            <w:r w:rsidR="005D1E83">
              <w:rPr>
                <w:szCs w:val="24"/>
              </w:rPr>
              <w:t xml:space="preserve">. Are </w:t>
            </w:r>
            <w:r w:rsidR="00A00D4F">
              <w:rPr>
                <w:szCs w:val="24"/>
              </w:rPr>
              <w:t>NE</w:t>
            </w:r>
            <w:r w:rsidR="005D1E83">
              <w:rPr>
                <w:szCs w:val="24"/>
              </w:rPr>
              <w:t xml:space="preserve"> and NWLDC satisfied that the</w:t>
            </w:r>
            <w:r w:rsidR="00567DF8">
              <w:rPr>
                <w:szCs w:val="24"/>
              </w:rPr>
              <w:t xml:space="preserve">se documents and the mitigation within them are suitably </w:t>
            </w:r>
            <w:r w:rsidR="00A77AB0">
              <w:rPr>
                <w:szCs w:val="24"/>
              </w:rPr>
              <w:t xml:space="preserve">secured in the dDCO and dMCO? </w:t>
            </w:r>
            <w:r w:rsidR="00DA1C52">
              <w:rPr>
                <w:szCs w:val="24"/>
              </w:rPr>
              <w:t>For example, is it clear that the</w:t>
            </w:r>
            <w:r w:rsidR="00F242A5">
              <w:rPr>
                <w:szCs w:val="24"/>
              </w:rPr>
              <w:t xml:space="preserve"> habitat creation</w:t>
            </w:r>
            <w:r w:rsidR="00DA1C52">
              <w:rPr>
                <w:szCs w:val="24"/>
              </w:rPr>
              <w:t xml:space="preserve"> identified in the </w:t>
            </w:r>
            <w:r w:rsidR="00680231">
              <w:rPr>
                <w:szCs w:val="24"/>
              </w:rPr>
              <w:t>BNG</w:t>
            </w:r>
            <w:r w:rsidR="00DA1C52">
              <w:rPr>
                <w:szCs w:val="24"/>
              </w:rPr>
              <w:t xml:space="preserve"> Report [</w:t>
            </w:r>
            <w:hyperlink r:id="rId107" w:history="1">
              <w:r w:rsidR="00DA1C52" w:rsidRPr="000E2AFD">
                <w:rPr>
                  <w:rStyle w:val="Hyperlink"/>
                  <w:rFonts w:eastAsiaTheme="majorEastAsia"/>
                  <w:szCs w:val="24"/>
                </w:rPr>
                <w:t>APP-116</w:t>
              </w:r>
            </w:hyperlink>
            <w:r w:rsidR="00DA1C52">
              <w:rPr>
                <w:szCs w:val="24"/>
              </w:rPr>
              <w:t xml:space="preserve">] </w:t>
            </w:r>
            <w:r w:rsidR="00F242A5">
              <w:rPr>
                <w:szCs w:val="24"/>
              </w:rPr>
              <w:t>is</w:t>
            </w:r>
            <w:r w:rsidR="00DA1C52">
              <w:rPr>
                <w:szCs w:val="24"/>
              </w:rPr>
              <w:t xml:space="preserve"> secured by the dDCO for the EMG2 </w:t>
            </w:r>
            <w:r w:rsidR="00F242A5">
              <w:rPr>
                <w:szCs w:val="24"/>
              </w:rPr>
              <w:t>w</w:t>
            </w:r>
            <w:r w:rsidR="00DA1C52">
              <w:rPr>
                <w:szCs w:val="24"/>
              </w:rPr>
              <w:t xml:space="preserve">orks and the </w:t>
            </w:r>
            <w:r w:rsidR="00F242A5">
              <w:rPr>
                <w:szCs w:val="24"/>
              </w:rPr>
              <w:t>h</w:t>
            </w:r>
            <w:r w:rsidR="00DA1C52">
              <w:rPr>
                <w:szCs w:val="24"/>
              </w:rPr>
              <w:t xml:space="preserve">ighway </w:t>
            </w:r>
            <w:r w:rsidR="00F242A5">
              <w:rPr>
                <w:szCs w:val="24"/>
              </w:rPr>
              <w:t>w</w:t>
            </w:r>
            <w:r w:rsidR="00DA1C52">
              <w:rPr>
                <w:szCs w:val="24"/>
              </w:rPr>
              <w:t xml:space="preserve">orks, and by the dMCO for the EMG1 </w:t>
            </w:r>
            <w:r w:rsidR="00F242A5">
              <w:rPr>
                <w:szCs w:val="24"/>
              </w:rPr>
              <w:t>w</w:t>
            </w:r>
            <w:r w:rsidR="00DA1C52">
              <w:rPr>
                <w:szCs w:val="24"/>
              </w:rPr>
              <w:t>orks?</w:t>
            </w:r>
          </w:p>
        </w:tc>
      </w:tr>
      <w:tr w:rsidR="00DB2A43" w:rsidRPr="008C59AE" w14:paraId="0EAC1D39" w14:textId="77777777" w:rsidTr="00D57B65">
        <w:tc>
          <w:tcPr>
            <w:tcW w:w="1762" w:type="dxa"/>
          </w:tcPr>
          <w:p w14:paraId="28D02D0B" w14:textId="77777777" w:rsidR="00DB2A43" w:rsidRPr="008A71F6" w:rsidRDefault="00DB2A43" w:rsidP="00961ABF">
            <w:pPr>
              <w:pStyle w:val="Heading3"/>
              <w:rPr>
                <w:rFonts w:cs="Arial"/>
                <w:szCs w:val="24"/>
              </w:rPr>
            </w:pPr>
          </w:p>
        </w:tc>
        <w:tc>
          <w:tcPr>
            <w:tcW w:w="3620" w:type="dxa"/>
          </w:tcPr>
          <w:p w14:paraId="30ED9994" w14:textId="3154B56D" w:rsidR="00DB2A43" w:rsidRPr="008A71F6" w:rsidRDefault="00A00D4F" w:rsidP="00961ABF">
            <w:pPr>
              <w:rPr>
                <w:rFonts w:cs="Arial"/>
                <w:szCs w:val="24"/>
              </w:rPr>
            </w:pPr>
            <w:r w:rsidRPr="008A71F6">
              <w:rPr>
                <w:rFonts w:cs="Arial"/>
                <w:szCs w:val="24"/>
              </w:rPr>
              <w:t>The a</w:t>
            </w:r>
            <w:r w:rsidR="00671A88" w:rsidRPr="008A71F6">
              <w:rPr>
                <w:rFonts w:cs="Arial"/>
                <w:szCs w:val="24"/>
              </w:rPr>
              <w:t>pplicants</w:t>
            </w:r>
          </w:p>
          <w:p w14:paraId="5D42203D" w14:textId="77E9C02A" w:rsidR="00B6757C" w:rsidRPr="008A71F6" w:rsidRDefault="00A00D4F" w:rsidP="00961ABF">
            <w:pPr>
              <w:rPr>
                <w:rFonts w:cs="Arial"/>
                <w:szCs w:val="24"/>
              </w:rPr>
            </w:pPr>
            <w:r w:rsidRPr="008A71F6">
              <w:rPr>
                <w:rFonts w:cs="Arial"/>
                <w:szCs w:val="24"/>
              </w:rPr>
              <w:t>NE</w:t>
            </w:r>
          </w:p>
          <w:p w14:paraId="555CD085" w14:textId="51EC7118" w:rsidR="00B6757C" w:rsidRPr="008A71F6" w:rsidRDefault="00B6757C" w:rsidP="00961ABF">
            <w:pPr>
              <w:rPr>
                <w:rFonts w:cs="Arial"/>
                <w:szCs w:val="24"/>
              </w:rPr>
            </w:pPr>
            <w:r w:rsidRPr="008A71F6">
              <w:rPr>
                <w:rFonts w:cs="Arial"/>
                <w:szCs w:val="24"/>
              </w:rPr>
              <w:t>NWLDC</w:t>
            </w:r>
          </w:p>
        </w:tc>
        <w:tc>
          <w:tcPr>
            <w:tcW w:w="16717" w:type="dxa"/>
          </w:tcPr>
          <w:p w14:paraId="230418DA" w14:textId="6717353F" w:rsidR="00DB2A43" w:rsidRDefault="00B6757C" w:rsidP="0083414B">
            <w:pPr>
              <w:pStyle w:val="QuestionMainBodyTextBold"/>
              <w:rPr>
                <w:b w:val="0"/>
                <w:szCs w:val="24"/>
              </w:rPr>
            </w:pPr>
            <w:r>
              <w:t xml:space="preserve">Ecological </w:t>
            </w:r>
            <w:r w:rsidR="00325D79">
              <w:t>t</w:t>
            </w:r>
            <w:r>
              <w:t xml:space="preserve">raffic </w:t>
            </w:r>
            <w:r w:rsidR="00325D79">
              <w:t>m</w:t>
            </w:r>
            <w:r>
              <w:t>itigation</w:t>
            </w:r>
          </w:p>
          <w:p w14:paraId="64B85545" w14:textId="25809214" w:rsidR="00B6757C" w:rsidRPr="00B6757C" w:rsidRDefault="00B6757C" w:rsidP="0083414B">
            <w:pPr>
              <w:pStyle w:val="QuestionMainBodyText"/>
            </w:pPr>
            <w:r w:rsidRPr="00B6757C">
              <w:t xml:space="preserve">Paragraph 9.5.171 </w:t>
            </w:r>
            <w:r w:rsidR="003F0464">
              <w:t>of chapter 9</w:t>
            </w:r>
            <w:r w:rsidRPr="00B6757C">
              <w:t xml:space="preserve"> </w:t>
            </w:r>
            <w:r>
              <w:rPr>
                <w:szCs w:val="24"/>
              </w:rPr>
              <w:t>of</w:t>
            </w:r>
            <w:r w:rsidRPr="0065029D">
              <w:rPr>
                <w:szCs w:val="24"/>
              </w:rPr>
              <w:t xml:space="preserve"> </w:t>
            </w:r>
            <w:r w:rsidRPr="0083409E">
              <w:rPr>
                <w:szCs w:val="24"/>
              </w:rPr>
              <w:t xml:space="preserve">the </w:t>
            </w:r>
            <w:r w:rsidR="00ED1087" w:rsidRPr="001D4318">
              <w:t>ES [</w:t>
            </w:r>
            <w:hyperlink r:id="rId108" w:history="1">
              <w:r w:rsidR="00ED1087" w:rsidRPr="001F0EA3">
                <w:rPr>
                  <w:rStyle w:val="Hyperlink"/>
                </w:rPr>
                <w:t>AS-039</w:t>
              </w:r>
            </w:hyperlink>
            <w:r w:rsidR="00ED1087">
              <w:t xml:space="preserve">] </w:t>
            </w:r>
            <w:r w:rsidRPr="00B6757C">
              <w:t>discusses general mitigation to address traffic related harm. Is there scope within the detailed design to provide wildlife underpasses or wildlife crossings within the site</w:t>
            </w:r>
            <w:r>
              <w:t>, particularly for any protected species?</w:t>
            </w:r>
            <w:r w:rsidR="00C066C9">
              <w:t xml:space="preserve"> If yes, how might this</w:t>
            </w:r>
            <w:r w:rsidR="003F457A">
              <w:t xml:space="preserve"> best</w:t>
            </w:r>
            <w:r w:rsidR="00C066C9">
              <w:t xml:space="preserve"> be secured</w:t>
            </w:r>
            <w:r w:rsidR="003F457A">
              <w:t xml:space="preserve"> so that it is proportionate</w:t>
            </w:r>
            <w:r w:rsidR="00C066C9">
              <w:t>?</w:t>
            </w:r>
            <w:r>
              <w:t xml:space="preserve"> </w:t>
            </w:r>
          </w:p>
        </w:tc>
      </w:tr>
      <w:tr w:rsidR="00DB2A43" w:rsidRPr="008C59AE" w14:paraId="213CE194" w14:textId="77777777" w:rsidTr="00D57B65">
        <w:tc>
          <w:tcPr>
            <w:tcW w:w="1762" w:type="dxa"/>
          </w:tcPr>
          <w:p w14:paraId="18A2DC35" w14:textId="77777777" w:rsidR="00DB2A43" w:rsidRPr="008A71F6" w:rsidRDefault="00DB2A43" w:rsidP="00961ABF">
            <w:pPr>
              <w:pStyle w:val="Heading3"/>
              <w:rPr>
                <w:rFonts w:cs="Arial"/>
                <w:szCs w:val="24"/>
              </w:rPr>
            </w:pPr>
          </w:p>
        </w:tc>
        <w:tc>
          <w:tcPr>
            <w:tcW w:w="3620" w:type="dxa"/>
          </w:tcPr>
          <w:p w14:paraId="3AE699B9" w14:textId="3A43BD22" w:rsidR="00DB2A43" w:rsidRPr="008A71F6" w:rsidRDefault="00FC291D" w:rsidP="00961ABF">
            <w:pPr>
              <w:rPr>
                <w:rFonts w:cs="Arial"/>
                <w:szCs w:val="24"/>
              </w:rPr>
            </w:pPr>
            <w:r w:rsidRPr="008A71F6">
              <w:rPr>
                <w:rFonts w:cs="Arial"/>
                <w:szCs w:val="24"/>
              </w:rPr>
              <w:t>The applicants</w:t>
            </w:r>
          </w:p>
        </w:tc>
        <w:tc>
          <w:tcPr>
            <w:tcW w:w="16717" w:type="dxa"/>
          </w:tcPr>
          <w:p w14:paraId="00A5E4DF" w14:textId="773E6B74" w:rsidR="00DB2A43" w:rsidRDefault="00FC291D" w:rsidP="0083414B">
            <w:pPr>
              <w:pStyle w:val="QuestionMainBodyTextBold"/>
              <w:rPr>
                <w:b w:val="0"/>
                <w:szCs w:val="24"/>
              </w:rPr>
            </w:pPr>
            <w:r w:rsidRPr="00BF2FC1">
              <w:t xml:space="preserve">Residual </w:t>
            </w:r>
            <w:r w:rsidR="00325D79" w:rsidRPr="00BF2FC1">
              <w:t>e</w:t>
            </w:r>
            <w:r w:rsidRPr="00BF2FC1">
              <w:t>ffects</w:t>
            </w:r>
          </w:p>
          <w:p w14:paraId="3BA41816" w14:textId="10124CC1" w:rsidR="00FC291D" w:rsidRPr="00587E9D" w:rsidRDefault="00587E9D" w:rsidP="0083414B">
            <w:pPr>
              <w:pStyle w:val="QuestionMainBodyText"/>
            </w:pPr>
            <w:r w:rsidRPr="00610D13">
              <w:t>Table 9.18</w:t>
            </w:r>
            <w:r>
              <w:t xml:space="preserve"> </w:t>
            </w:r>
            <w:r w:rsidR="003F0464">
              <w:t>of chapter 9</w:t>
            </w:r>
            <w:r>
              <w:t xml:space="preserve"> </w:t>
            </w:r>
            <w:r>
              <w:rPr>
                <w:szCs w:val="24"/>
              </w:rPr>
              <w:t>of</w:t>
            </w:r>
            <w:r w:rsidRPr="0065029D">
              <w:rPr>
                <w:szCs w:val="24"/>
              </w:rPr>
              <w:t xml:space="preserve"> </w:t>
            </w:r>
            <w:r w:rsidRPr="0083409E">
              <w:rPr>
                <w:szCs w:val="24"/>
              </w:rPr>
              <w:t xml:space="preserve">the </w:t>
            </w:r>
            <w:r w:rsidR="00800A18" w:rsidRPr="001D4318">
              <w:t>ES [</w:t>
            </w:r>
            <w:hyperlink r:id="rId109" w:history="1">
              <w:r w:rsidR="00800A18" w:rsidRPr="001F0EA3">
                <w:rPr>
                  <w:rStyle w:val="Hyperlink"/>
                </w:rPr>
                <w:t>AS-039</w:t>
              </w:r>
            </w:hyperlink>
            <w:r w:rsidR="00800A18">
              <w:t xml:space="preserve">] </w:t>
            </w:r>
            <w:r>
              <w:t>provides a s</w:t>
            </w:r>
            <w:r w:rsidRPr="00610D13">
              <w:t xml:space="preserve">ummary of </w:t>
            </w:r>
            <w:r>
              <w:t>r</w:t>
            </w:r>
            <w:r w:rsidRPr="00610D13">
              <w:t xml:space="preserve">esidual </w:t>
            </w:r>
            <w:r>
              <w:t>i</w:t>
            </w:r>
            <w:r w:rsidRPr="00610D13">
              <w:t>mpacts</w:t>
            </w:r>
            <w:r>
              <w:t>. Should the additional mitigation summar</w:t>
            </w:r>
            <w:r w:rsidR="000441B2">
              <w:t>ies</w:t>
            </w:r>
            <w:r>
              <w:t xml:space="preserve"> include reference to the BNG Report [</w:t>
            </w:r>
            <w:hyperlink r:id="rId110" w:history="1">
              <w:r w:rsidRPr="001B0028">
                <w:rPr>
                  <w:rStyle w:val="Hyperlink"/>
                  <w:rFonts w:eastAsiaTheme="majorEastAsia"/>
                  <w:szCs w:val="24"/>
                </w:rPr>
                <w:t>APP-116</w:t>
              </w:r>
            </w:hyperlink>
            <w:r>
              <w:t xml:space="preserve">]? </w:t>
            </w:r>
          </w:p>
        </w:tc>
      </w:tr>
      <w:tr w:rsidR="008C3960" w:rsidRPr="008C59AE" w14:paraId="009D1E0C" w14:textId="77777777" w:rsidTr="00D57B65">
        <w:tc>
          <w:tcPr>
            <w:tcW w:w="1762" w:type="dxa"/>
          </w:tcPr>
          <w:p w14:paraId="24D92C17" w14:textId="77777777" w:rsidR="008C3960" w:rsidRPr="008A71F6" w:rsidRDefault="008C3960" w:rsidP="00961ABF">
            <w:pPr>
              <w:pStyle w:val="Heading3"/>
              <w:rPr>
                <w:rFonts w:cs="Arial"/>
                <w:szCs w:val="24"/>
              </w:rPr>
            </w:pPr>
          </w:p>
        </w:tc>
        <w:tc>
          <w:tcPr>
            <w:tcW w:w="3620" w:type="dxa"/>
          </w:tcPr>
          <w:p w14:paraId="3A7D3670" w14:textId="7F30433E" w:rsidR="008C3960" w:rsidRPr="008A71F6" w:rsidRDefault="00284E3A" w:rsidP="00961ABF">
            <w:pPr>
              <w:rPr>
                <w:rFonts w:cs="Arial"/>
                <w:szCs w:val="24"/>
              </w:rPr>
            </w:pPr>
            <w:r w:rsidRPr="008A71F6">
              <w:rPr>
                <w:rFonts w:cs="Arial"/>
                <w:szCs w:val="24"/>
              </w:rPr>
              <w:t>The applicants</w:t>
            </w:r>
          </w:p>
        </w:tc>
        <w:tc>
          <w:tcPr>
            <w:tcW w:w="16717" w:type="dxa"/>
          </w:tcPr>
          <w:p w14:paraId="68ED4730" w14:textId="570E602A" w:rsidR="008C3960" w:rsidRDefault="008C3960" w:rsidP="0083414B">
            <w:pPr>
              <w:pStyle w:val="QuestionMainBodyTextBold"/>
              <w:rPr>
                <w:b w:val="0"/>
                <w:szCs w:val="24"/>
              </w:rPr>
            </w:pPr>
            <w:r>
              <w:t xml:space="preserve">Period of </w:t>
            </w:r>
            <w:r w:rsidR="00BF2FC1">
              <w:t>h</w:t>
            </w:r>
            <w:r>
              <w:t xml:space="preserve">abitat </w:t>
            </w:r>
            <w:r w:rsidR="00BF2FC1">
              <w:t>m</w:t>
            </w:r>
            <w:r>
              <w:t>anagement</w:t>
            </w:r>
          </w:p>
          <w:p w14:paraId="709E367C" w14:textId="52CC281F" w:rsidR="008D2024" w:rsidRPr="008C6311" w:rsidRDefault="00E73441" w:rsidP="0083414B">
            <w:pPr>
              <w:pStyle w:val="QuestionMainBodyText"/>
              <w:rPr>
                <w:szCs w:val="24"/>
              </w:rPr>
            </w:pPr>
            <w:r>
              <w:rPr>
                <w:szCs w:val="24"/>
              </w:rPr>
              <w:t xml:space="preserve">Paragraph </w:t>
            </w:r>
            <w:r w:rsidRPr="00E273EF">
              <w:rPr>
                <w:szCs w:val="24"/>
              </w:rPr>
              <w:t>9.5.52</w:t>
            </w:r>
            <w:r>
              <w:rPr>
                <w:szCs w:val="24"/>
              </w:rPr>
              <w:t xml:space="preserve"> </w:t>
            </w:r>
            <w:r w:rsidR="00B50AF6">
              <w:t>of chapter 9</w:t>
            </w:r>
            <w:r>
              <w:rPr>
                <w:szCs w:val="24"/>
              </w:rPr>
              <w:t xml:space="preserve"> of the </w:t>
            </w:r>
            <w:r w:rsidR="00B02504" w:rsidRPr="001D4318">
              <w:t>ES [</w:t>
            </w:r>
            <w:hyperlink r:id="rId111" w:history="1">
              <w:r w:rsidR="00B02504" w:rsidRPr="001F0EA3">
                <w:rPr>
                  <w:rStyle w:val="Hyperlink"/>
                </w:rPr>
                <w:t>AS-039</w:t>
              </w:r>
            </w:hyperlink>
            <w:r w:rsidR="00B02504">
              <w:t xml:space="preserve">] </w:t>
            </w:r>
            <w:r>
              <w:rPr>
                <w:szCs w:val="24"/>
              </w:rPr>
              <w:t xml:space="preserve">refers to habitat management over a period of 30 years. However, requirement 10(2) of the dDCO provisions for </w:t>
            </w:r>
            <w:r w:rsidR="00C71405" w:rsidRPr="00C71405">
              <w:rPr>
                <w:szCs w:val="24"/>
              </w:rPr>
              <w:t>ongoing management and maintenance of green infrastructure</w:t>
            </w:r>
            <w:r w:rsidR="00C71405">
              <w:rPr>
                <w:szCs w:val="24"/>
              </w:rPr>
              <w:t xml:space="preserve"> for the </w:t>
            </w:r>
            <w:r>
              <w:rPr>
                <w:szCs w:val="24"/>
              </w:rPr>
              <w:t xml:space="preserve">life of the authorised development. Does the ES need to be updated accordingly, particularly because it provides the control </w:t>
            </w:r>
            <w:r w:rsidRPr="008C6311">
              <w:t>document</w:t>
            </w:r>
            <w:r>
              <w:rPr>
                <w:szCs w:val="24"/>
              </w:rPr>
              <w:t xml:space="preserve"> for the dMCO when securing ecological mitigation for the MCO </w:t>
            </w:r>
            <w:r w:rsidR="001158A6">
              <w:rPr>
                <w:szCs w:val="24"/>
              </w:rPr>
              <w:t>s</w:t>
            </w:r>
            <w:r>
              <w:rPr>
                <w:szCs w:val="24"/>
              </w:rPr>
              <w:t>cheme under article 2</w:t>
            </w:r>
            <w:r w:rsidRPr="004C5069">
              <w:rPr>
                <w:szCs w:val="24"/>
              </w:rPr>
              <w:t>(22)</w:t>
            </w:r>
            <w:r w:rsidR="00402335">
              <w:rPr>
                <w:szCs w:val="24"/>
              </w:rPr>
              <w:t xml:space="preserve"> of the dMCO</w:t>
            </w:r>
            <w:r w:rsidR="00F805CD">
              <w:rPr>
                <w:szCs w:val="24"/>
              </w:rPr>
              <w:t>?</w:t>
            </w:r>
            <w:r w:rsidR="00CE7235">
              <w:rPr>
                <w:szCs w:val="24"/>
              </w:rPr>
              <w:t xml:space="preserve"> </w:t>
            </w:r>
          </w:p>
        </w:tc>
      </w:tr>
      <w:tr w:rsidR="008E1AAC" w:rsidRPr="008C59AE" w14:paraId="2F2122BC" w14:textId="77777777" w:rsidTr="00D57B65">
        <w:tc>
          <w:tcPr>
            <w:tcW w:w="1762" w:type="dxa"/>
          </w:tcPr>
          <w:p w14:paraId="18C6C1DB" w14:textId="77777777" w:rsidR="008E1AAC" w:rsidRPr="008A71F6" w:rsidRDefault="008E1AAC" w:rsidP="00961ABF">
            <w:pPr>
              <w:pStyle w:val="Heading3"/>
              <w:rPr>
                <w:rFonts w:cs="Arial"/>
                <w:szCs w:val="24"/>
              </w:rPr>
            </w:pPr>
          </w:p>
        </w:tc>
        <w:tc>
          <w:tcPr>
            <w:tcW w:w="3620" w:type="dxa"/>
          </w:tcPr>
          <w:p w14:paraId="1C07B55E" w14:textId="2EBD4A68" w:rsidR="008E1AAC" w:rsidRPr="008A71F6" w:rsidRDefault="00AD15EB" w:rsidP="00961ABF">
            <w:pPr>
              <w:rPr>
                <w:rFonts w:cs="Arial"/>
                <w:szCs w:val="24"/>
              </w:rPr>
            </w:pPr>
            <w:r w:rsidRPr="008A71F6">
              <w:rPr>
                <w:rFonts w:cs="Arial"/>
                <w:szCs w:val="24"/>
              </w:rPr>
              <w:t>The applicants</w:t>
            </w:r>
          </w:p>
        </w:tc>
        <w:tc>
          <w:tcPr>
            <w:tcW w:w="16717" w:type="dxa"/>
          </w:tcPr>
          <w:p w14:paraId="0BC33D0F" w14:textId="29B16901" w:rsidR="008E1AAC" w:rsidRDefault="00262C1A" w:rsidP="0083414B">
            <w:pPr>
              <w:pStyle w:val="QuestionMainBodyTextBold"/>
              <w:rPr>
                <w:b w:val="0"/>
                <w:szCs w:val="24"/>
              </w:rPr>
            </w:pPr>
            <w:r>
              <w:t xml:space="preserve">Works </w:t>
            </w:r>
            <w:r w:rsidR="00BF2FC1">
              <w:t>n</w:t>
            </w:r>
            <w:r>
              <w:t xml:space="preserve">o. 10 </w:t>
            </w:r>
            <w:r w:rsidR="00BF2FC1">
              <w:t>h</w:t>
            </w:r>
            <w:r>
              <w:t xml:space="preserve">edgerow </w:t>
            </w:r>
            <w:r w:rsidR="00BF2FC1">
              <w:t>l</w:t>
            </w:r>
            <w:r>
              <w:t>oss</w:t>
            </w:r>
          </w:p>
          <w:p w14:paraId="6EC5A393" w14:textId="00A6DA01" w:rsidR="00262C1A" w:rsidRPr="008D2024" w:rsidRDefault="00262C1A" w:rsidP="0083414B">
            <w:pPr>
              <w:pStyle w:val="QuestionMainBodyText"/>
            </w:pPr>
            <w:r w:rsidRPr="00262C1A">
              <w:t xml:space="preserve">Figure 3 of the </w:t>
            </w:r>
            <w:r w:rsidR="008D2024">
              <w:t>BNG Report [</w:t>
            </w:r>
            <w:hyperlink r:id="rId112" w:history="1">
              <w:r w:rsidR="008D2024" w:rsidRPr="001B0028">
                <w:rPr>
                  <w:rStyle w:val="Hyperlink"/>
                  <w:rFonts w:eastAsiaTheme="majorEastAsia"/>
                  <w:szCs w:val="24"/>
                </w:rPr>
                <w:t>APP-116</w:t>
              </w:r>
            </w:hyperlink>
            <w:r w:rsidR="008D2024">
              <w:t xml:space="preserve">] </w:t>
            </w:r>
            <w:r w:rsidRPr="00262C1A">
              <w:t xml:space="preserve">shows what looks to be a significant length of hedgerow loss associated with </w:t>
            </w:r>
            <w:r w:rsidR="009F34D1">
              <w:t>Works No.</w:t>
            </w:r>
            <w:r w:rsidR="008D2024">
              <w:t xml:space="preserve"> </w:t>
            </w:r>
            <w:r w:rsidRPr="00262C1A">
              <w:t xml:space="preserve">10 </w:t>
            </w:r>
            <w:r w:rsidR="008D2024">
              <w:t>(</w:t>
            </w:r>
            <w:r w:rsidRPr="00262C1A">
              <w:t xml:space="preserve">A50 </w:t>
            </w:r>
            <w:r w:rsidR="008D2024">
              <w:t>w</w:t>
            </w:r>
            <w:r w:rsidRPr="00262C1A">
              <w:t xml:space="preserve">estbound </w:t>
            </w:r>
            <w:r w:rsidR="008D2024">
              <w:t>m</w:t>
            </w:r>
            <w:r w:rsidRPr="00262C1A">
              <w:t>erge</w:t>
            </w:r>
            <w:r w:rsidR="008D2024">
              <w:t>)</w:t>
            </w:r>
            <w:r w:rsidRPr="00262C1A">
              <w:t xml:space="preserve">. </w:t>
            </w:r>
            <w:r w:rsidR="00F37031">
              <w:t xml:space="preserve">Can the applicants please explain </w:t>
            </w:r>
            <w:r w:rsidR="00174B73">
              <w:t>the importance of this</w:t>
            </w:r>
            <w:r w:rsidRPr="00262C1A">
              <w:t xml:space="preserve"> </w:t>
            </w:r>
            <w:r w:rsidR="008D2024">
              <w:t xml:space="preserve">length of hedgerow </w:t>
            </w:r>
            <w:r w:rsidRPr="00262C1A">
              <w:t xml:space="preserve">for </w:t>
            </w:r>
            <w:r w:rsidR="008D2024">
              <w:t xml:space="preserve">protected </w:t>
            </w:r>
            <w:r w:rsidRPr="00262C1A">
              <w:t>species, including as a foraging or commuting route for bats present in the area</w:t>
            </w:r>
            <w:r w:rsidR="00F4278C">
              <w:t>?</w:t>
            </w:r>
            <w:r w:rsidRPr="00262C1A">
              <w:t xml:space="preserve"> If it is important, </w:t>
            </w:r>
            <w:r w:rsidR="008D2024">
              <w:t xml:space="preserve">please can the applicants provide more detail on </w:t>
            </w:r>
            <w:r w:rsidRPr="00262C1A">
              <w:t>how its loss</w:t>
            </w:r>
            <w:r w:rsidR="008D2024">
              <w:t xml:space="preserve"> would</w:t>
            </w:r>
            <w:r w:rsidRPr="00262C1A">
              <w:t xml:space="preserve"> be mitigated? </w:t>
            </w:r>
          </w:p>
        </w:tc>
      </w:tr>
      <w:tr w:rsidR="008E1AAC" w:rsidRPr="008C59AE" w14:paraId="68A44A4C" w14:textId="77777777" w:rsidTr="00D57B65">
        <w:tc>
          <w:tcPr>
            <w:tcW w:w="1762" w:type="dxa"/>
          </w:tcPr>
          <w:p w14:paraId="63B8B00E" w14:textId="77777777" w:rsidR="008E1AAC" w:rsidRPr="008A71F6" w:rsidRDefault="008E1AAC" w:rsidP="00961ABF">
            <w:pPr>
              <w:pStyle w:val="Heading3"/>
              <w:rPr>
                <w:rFonts w:cs="Arial"/>
                <w:szCs w:val="24"/>
              </w:rPr>
            </w:pPr>
          </w:p>
        </w:tc>
        <w:tc>
          <w:tcPr>
            <w:tcW w:w="3620" w:type="dxa"/>
          </w:tcPr>
          <w:p w14:paraId="3F46FF79" w14:textId="707C66AC" w:rsidR="008E1AAC" w:rsidRPr="008A71F6" w:rsidRDefault="005D0A64" w:rsidP="00961ABF">
            <w:pPr>
              <w:rPr>
                <w:rFonts w:cs="Arial"/>
                <w:szCs w:val="24"/>
              </w:rPr>
            </w:pPr>
            <w:r w:rsidRPr="008A71F6">
              <w:rPr>
                <w:rFonts w:cs="Arial"/>
                <w:szCs w:val="24"/>
              </w:rPr>
              <w:t>The applicants</w:t>
            </w:r>
          </w:p>
        </w:tc>
        <w:tc>
          <w:tcPr>
            <w:tcW w:w="16717" w:type="dxa"/>
          </w:tcPr>
          <w:p w14:paraId="706635DE" w14:textId="45A964FD" w:rsidR="008E1AAC" w:rsidRDefault="00EB4245" w:rsidP="0083414B">
            <w:pPr>
              <w:pStyle w:val="QuestionMainBodyTextBold"/>
            </w:pPr>
            <w:r>
              <w:t>East</w:t>
            </w:r>
            <w:r w:rsidR="004167BE">
              <w:t>-</w:t>
            </w:r>
            <w:r w:rsidR="00B47FEC">
              <w:t>w</w:t>
            </w:r>
            <w:r>
              <w:t xml:space="preserve">est </w:t>
            </w:r>
            <w:r w:rsidR="00B47FEC">
              <w:t>g</w:t>
            </w:r>
            <w:r>
              <w:t xml:space="preserve">reen </w:t>
            </w:r>
            <w:r w:rsidR="00B47FEC">
              <w:t>c</w:t>
            </w:r>
            <w:r>
              <w:t xml:space="preserve">orridor for MCO </w:t>
            </w:r>
            <w:r w:rsidR="00B47FEC">
              <w:t>s</w:t>
            </w:r>
            <w:r>
              <w:t>cheme</w:t>
            </w:r>
          </w:p>
          <w:p w14:paraId="21C39E80" w14:textId="58054818" w:rsidR="00EB4245" w:rsidRPr="00EB4245" w:rsidRDefault="00EB4245" w:rsidP="0083414B">
            <w:pPr>
              <w:pStyle w:val="QuestionMainBodyText"/>
              <w:rPr>
                <w:szCs w:val="24"/>
              </w:rPr>
            </w:pPr>
            <w:r w:rsidRPr="00EB4245">
              <w:rPr>
                <w:szCs w:val="24"/>
              </w:rPr>
              <w:t xml:space="preserve">With regards paragraph 9.6.35 </w:t>
            </w:r>
            <w:r w:rsidR="00AC3491">
              <w:t>of chapter 9</w:t>
            </w:r>
            <w:r w:rsidRPr="00EB4245">
              <w:rPr>
                <w:szCs w:val="24"/>
              </w:rPr>
              <w:t xml:space="preserve"> of </w:t>
            </w:r>
            <w:r w:rsidR="00B47FEC">
              <w:rPr>
                <w:szCs w:val="24"/>
              </w:rPr>
              <w:t xml:space="preserve">the </w:t>
            </w:r>
            <w:r w:rsidR="00B47FEC" w:rsidRPr="00EB4245">
              <w:rPr>
                <w:szCs w:val="24"/>
              </w:rPr>
              <w:t>ES [</w:t>
            </w:r>
            <w:hyperlink r:id="rId113" w:history="1">
              <w:r w:rsidR="00B47FEC" w:rsidRPr="001F0EA3">
                <w:rPr>
                  <w:rStyle w:val="Hyperlink"/>
                </w:rPr>
                <w:t>AS-039</w:t>
              </w:r>
            </w:hyperlink>
            <w:r w:rsidR="00B47FEC" w:rsidRPr="00EB4245">
              <w:rPr>
                <w:szCs w:val="24"/>
              </w:rPr>
              <w:t>]</w:t>
            </w:r>
            <w:r w:rsidRPr="00EB4245">
              <w:rPr>
                <w:szCs w:val="24"/>
              </w:rPr>
              <w:t>, please can the applicant</w:t>
            </w:r>
            <w:r>
              <w:rPr>
                <w:szCs w:val="24"/>
              </w:rPr>
              <w:t>s</w:t>
            </w:r>
            <w:r w:rsidRPr="00EB4245">
              <w:rPr>
                <w:szCs w:val="24"/>
              </w:rPr>
              <w:t xml:space="preserve"> explain more about the nature of the east-west green corridor and direct the Ex</w:t>
            </w:r>
            <w:r>
              <w:rPr>
                <w:szCs w:val="24"/>
              </w:rPr>
              <w:t>P</w:t>
            </w:r>
            <w:r w:rsidRPr="00EB4245">
              <w:rPr>
                <w:szCs w:val="24"/>
              </w:rPr>
              <w:t xml:space="preserve"> to the relevant figures in the wider application that illustrate it</w:t>
            </w:r>
            <w:r w:rsidR="00576FAB">
              <w:rPr>
                <w:szCs w:val="24"/>
              </w:rPr>
              <w:t>?</w:t>
            </w:r>
          </w:p>
        </w:tc>
      </w:tr>
      <w:tr w:rsidR="00EB4245" w:rsidRPr="008C59AE" w14:paraId="0AF4DF8B" w14:textId="77777777" w:rsidTr="00D57B65">
        <w:tc>
          <w:tcPr>
            <w:tcW w:w="1762" w:type="dxa"/>
          </w:tcPr>
          <w:p w14:paraId="3014B593" w14:textId="77777777" w:rsidR="00EB4245" w:rsidRPr="008A71F6" w:rsidRDefault="00EB4245" w:rsidP="00961ABF">
            <w:pPr>
              <w:pStyle w:val="Heading3"/>
              <w:rPr>
                <w:rFonts w:cs="Arial"/>
                <w:szCs w:val="24"/>
              </w:rPr>
            </w:pPr>
          </w:p>
        </w:tc>
        <w:tc>
          <w:tcPr>
            <w:tcW w:w="3620" w:type="dxa"/>
          </w:tcPr>
          <w:p w14:paraId="25868579" w14:textId="01406A95" w:rsidR="00EB4245" w:rsidRPr="008A71F6" w:rsidRDefault="005D0A64" w:rsidP="00961ABF">
            <w:pPr>
              <w:rPr>
                <w:rFonts w:cs="Arial"/>
                <w:szCs w:val="24"/>
              </w:rPr>
            </w:pPr>
            <w:r w:rsidRPr="008A71F6">
              <w:rPr>
                <w:rFonts w:cs="Arial"/>
                <w:szCs w:val="24"/>
              </w:rPr>
              <w:t>The applicants</w:t>
            </w:r>
          </w:p>
        </w:tc>
        <w:tc>
          <w:tcPr>
            <w:tcW w:w="16717" w:type="dxa"/>
          </w:tcPr>
          <w:p w14:paraId="371C6F22" w14:textId="48CF2E02" w:rsidR="00EB4245" w:rsidRDefault="005D0A64" w:rsidP="0083414B">
            <w:pPr>
              <w:pStyle w:val="QuestionMainBodyTextBold"/>
              <w:rPr>
                <w:b w:val="0"/>
                <w:szCs w:val="24"/>
              </w:rPr>
            </w:pPr>
            <w:r>
              <w:t xml:space="preserve">Retained </w:t>
            </w:r>
            <w:r w:rsidR="00747E11">
              <w:t>h</w:t>
            </w:r>
            <w:r>
              <w:t>edgerows</w:t>
            </w:r>
          </w:p>
          <w:p w14:paraId="34BB27DC" w14:textId="1E7A0D6A" w:rsidR="005D0A64" w:rsidRPr="005D0A64" w:rsidRDefault="005D0A64" w:rsidP="0083414B">
            <w:pPr>
              <w:pStyle w:val="QuestionMainBodyText"/>
              <w:rPr>
                <w:szCs w:val="24"/>
              </w:rPr>
            </w:pPr>
            <w:r w:rsidRPr="005D0A64">
              <w:rPr>
                <w:szCs w:val="24"/>
              </w:rPr>
              <w:t>Should paragraph 9.6.70</w:t>
            </w:r>
            <w:r w:rsidRPr="00EB4245">
              <w:rPr>
                <w:szCs w:val="24"/>
              </w:rPr>
              <w:t xml:space="preserve"> of </w:t>
            </w:r>
            <w:r w:rsidR="00040977">
              <w:t>chapter 9 of</w:t>
            </w:r>
            <w:r w:rsidR="00040977">
              <w:rPr>
                <w:szCs w:val="24"/>
              </w:rPr>
              <w:t xml:space="preserve"> </w:t>
            </w:r>
            <w:r w:rsidR="00747E11">
              <w:rPr>
                <w:szCs w:val="24"/>
              </w:rPr>
              <w:t xml:space="preserve">the </w:t>
            </w:r>
            <w:r w:rsidR="00747E11" w:rsidRPr="001D4318">
              <w:t>ES [</w:t>
            </w:r>
            <w:hyperlink r:id="rId114" w:history="1">
              <w:r w:rsidR="00747E11" w:rsidRPr="001F0EA3">
                <w:rPr>
                  <w:rStyle w:val="Hyperlink"/>
                </w:rPr>
                <w:t>AS-039</w:t>
              </w:r>
            </w:hyperlink>
            <w:r w:rsidR="00747E11">
              <w:t xml:space="preserve">] </w:t>
            </w:r>
            <w:r w:rsidRPr="005D0A64">
              <w:rPr>
                <w:szCs w:val="24"/>
              </w:rPr>
              <w:t xml:space="preserve">also include retained hedgerows? </w:t>
            </w:r>
          </w:p>
        </w:tc>
      </w:tr>
      <w:tr w:rsidR="00EB4245" w:rsidRPr="008C59AE" w14:paraId="1753A894" w14:textId="77777777" w:rsidTr="00D57B65">
        <w:tc>
          <w:tcPr>
            <w:tcW w:w="1762" w:type="dxa"/>
          </w:tcPr>
          <w:p w14:paraId="54A3136E" w14:textId="77777777" w:rsidR="00EB4245" w:rsidRPr="008A71F6" w:rsidRDefault="00EB4245" w:rsidP="00961ABF">
            <w:pPr>
              <w:pStyle w:val="Heading3"/>
              <w:rPr>
                <w:rFonts w:cs="Arial"/>
                <w:szCs w:val="24"/>
              </w:rPr>
            </w:pPr>
          </w:p>
        </w:tc>
        <w:tc>
          <w:tcPr>
            <w:tcW w:w="3620" w:type="dxa"/>
          </w:tcPr>
          <w:p w14:paraId="0F2D52E8" w14:textId="262473B3" w:rsidR="00EB4245" w:rsidRPr="008A71F6" w:rsidRDefault="000E3C69" w:rsidP="00961ABF">
            <w:pPr>
              <w:rPr>
                <w:rFonts w:cs="Arial"/>
                <w:szCs w:val="24"/>
              </w:rPr>
            </w:pPr>
            <w:r w:rsidRPr="008A71F6">
              <w:rPr>
                <w:rFonts w:cs="Arial"/>
                <w:szCs w:val="24"/>
              </w:rPr>
              <w:t>The applicants</w:t>
            </w:r>
          </w:p>
        </w:tc>
        <w:tc>
          <w:tcPr>
            <w:tcW w:w="16717" w:type="dxa"/>
          </w:tcPr>
          <w:p w14:paraId="4475AD4B" w14:textId="5F45D4C9" w:rsidR="00EB4245" w:rsidRDefault="006C1DF0" w:rsidP="00FB7AF8">
            <w:pPr>
              <w:pStyle w:val="QuestionMainBodyTextBold"/>
              <w:rPr>
                <w:b w:val="0"/>
                <w:szCs w:val="24"/>
              </w:rPr>
            </w:pPr>
            <w:r>
              <w:t xml:space="preserve">Consistency </w:t>
            </w:r>
            <w:r w:rsidR="00747E11">
              <w:t>b</w:t>
            </w:r>
            <w:r>
              <w:t xml:space="preserve">etween </w:t>
            </w:r>
            <w:r w:rsidR="00747E11">
              <w:rPr>
                <w:szCs w:val="24"/>
              </w:rPr>
              <w:t>s</w:t>
            </w:r>
            <w:r w:rsidR="00B42CFA">
              <w:rPr>
                <w:szCs w:val="24"/>
              </w:rPr>
              <w:t xml:space="preserve">pecies </w:t>
            </w:r>
            <w:r w:rsidR="00747E11">
              <w:rPr>
                <w:szCs w:val="24"/>
              </w:rPr>
              <w:t>e</w:t>
            </w:r>
            <w:r w:rsidR="00B42CFA">
              <w:rPr>
                <w:szCs w:val="24"/>
              </w:rPr>
              <w:t xml:space="preserve">ffects and </w:t>
            </w:r>
            <w:r w:rsidR="00747E11">
              <w:rPr>
                <w:szCs w:val="24"/>
              </w:rPr>
              <w:t>m</w:t>
            </w:r>
            <w:r w:rsidR="00B42CFA">
              <w:rPr>
                <w:szCs w:val="24"/>
              </w:rPr>
              <w:t>itigation</w:t>
            </w:r>
          </w:p>
          <w:p w14:paraId="58D24FFE" w14:textId="6E9BB12A" w:rsidR="00B42CFA" w:rsidRPr="00B42CFA" w:rsidRDefault="00B42CFA" w:rsidP="00FB7AF8">
            <w:pPr>
              <w:pStyle w:val="QuestionMainBodyText"/>
              <w:rPr>
                <w:szCs w:val="24"/>
              </w:rPr>
            </w:pPr>
            <w:r w:rsidRPr="00B42CFA">
              <w:rPr>
                <w:szCs w:val="24"/>
              </w:rPr>
              <w:t>Paragraphs 9.6.74 to 9.6.87</w:t>
            </w:r>
            <w:r>
              <w:rPr>
                <w:szCs w:val="24"/>
              </w:rPr>
              <w:t xml:space="preserve"> </w:t>
            </w:r>
            <w:r w:rsidR="00040977">
              <w:t>of chapter 9</w:t>
            </w:r>
            <w:r>
              <w:rPr>
                <w:szCs w:val="24"/>
              </w:rPr>
              <w:t xml:space="preserve"> </w:t>
            </w:r>
            <w:r w:rsidRPr="00EB4245">
              <w:rPr>
                <w:szCs w:val="24"/>
              </w:rPr>
              <w:t xml:space="preserve">of </w:t>
            </w:r>
            <w:r w:rsidR="00747E11">
              <w:rPr>
                <w:szCs w:val="24"/>
              </w:rPr>
              <w:t xml:space="preserve">the </w:t>
            </w:r>
            <w:r w:rsidR="00747E11" w:rsidRPr="001D4318">
              <w:t>ES [</w:t>
            </w:r>
            <w:hyperlink r:id="rId115" w:history="1">
              <w:r w:rsidR="00747E11" w:rsidRPr="001F0EA3">
                <w:rPr>
                  <w:rStyle w:val="Hyperlink"/>
                </w:rPr>
                <w:t>AS-039</w:t>
              </w:r>
            </w:hyperlink>
            <w:r w:rsidR="00747E11">
              <w:t xml:space="preserve">] </w:t>
            </w:r>
            <w:r w:rsidRPr="00B42CFA">
              <w:rPr>
                <w:szCs w:val="24"/>
              </w:rPr>
              <w:t xml:space="preserve">include mitigation for species where there have been no reported effects as part of the MCO </w:t>
            </w:r>
            <w:r>
              <w:rPr>
                <w:szCs w:val="24"/>
              </w:rPr>
              <w:t>s</w:t>
            </w:r>
            <w:r w:rsidRPr="00B42CFA">
              <w:rPr>
                <w:szCs w:val="24"/>
              </w:rPr>
              <w:t>cheme assessment, summarised in tables 9.23 and 9.25. In this context, is such mitigation necessary?</w:t>
            </w:r>
          </w:p>
        </w:tc>
      </w:tr>
      <w:tr w:rsidR="00B42CFA" w:rsidRPr="008C59AE" w14:paraId="022D71EF" w14:textId="77777777" w:rsidTr="00D57B65">
        <w:tc>
          <w:tcPr>
            <w:tcW w:w="1762" w:type="dxa"/>
          </w:tcPr>
          <w:p w14:paraId="02A919BE" w14:textId="77777777" w:rsidR="00B42CFA" w:rsidRPr="008A71F6" w:rsidRDefault="00B42CFA" w:rsidP="00961ABF">
            <w:pPr>
              <w:pStyle w:val="Heading3"/>
              <w:rPr>
                <w:rFonts w:cs="Arial"/>
                <w:szCs w:val="24"/>
              </w:rPr>
            </w:pPr>
          </w:p>
        </w:tc>
        <w:tc>
          <w:tcPr>
            <w:tcW w:w="3620" w:type="dxa"/>
          </w:tcPr>
          <w:p w14:paraId="23E81DEA" w14:textId="404C4CA8" w:rsidR="00B42CFA" w:rsidRPr="008A71F6" w:rsidRDefault="00EA2E52" w:rsidP="00961ABF">
            <w:pPr>
              <w:rPr>
                <w:rFonts w:cs="Arial"/>
                <w:szCs w:val="24"/>
              </w:rPr>
            </w:pPr>
            <w:r w:rsidRPr="008A71F6">
              <w:rPr>
                <w:rFonts w:cs="Arial"/>
                <w:szCs w:val="24"/>
              </w:rPr>
              <w:t>NE</w:t>
            </w:r>
          </w:p>
          <w:p w14:paraId="2C4D4AB8" w14:textId="29F9B5FE" w:rsidR="005B4BBA" w:rsidRPr="008A71F6" w:rsidRDefault="005B4BBA" w:rsidP="00961ABF">
            <w:pPr>
              <w:rPr>
                <w:rFonts w:cs="Arial"/>
                <w:szCs w:val="24"/>
              </w:rPr>
            </w:pPr>
            <w:r w:rsidRPr="008A71F6">
              <w:rPr>
                <w:rFonts w:cs="Arial"/>
                <w:szCs w:val="24"/>
              </w:rPr>
              <w:t>NWLDC</w:t>
            </w:r>
          </w:p>
        </w:tc>
        <w:tc>
          <w:tcPr>
            <w:tcW w:w="16717" w:type="dxa"/>
          </w:tcPr>
          <w:p w14:paraId="013A8FBB" w14:textId="1F7D91CC" w:rsidR="00B42CFA" w:rsidRDefault="005B4BBA" w:rsidP="00FB7AF8">
            <w:pPr>
              <w:pStyle w:val="QuestionMainBodyTextBold"/>
              <w:rPr>
                <w:b w:val="0"/>
                <w:szCs w:val="24"/>
              </w:rPr>
            </w:pPr>
            <w:r>
              <w:t xml:space="preserve">Age of </w:t>
            </w:r>
            <w:r w:rsidR="008A62E4">
              <w:t>s</w:t>
            </w:r>
            <w:r>
              <w:t>urveys</w:t>
            </w:r>
          </w:p>
          <w:p w14:paraId="2C382D45" w14:textId="2079B2BB" w:rsidR="005B4BBA" w:rsidRPr="005B4BBA" w:rsidRDefault="005B4BBA" w:rsidP="00FB7AF8">
            <w:pPr>
              <w:pStyle w:val="QuestionMainBodyText"/>
              <w:rPr>
                <w:bCs/>
                <w:szCs w:val="24"/>
              </w:rPr>
            </w:pPr>
            <w:r>
              <w:rPr>
                <w:bCs/>
                <w:szCs w:val="24"/>
              </w:rPr>
              <w:t xml:space="preserve">Are </w:t>
            </w:r>
            <w:r w:rsidR="00EA2E52">
              <w:rPr>
                <w:bCs/>
                <w:szCs w:val="24"/>
              </w:rPr>
              <w:t>NE</w:t>
            </w:r>
            <w:r>
              <w:rPr>
                <w:bCs/>
                <w:szCs w:val="24"/>
              </w:rPr>
              <w:t xml:space="preserve"> and NWLDC satisfied with the age of </w:t>
            </w:r>
            <w:r w:rsidR="003962E5">
              <w:rPr>
                <w:bCs/>
                <w:szCs w:val="24"/>
              </w:rPr>
              <w:t xml:space="preserve">habitat and species surveys? If updates would be required prior to commencing development, </w:t>
            </w:r>
            <w:r w:rsidR="007D46A4">
              <w:rPr>
                <w:bCs/>
                <w:szCs w:val="24"/>
              </w:rPr>
              <w:t xml:space="preserve">have such updates been secured in the dMCO and dDCO? </w:t>
            </w:r>
          </w:p>
        </w:tc>
      </w:tr>
      <w:tr w:rsidR="00B42CFA" w:rsidRPr="008C59AE" w14:paraId="50853453" w14:textId="77777777" w:rsidTr="00D57B65">
        <w:tc>
          <w:tcPr>
            <w:tcW w:w="1762" w:type="dxa"/>
          </w:tcPr>
          <w:p w14:paraId="65637F52" w14:textId="77777777" w:rsidR="00B42CFA" w:rsidRPr="008A71F6" w:rsidRDefault="00B42CFA" w:rsidP="00961ABF">
            <w:pPr>
              <w:pStyle w:val="Heading3"/>
              <w:rPr>
                <w:rFonts w:cs="Arial"/>
                <w:szCs w:val="24"/>
              </w:rPr>
            </w:pPr>
          </w:p>
        </w:tc>
        <w:tc>
          <w:tcPr>
            <w:tcW w:w="3620" w:type="dxa"/>
          </w:tcPr>
          <w:p w14:paraId="3AD68718" w14:textId="77777777" w:rsidR="00B42CFA" w:rsidRPr="008A71F6" w:rsidRDefault="00CD6065" w:rsidP="00961ABF">
            <w:pPr>
              <w:rPr>
                <w:rFonts w:cs="Arial"/>
                <w:szCs w:val="24"/>
              </w:rPr>
            </w:pPr>
            <w:r w:rsidRPr="008A71F6">
              <w:rPr>
                <w:rFonts w:cs="Arial"/>
                <w:szCs w:val="24"/>
              </w:rPr>
              <w:t>The applicants</w:t>
            </w:r>
          </w:p>
          <w:p w14:paraId="500DAC6C" w14:textId="4682318D" w:rsidR="00CD6065" w:rsidRPr="008A71F6" w:rsidRDefault="00370FE9" w:rsidP="00961ABF">
            <w:pPr>
              <w:rPr>
                <w:rFonts w:cs="Arial"/>
                <w:szCs w:val="24"/>
              </w:rPr>
            </w:pPr>
            <w:r w:rsidRPr="008A71F6">
              <w:rPr>
                <w:rFonts w:cs="Arial"/>
                <w:szCs w:val="24"/>
              </w:rPr>
              <w:t>NE</w:t>
            </w:r>
          </w:p>
          <w:p w14:paraId="2C1F0628" w14:textId="77777777" w:rsidR="003F6905" w:rsidRPr="008A71F6" w:rsidRDefault="003F6905" w:rsidP="00961ABF">
            <w:pPr>
              <w:rPr>
                <w:rFonts w:cs="Arial"/>
                <w:szCs w:val="24"/>
              </w:rPr>
            </w:pPr>
            <w:r w:rsidRPr="008A71F6">
              <w:rPr>
                <w:rFonts w:cs="Arial"/>
                <w:szCs w:val="24"/>
              </w:rPr>
              <w:t>NWLDC</w:t>
            </w:r>
          </w:p>
          <w:p w14:paraId="35185B29" w14:textId="59C84243" w:rsidR="00784CA2" w:rsidRPr="008A71F6" w:rsidRDefault="00784CA2" w:rsidP="00961ABF">
            <w:pPr>
              <w:rPr>
                <w:rFonts w:cs="Arial"/>
                <w:szCs w:val="24"/>
              </w:rPr>
            </w:pPr>
            <w:r w:rsidRPr="008A71F6">
              <w:rPr>
                <w:rFonts w:cs="Arial"/>
                <w:szCs w:val="24"/>
              </w:rPr>
              <w:t>EM</w:t>
            </w:r>
            <w:r w:rsidR="00DB537F">
              <w:rPr>
                <w:rFonts w:cs="Arial"/>
                <w:szCs w:val="24"/>
              </w:rPr>
              <w:t>IA</w:t>
            </w:r>
          </w:p>
        </w:tc>
        <w:tc>
          <w:tcPr>
            <w:tcW w:w="16717" w:type="dxa"/>
          </w:tcPr>
          <w:p w14:paraId="2C577195" w14:textId="2245DC92" w:rsidR="00B42CFA" w:rsidRDefault="00085CC7" w:rsidP="00FB7AF8">
            <w:pPr>
              <w:pStyle w:val="QuestionMainBodyTextBold"/>
              <w:rPr>
                <w:b w:val="0"/>
                <w:szCs w:val="24"/>
              </w:rPr>
            </w:pPr>
            <w:r>
              <w:t xml:space="preserve">Farmland </w:t>
            </w:r>
            <w:r w:rsidR="002E43DA">
              <w:t>b</w:t>
            </w:r>
            <w:r>
              <w:t xml:space="preserve">ird </w:t>
            </w:r>
            <w:r w:rsidR="002E43DA">
              <w:t>h</w:t>
            </w:r>
            <w:r>
              <w:t>abitat</w:t>
            </w:r>
          </w:p>
          <w:p w14:paraId="5DD27A17" w14:textId="72394136" w:rsidR="00085CC7" w:rsidRDefault="00085CC7" w:rsidP="00FB7AF8">
            <w:pPr>
              <w:pStyle w:val="QuestionMainBodyText"/>
              <w:rPr>
                <w:szCs w:val="24"/>
              </w:rPr>
            </w:pPr>
            <w:r>
              <w:rPr>
                <w:szCs w:val="24"/>
              </w:rPr>
              <w:t>Please can the applicants calculate the percentage of existing farmland bird habitat</w:t>
            </w:r>
            <w:r w:rsidR="002E43DA">
              <w:rPr>
                <w:szCs w:val="24"/>
              </w:rPr>
              <w:t xml:space="preserve"> that</w:t>
            </w:r>
            <w:r>
              <w:rPr>
                <w:szCs w:val="24"/>
              </w:rPr>
              <w:t xml:space="preserve"> would be lost as a result of the cumulative projects within the </w:t>
            </w:r>
            <w:r w:rsidR="00CD6065">
              <w:rPr>
                <w:szCs w:val="24"/>
              </w:rPr>
              <w:t>region and</w:t>
            </w:r>
            <w:r>
              <w:rPr>
                <w:szCs w:val="24"/>
              </w:rPr>
              <w:t xml:space="preserve"> indicate what proportion of that loss would be generated by the EMG2 </w:t>
            </w:r>
            <w:r w:rsidR="003F6905">
              <w:rPr>
                <w:szCs w:val="24"/>
              </w:rPr>
              <w:t>p</w:t>
            </w:r>
            <w:r>
              <w:rPr>
                <w:szCs w:val="24"/>
              </w:rPr>
              <w:t>roject</w:t>
            </w:r>
            <w:r w:rsidR="00AC0019">
              <w:rPr>
                <w:szCs w:val="24"/>
              </w:rPr>
              <w:t xml:space="preserve"> itself.</w:t>
            </w:r>
          </w:p>
          <w:p w14:paraId="2CA960D3" w14:textId="6AFB8AFE" w:rsidR="00CD6065" w:rsidRDefault="00CD6065" w:rsidP="00FB7AF8">
            <w:pPr>
              <w:pStyle w:val="QuestionMainBodyText"/>
            </w:pPr>
            <w:r>
              <w:t xml:space="preserve">Does </w:t>
            </w:r>
            <w:r w:rsidR="00370FE9">
              <w:t>NE</w:t>
            </w:r>
            <w:r>
              <w:t xml:space="preserve"> </w:t>
            </w:r>
            <w:r w:rsidR="003F6905">
              <w:t xml:space="preserve">or NWLDC </w:t>
            </w:r>
            <w:r>
              <w:t xml:space="preserve">have any concerns about the cumulative effects on farmland bird habitat? </w:t>
            </w:r>
            <w:r w:rsidR="003F6905">
              <w:t xml:space="preserve">For example, would farmland birds displaced by the EMG2 project have sufficient habitat elsewhere in the region? </w:t>
            </w:r>
          </w:p>
          <w:p w14:paraId="026DFCBB" w14:textId="468CCF83" w:rsidR="000A349C" w:rsidRPr="003F6905" w:rsidRDefault="000A349C" w:rsidP="00FB7AF8">
            <w:pPr>
              <w:pStyle w:val="QuestionMainBodyText"/>
            </w:pPr>
            <w:r>
              <w:t>Does EM</w:t>
            </w:r>
            <w:r w:rsidR="00A00BF7">
              <w:t>I</w:t>
            </w:r>
            <w:r>
              <w:t>A have any concerns about the displacement of farmland bird</w:t>
            </w:r>
            <w:r w:rsidR="002E43DA">
              <w:t xml:space="preserve">s </w:t>
            </w:r>
            <w:r>
              <w:t>in the immediate area surrounding the airport in regards bird strike risk?</w:t>
            </w:r>
          </w:p>
        </w:tc>
      </w:tr>
      <w:tr w:rsidR="00B23CE8" w:rsidRPr="008C59AE" w14:paraId="4A5AAB94" w14:textId="77777777" w:rsidTr="00D57B65">
        <w:tc>
          <w:tcPr>
            <w:tcW w:w="1762" w:type="dxa"/>
          </w:tcPr>
          <w:p w14:paraId="3715BBB2" w14:textId="77777777" w:rsidR="00B23CE8" w:rsidRPr="008A71F6" w:rsidRDefault="00B23CE8" w:rsidP="00961ABF">
            <w:pPr>
              <w:pStyle w:val="Heading3"/>
              <w:rPr>
                <w:rFonts w:cs="Arial"/>
                <w:szCs w:val="24"/>
              </w:rPr>
            </w:pPr>
          </w:p>
        </w:tc>
        <w:tc>
          <w:tcPr>
            <w:tcW w:w="3620" w:type="dxa"/>
          </w:tcPr>
          <w:p w14:paraId="35395F71" w14:textId="6C2DD0D8" w:rsidR="00B23CE8" w:rsidRPr="008A71F6" w:rsidRDefault="00370FE9" w:rsidP="00961ABF">
            <w:pPr>
              <w:rPr>
                <w:rFonts w:cs="Arial"/>
                <w:szCs w:val="24"/>
              </w:rPr>
            </w:pPr>
            <w:r w:rsidRPr="008A71F6">
              <w:rPr>
                <w:rFonts w:cs="Arial"/>
                <w:szCs w:val="24"/>
              </w:rPr>
              <w:t>NE</w:t>
            </w:r>
          </w:p>
          <w:p w14:paraId="57CE7487" w14:textId="692F26BA" w:rsidR="009D5F18" w:rsidRPr="008A71F6" w:rsidRDefault="009D5F18" w:rsidP="00961ABF">
            <w:pPr>
              <w:rPr>
                <w:rFonts w:cs="Arial"/>
                <w:szCs w:val="24"/>
              </w:rPr>
            </w:pPr>
            <w:r w:rsidRPr="008A71F6">
              <w:rPr>
                <w:rFonts w:cs="Arial"/>
                <w:szCs w:val="24"/>
              </w:rPr>
              <w:t>NWLDC</w:t>
            </w:r>
          </w:p>
        </w:tc>
        <w:tc>
          <w:tcPr>
            <w:tcW w:w="16717" w:type="dxa"/>
          </w:tcPr>
          <w:p w14:paraId="25C47F52" w14:textId="3D53C67E" w:rsidR="00B23CE8" w:rsidRDefault="00ED3562" w:rsidP="00FB7AF8">
            <w:pPr>
              <w:pStyle w:val="QuestionMainBodyTextBold"/>
              <w:rPr>
                <w:b w:val="0"/>
                <w:szCs w:val="24"/>
              </w:rPr>
            </w:pPr>
            <w:r>
              <w:t xml:space="preserve">Ecological </w:t>
            </w:r>
            <w:r w:rsidR="0067293F">
              <w:t>z</w:t>
            </w:r>
            <w:r>
              <w:t xml:space="preserve">one of </w:t>
            </w:r>
            <w:r w:rsidR="0067293F">
              <w:t>i</w:t>
            </w:r>
            <w:r>
              <w:t xml:space="preserve">nfluence </w:t>
            </w:r>
          </w:p>
          <w:p w14:paraId="26594938" w14:textId="26C63D46" w:rsidR="00ED3562" w:rsidRPr="0077616F" w:rsidRDefault="009D5F18" w:rsidP="00FB7AF8">
            <w:pPr>
              <w:pStyle w:val="QuestionMainBodyText"/>
              <w:rPr>
                <w:b/>
                <w:bCs/>
                <w:i/>
                <w:iCs/>
              </w:rPr>
            </w:pPr>
            <w:r>
              <w:t>Are</w:t>
            </w:r>
            <w:r w:rsidR="00ED3562" w:rsidRPr="00ED3562">
              <w:t xml:space="preserve"> </w:t>
            </w:r>
            <w:r w:rsidR="00370FE9">
              <w:t>NE</w:t>
            </w:r>
            <w:r w:rsidR="00ED3562" w:rsidRPr="00ED3562">
              <w:t xml:space="preserve"> </w:t>
            </w:r>
            <w:r>
              <w:t xml:space="preserve">and NWLDC </w:t>
            </w:r>
            <w:r w:rsidR="00ED3562" w:rsidRPr="00ED3562">
              <w:t xml:space="preserve">satisfied that Isley Woodhouse, and other such significant projects within the region, are outside the ecological zone of influence and would not have any impact pathways that would need to be considered cumulatively with the EMG2 </w:t>
            </w:r>
            <w:r w:rsidR="00ED3562">
              <w:t>p</w:t>
            </w:r>
            <w:r w:rsidR="00ED3562" w:rsidRPr="00ED3562">
              <w:t>roject? Are the distances cited for the respective projects (2km</w:t>
            </w:r>
            <w:r w:rsidR="0080198A">
              <w:t xml:space="preserve"> </w:t>
            </w:r>
            <w:r w:rsidR="00ED3562" w:rsidRPr="00ED3562">
              <w:t>-</w:t>
            </w:r>
            <w:r w:rsidR="0080198A">
              <w:t xml:space="preserve"> </w:t>
            </w:r>
            <w:r w:rsidR="00ED3562" w:rsidRPr="00ED3562">
              <w:t xml:space="preserve">5km) </w:t>
            </w:r>
            <w:r w:rsidR="0077616F">
              <w:t xml:space="preserve">in table 9.34 </w:t>
            </w:r>
            <w:r w:rsidR="0034067B">
              <w:t xml:space="preserve">of </w:t>
            </w:r>
            <w:r w:rsidR="00040977">
              <w:t>chapter 9 of</w:t>
            </w:r>
            <w:r w:rsidR="00040977" w:rsidRPr="00EB4245">
              <w:t xml:space="preserve"> </w:t>
            </w:r>
            <w:r w:rsidR="0034067B" w:rsidRPr="00EB4245">
              <w:t xml:space="preserve">the </w:t>
            </w:r>
            <w:r w:rsidR="0034067B" w:rsidRPr="001D4318">
              <w:t>ES [</w:t>
            </w:r>
            <w:hyperlink r:id="rId116" w:history="1">
              <w:r w:rsidR="0034067B" w:rsidRPr="001F0EA3">
                <w:rPr>
                  <w:rStyle w:val="Hyperlink"/>
                </w:rPr>
                <w:t>AS-039</w:t>
              </w:r>
            </w:hyperlink>
            <w:r w:rsidR="0034067B">
              <w:t xml:space="preserve">] </w:t>
            </w:r>
            <w:r w:rsidR="00ED3562" w:rsidRPr="00ED3562">
              <w:t>sufficient to draw such a conclusion in the context of the ecological receptors present within the region?</w:t>
            </w:r>
          </w:p>
        </w:tc>
      </w:tr>
      <w:tr w:rsidR="00E21C45" w:rsidRPr="008C59AE" w14:paraId="62770276" w14:textId="77777777" w:rsidTr="00D57B65">
        <w:tc>
          <w:tcPr>
            <w:tcW w:w="1762" w:type="dxa"/>
          </w:tcPr>
          <w:p w14:paraId="39A2BDE9" w14:textId="77777777" w:rsidR="00E21C45" w:rsidRPr="008A71F6" w:rsidRDefault="00E21C45" w:rsidP="00961ABF">
            <w:pPr>
              <w:pStyle w:val="Heading3"/>
              <w:rPr>
                <w:rFonts w:cs="Arial"/>
                <w:szCs w:val="24"/>
              </w:rPr>
            </w:pPr>
          </w:p>
        </w:tc>
        <w:tc>
          <w:tcPr>
            <w:tcW w:w="3620" w:type="dxa"/>
          </w:tcPr>
          <w:p w14:paraId="335C646B" w14:textId="78D0E4B7" w:rsidR="00E21C45" w:rsidRPr="008A71F6" w:rsidRDefault="0007415F" w:rsidP="00961ABF">
            <w:pPr>
              <w:rPr>
                <w:rFonts w:cs="Arial"/>
                <w:szCs w:val="24"/>
              </w:rPr>
            </w:pPr>
            <w:r w:rsidRPr="008A71F6">
              <w:rPr>
                <w:rFonts w:cs="Arial"/>
                <w:szCs w:val="24"/>
              </w:rPr>
              <w:t>The applicants</w:t>
            </w:r>
          </w:p>
        </w:tc>
        <w:tc>
          <w:tcPr>
            <w:tcW w:w="16717" w:type="dxa"/>
          </w:tcPr>
          <w:p w14:paraId="133B3316" w14:textId="6A945F6E" w:rsidR="00E21C45" w:rsidRDefault="00E21C45" w:rsidP="00FB7AF8">
            <w:pPr>
              <w:pStyle w:val="QuestionMainBodyTextBold"/>
              <w:rPr>
                <w:b w:val="0"/>
                <w:szCs w:val="24"/>
              </w:rPr>
            </w:pPr>
            <w:r>
              <w:t xml:space="preserve">Red </w:t>
            </w:r>
            <w:r w:rsidR="00CD31C6">
              <w:t>l</w:t>
            </w:r>
            <w:r>
              <w:t xml:space="preserve">ine </w:t>
            </w:r>
            <w:r w:rsidR="00CD31C6">
              <w:t>s</w:t>
            </w:r>
            <w:r>
              <w:t xml:space="preserve">ite </w:t>
            </w:r>
            <w:r w:rsidR="00CD31C6">
              <w:t>b</w:t>
            </w:r>
            <w:r>
              <w:t xml:space="preserve">oundaries of </w:t>
            </w:r>
            <w:r w:rsidR="00CD31C6">
              <w:t>c</w:t>
            </w:r>
            <w:r>
              <w:t xml:space="preserve">umulative </w:t>
            </w:r>
            <w:r w:rsidR="00CD31C6">
              <w:rPr>
                <w:szCs w:val="24"/>
              </w:rPr>
              <w:t>p</w:t>
            </w:r>
            <w:r w:rsidR="0007415F">
              <w:rPr>
                <w:szCs w:val="24"/>
              </w:rPr>
              <w:t>rojects</w:t>
            </w:r>
          </w:p>
          <w:p w14:paraId="7A852F5D" w14:textId="33A1887F" w:rsidR="0007415F" w:rsidRPr="000B61C3" w:rsidRDefault="0007415F" w:rsidP="00FB7AF8">
            <w:pPr>
              <w:pStyle w:val="QuestionMainBodyText"/>
              <w:rPr>
                <w:b/>
                <w:bCs/>
                <w:i/>
                <w:iCs/>
              </w:rPr>
            </w:pPr>
            <w:r w:rsidRPr="0007415F">
              <w:t>Please can the applicant</w:t>
            </w:r>
            <w:r>
              <w:t>s</w:t>
            </w:r>
            <w:r w:rsidRPr="0007415F">
              <w:t xml:space="preserve"> submit a figure illustrating the order limits of the EMG2 </w:t>
            </w:r>
            <w:r>
              <w:t>p</w:t>
            </w:r>
            <w:r w:rsidRPr="0007415F">
              <w:t xml:space="preserve">roject and the red line site boundaries for each project identified in table 9.34 of </w:t>
            </w:r>
            <w:r w:rsidR="00040977">
              <w:t>chapter 9 of</w:t>
            </w:r>
            <w:r w:rsidR="00040977" w:rsidRPr="0007415F">
              <w:t xml:space="preserve"> </w:t>
            </w:r>
            <w:r w:rsidRPr="0007415F">
              <w:t xml:space="preserve">the </w:t>
            </w:r>
            <w:r w:rsidR="00CD31C6" w:rsidRPr="001D4318">
              <w:t>ES [</w:t>
            </w:r>
            <w:hyperlink r:id="rId117" w:history="1">
              <w:r w:rsidR="00CD31C6" w:rsidRPr="001F0EA3">
                <w:rPr>
                  <w:rStyle w:val="Hyperlink"/>
                </w:rPr>
                <w:t>AS-039</w:t>
              </w:r>
            </w:hyperlink>
            <w:r w:rsidR="00CD31C6">
              <w:t>].</w:t>
            </w:r>
          </w:p>
        </w:tc>
      </w:tr>
      <w:tr w:rsidR="00247539" w:rsidRPr="008C59AE" w14:paraId="108A272F" w14:textId="77777777" w:rsidTr="00D57B65">
        <w:tc>
          <w:tcPr>
            <w:tcW w:w="1762" w:type="dxa"/>
          </w:tcPr>
          <w:p w14:paraId="7FE35E13" w14:textId="77777777" w:rsidR="00247539" w:rsidRPr="008A71F6" w:rsidRDefault="00247539" w:rsidP="00961ABF">
            <w:pPr>
              <w:pStyle w:val="Heading3"/>
              <w:rPr>
                <w:rFonts w:cs="Arial"/>
                <w:szCs w:val="24"/>
              </w:rPr>
            </w:pPr>
          </w:p>
        </w:tc>
        <w:tc>
          <w:tcPr>
            <w:tcW w:w="3620" w:type="dxa"/>
          </w:tcPr>
          <w:p w14:paraId="66F41452" w14:textId="77777777" w:rsidR="00247539" w:rsidRPr="008A71F6" w:rsidRDefault="00CC4000" w:rsidP="00961ABF">
            <w:pPr>
              <w:rPr>
                <w:rFonts w:cs="Arial"/>
                <w:szCs w:val="24"/>
              </w:rPr>
            </w:pPr>
            <w:r w:rsidRPr="008A71F6">
              <w:rPr>
                <w:rFonts w:cs="Arial"/>
                <w:szCs w:val="24"/>
              </w:rPr>
              <w:t>The applicants</w:t>
            </w:r>
          </w:p>
          <w:p w14:paraId="34AEF96F" w14:textId="158630FD" w:rsidR="00CC4000" w:rsidRPr="008A71F6" w:rsidRDefault="003125BD" w:rsidP="00961ABF">
            <w:pPr>
              <w:rPr>
                <w:rFonts w:cs="Arial"/>
                <w:szCs w:val="24"/>
              </w:rPr>
            </w:pPr>
            <w:r w:rsidRPr="008A71F6">
              <w:rPr>
                <w:rFonts w:cs="Arial"/>
                <w:szCs w:val="24"/>
              </w:rPr>
              <w:t>NE</w:t>
            </w:r>
          </w:p>
          <w:p w14:paraId="509D0E9D" w14:textId="33802EF0" w:rsidR="00CC4000" w:rsidRPr="008A71F6" w:rsidRDefault="007D5797" w:rsidP="00961ABF">
            <w:pPr>
              <w:rPr>
                <w:rFonts w:cs="Arial"/>
                <w:szCs w:val="24"/>
              </w:rPr>
            </w:pPr>
            <w:r w:rsidRPr="008A71F6">
              <w:rPr>
                <w:rFonts w:cs="Arial"/>
                <w:szCs w:val="24"/>
              </w:rPr>
              <w:t>NWLDC</w:t>
            </w:r>
          </w:p>
        </w:tc>
        <w:tc>
          <w:tcPr>
            <w:tcW w:w="16717" w:type="dxa"/>
          </w:tcPr>
          <w:p w14:paraId="25FDBAAF" w14:textId="7B66C32B" w:rsidR="00247539" w:rsidRDefault="00ED0ADE" w:rsidP="00FB7AF8">
            <w:pPr>
              <w:pStyle w:val="QuestionMainBodyTextBold"/>
              <w:rPr>
                <w:b w:val="0"/>
                <w:szCs w:val="24"/>
              </w:rPr>
            </w:pPr>
            <w:r>
              <w:t xml:space="preserve">Badger </w:t>
            </w:r>
            <w:r w:rsidR="00B10CA6">
              <w:t>s</w:t>
            </w:r>
            <w:r>
              <w:t>etts</w:t>
            </w:r>
          </w:p>
          <w:p w14:paraId="044A434E" w14:textId="6F7C1A7B" w:rsidR="001E1475" w:rsidRDefault="001E1475" w:rsidP="00FB7AF8">
            <w:pPr>
              <w:pStyle w:val="QuestionMainBodyText"/>
            </w:pPr>
            <w:r>
              <w:t>Please can the applicant</w:t>
            </w:r>
            <w:r w:rsidR="00CD31C6">
              <w:t>s</w:t>
            </w:r>
            <w:r>
              <w:t xml:space="preserve"> clarify whether the mitigation hierarchy has been followed in relation to the loss of</w:t>
            </w:r>
            <w:r w:rsidR="00A519D0">
              <w:t xml:space="preserve"> any</w:t>
            </w:r>
            <w:r>
              <w:t xml:space="preserve"> badger setts, in accordance with paragraph 5.48 of the NNNPS?</w:t>
            </w:r>
            <w:r w:rsidRPr="00104E5D">
              <w:t xml:space="preserve"> </w:t>
            </w:r>
            <w:r>
              <w:t xml:space="preserve">For example, have opportunities been taken to minimise the footprint of the development to avoid </w:t>
            </w:r>
            <w:r w:rsidR="00333610">
              <w:t>any</w:t>
            </w:r>
            <w:r>
              <w:t xml:space="preserve"> badger setts currently identified for closure, and could the illustrative layout be reduced </w:t>
            </w:r>
            <w:r w:rsidR="009D0D29">
              <w:t xml:space="preserve">in extent </w:t>
            </w:r>
            <w:r>
              <w:t>during detailed design. Is there sufficient evidence demonstrating that such avoidance is not possible</w:t>
            </w:r>
            <w:r w:rsidR="00E669FF">
              <w:t>, and</w:t>
            </w:r>
            <w:r>
              <w:t xml:space="preserve"> </w:t>
            </w:r>
            <w:r w:rsidR="00E669FF">
              <w:t>i</w:t>
            </w:r>
            <w:r>
              <w:t>s N</w:t>
            </w:r>
            <w:r w:rsidR="0048671F">
              <w:t>E</w:t>
            </w:r>
            <w:r w:rsidR="007D5797">
              <w:t xml:space="preserve"> and NWLDC</w:t>
            </w:r>
            <w:r>
              <w:t xml:space="preserve"> satisfied with the applicants</w:t>
            </w:r>
            <w:r w:rsidR="00E467AA">
              <w:t>’</w:t>
            </w:r>
            <w:r>
              <w:t xml:space="preserve"> approach in this regard?</w:t>
            </w:r>
          </w:p>
          <w:p w14:paraId="344685DC" w14:textId="4F3EDEBE" w:rsidR="001E1475" w:rsidRPr="00F91241" w:rsidRDefault="007D5797" w:rsidP="00FB7AF8">
            <w:pPr>
              <w:pStyle w:val="QuestionMainBodyText"/>
            </w:pPr>
            <w:r w:rsidRPr="001A06F5">
              <w:t xml:space="preserve">The applicants </w:t>
            </w:r>
            <w:r>
              <w:t xml:space="preserve">should </w:t>
            </w:r>
            <w:r w:rsidR="00E55F29">
              <w:t xml:space="preserve">submit their answer to this question in a </w:t>
            </w:r>
            <w:r w:rsidRPr="001A06F5">
              <w:t xml:space="preserve">confidential report. The ExP would ask </w:t>
            </w:r>
            <w:r w:rsidR="005D3847">
              <w:t xml:space="preserve">that </w:t>
            </w:r>
            <w:r w:rsidRPr="001A06F5">
              <w:t xml:space="preserve">the applicants send a copy of the confidential report direct to </w:t>
            </w:r>
            <w:r w:rsidR="00683A7A">
              <w:t>NE and NWLDC</w:t>
            </w:r>
            <w:r>
              <w:t xml:space="preserve"> for their consideration</w:t>
            </w:r>
            <w:r w:rsidR="004A75C9">
              <w:t xml:space="preserve">. </w:t>
            </w:r>
          </w:p>
        </w:tc>
      </w:tr>
      <w:tr w:rsidR="00247539" w:rsidRPr="008C59AE" w14:paraId="42685F25" w14:textId="77777777" w:rsidTr="00D57B65">
        <w:tc>
          <w:tcPr>
            <w:tcW w:w="1762" w:type="dxa"/>
          </w:tcPr>
          <w:p w14:paraId="3E08C7BE" w14:textId="77777777" w:rsidR="00247539" w:rsidRPr="008A71F6" w:rsidRDefault="00247539" w:rsidP="00961ABF">
            <w:pPr>
              <w:pStyle w:val="Heading3"/>
              <w:rPr>
                <w:rFonts w:cs="Arial"/>
                <w:szCs w:val="24"/>
              </w:rPr>
            </w:pPr>
          </w:p>
        </w:tc>
        <w:tc>
          <w:tcPr>
            <w:tcW w:w="3620" w:type="dxa"/>
          </w:tcPr>
          <w:p w14:paraId="71E3A2E1" w14:textId="3608C1CB" w:rsidR="00247539" w:rsidRPr="008A71F6" w:rsidRDefault="00E467AA" w:rsidP="00961ABF">
            <w:pPr>
              <w:rPr>
                <w:rFonts w:cs="Arial"/>
                <w:szCs w:val="24"/>
              </w:rPr>
            </w:pPr>
            <w:r w:rsidRPr="008A71F6">
              <w:rPr>
                <w:rFonts w:cs="Arial"/>
                <w:szCs w:val="24"/>
              </w:rPr>
              <w:t>The applicants</w:t>
            </w:r>
          </w:p>
        </w:tc>
        <w:tc>
          <w:tcPr>
            <w:tcW w:w="16717" w:type="dxa"/>
          </w:tcPr>
          <w:p w14:paraId="5CDC5D27" w14:textId="2441D1D5" w:rsidR="00247539" w:rsidRDefault="00E467AA" w:rsidP="00FB7AF8">
            <w:pPr>
              <w:pStyle w:val="QuestionMainBodyTextBold"/>
              <w:rPr>
                <w:b w:val="0"/>
                <w:szCs w:val="24"/>
              </w:rPr>
            </w:pPr>
            <w:r>
              <w:t xml:space="preserve">Securing </w:t>
            </w:r>
            <w:r w:rsidR="00772E37">
              <w:t>c</w:t>
            </w:r>
            <w:r>
              <w:t xml:space="preserve">ompliance with </w:t>
            </w:r>
            <w:r w:rsidR="00772E37">
              <w:t>p</w:t>
            </w:r>
            <w:r>
              <w:t xml:space="preserve">rotected </w:t>
            </w:r>
            <w:r w:rsidR="00772E37">
              <w:t>s</w:t>
            </w:r>
            <w:r>
              <w:t xml:space="preserve">pecies </w:t>
            </w:r>
            <w:r w:rsidR="00772E37">
              <w:t>r</w:t>
            </w:r>
            <w:r>
              <w:t>eports</w:t>
            </w:r>
          </w:p>
          <w:p w14:paraId="44EC904B" w14:textId="233E114E" w:rsidR="00CF327E" w:rsidRPr="00CF327E" w:rsidRDefault="00113F1E" w:rsidP="00FB7AF8">
            <w:pPr>
              <w:pStyle w:val="QuestionMainBodyText"/>
            </w:pPr>
            <w:r>
              <w:t>The applications include protected species reports, which among other things, relate to mitigation for badgers and otters. Please can the applicants clarify where the dDCO and dMCO secure compliance with the mitigation set out in the relevant protected species reports. For example, requirement 7(2) and requirement 9(1) of the dDCO secure the submission of details for ecological mitigation but it is not clear that the details to be submitted for approval must comply with the mitigation set out in the relevant</w:t>
            </w:r>
            <w:r w:rsidR="00662F13">
              <w:t xml:space="preserve"> protected</w:t>
            </w:r>
            <w:r>
              <w:t xml:space="preserve"> species reports. </w:t>
            </w:r>
          </w:p>
        </w:tc>
      </w:tr>
      <w:tr w:rsidR="00CF327E" w:rsidRPr="008C59AE" w14:paraId="221AC9E8" w14:textId="77777777" w:rsidTr="00D57B65">
        <w:tc>
          <w:tcPr>
            <w:tcW w:w="1762" w:type="dxa"/>
          </w:tcPr>
          <w:p w14:paraId="41381630" w14:textId="77777777" w:rsidR="00CF327E" w:rsidRPr="008A71F6" w:rsidRDefault="00CF327E" w:rsidP="00961ABF">
            <w:pPr>
              <w:pStyle w:val="Heading3"/>
              <w:rPr>
                <w:rFonts w:cs="Arial"/>
                <w:szCs w:val="24"/>
              </w:rPr>
            </w:pPr>
          </w:p>
        </w:tc>
        <w:tc>
          <w:tcPr>
            <w:tcW w:w="3620" w:type="dxa"/>
          </w:tcPr>
          <w:p w14:paraId="1FB8109F" w14:textId="3B49AF5F" w:rsidR="00CF327E" w:rsidRPr="008A71F6" w:rsidRDefault="00CF327E" w:rsidP="00961ABF">
            <w:pPr>
              <w:rPr>
                <w:rFonts w:cs="Arial"/>
                <w:szCs w:val="24"/>
              </w:rPr>
            </w:pPr>
            <w:r w:rsidRPr="008A71F6">
              <w:rPr>
                <w:rFonts w:cs="Arial"/>
                <w:szCs w:val="24"/>
              </w:rPr>
              <w:t>NWLDC</w:t>
            </w:r>
          </w:p>
        </w:tc>
        <w:tc>
          <w:tcPr>
            <w:tcW w:w="16717" w:type="dxa"/>
          </w:tcPr>
          <w:p w14:paraId="78C095EE" w14:textId="3BD23301" w:rsidR="00CF327E" w:rsidRDefault="00CF327E" w:rsidP="00C60AF9">
            <w:pPr>
              <w:pStyle w:val="QuestionMainBodyTextBold"/>
              <w:rPr>
                <w:b w:val="0"/>
                <w:szCs w:val="24"/>
              </w:rPr>
            </w:pPr>
            <w:r>
              <w:t xml:space="preserve">Approval of </w:t>
            </w:r>
            <w:r w:rsidR="00EA48E2">
              <w:t>f</w:t>
            </w:r>
            <w:r>
              <w:t>inal LEMP</w:t>
            </w:r>
          </w:p>
          <w:p w14:paraId="73626DCA" w14:textId="0FEADD44" w:rsidR="00CF327E" w:rsidRPr="00CF327E" w:rsidRDefault="00CF327E" w:rsidP="00C60AF9">
            <w:pPr>
              <w:pStyle w:val="QuestionMainBodyText"/>
              <w:rPr>
                <w:szCs w:val="24"/>
              </w:rPr>
            </w:pPr>
            <w:r>
              <w:rPr>
                <w:szCs w:val="24"/>
              </w:rPr>
              <w:t>Is NWLDC satisfied with the drafting of requirement 10 in the dDCO</w:t>
            </w:r>
            <w:r w:rsidR="00A444E9">
              <w:rPr>
                <w:szCs w:val="24"/>
              </w:rPr>
              <w:t xml:space="preserve">? </w:t>
            </w:r>
            <w:r>
              <w:rPr>
                <w:szCs w:val="24"/>
              </w:rPr>
              <w:t xml:space="preserve">Should requirement 10 make provision for the submission and approval of a final LEMP to ensure the measures within it are commensurate with the detailed design of the </w:t>
            </w:r>
            <w:r w:rsidR="00494EC3">
              <w:rPr>
                <w:szCs w:val="24"/>
              </w:rPr>
              <w:t>DCO scheme</w:t>
            </w:r>
            <w:r>
              <w:rPr>
                <w:szCs w:val="24"/>
              </w:rPr>
              <w:t xml:space="preserve"> that would be approved under requirements</w:t>
            </w:r>
            <w:r w:rsidR="001955B8">
              <w:rPr>
                <w:szCs w:val="24"/>
              </w:rPr>
              <w:t xml:space="preserve"> 5,</w:t>
            </w:r>
            <w:r>
              <w:rPr>
                <w:szCs w:val="24"/>
              </w:rPr>
              <w:t xml:space="preserve"> 7, 8 and 9? Indeed, paragraph 3.3 of the LEMP</w:t>
            </w:r>
            <w:r w:rsidR="00F4355D">
              <w:rPr>
                <w:szCs w:val="24"/>
              </w:rPr>
              <w:t xml:space="preserve"> [</w:t>
            </w:r>
            <w:hyperlink r:id="rId118" w:history="1">
              <w:r w:rsidR="00F4355D" w:rsidRPr="003A2C5F">
                <w:rPr>
                  <w:rStyle w:val="Hyperlink"/>
                  <w:szCs w:val="24"/>
                </w:rPr>
                <w:t>APP-</w:t>
              </w:r>
              <w:r w:rsidR="003A2C5F" w:rsidRPr="003A2C5F">
                <w:rPr>
                  <w:rStyle w:val="Hyperlink"/>
                  <w:szCs w:val="24"/>
                </w:rPr>
                <w:t>117</w:t>
              </w:r>
            </w:hyperlink>
            <w:r w:rsidR="003A2C5F">
              <w:rPr>
                <w:szCs w:val="24"/>
              </w:rPr>
              <w:t>]</w:t>
            </w:r>
            <w:r>
              <w:rPr>
                <w:szCs w:val="24"/>
              </w:rPr>
              <w:t xml:space="preserve"> states it should be treated as a draft, and consequently does this further support the need for</w:t>
            </w:r>
            <w:r w:rsidR="001955B8">
              <w:rPr>
                <w:szCs w:val="24"/>
              </w:rPr>
              <w:t xml:space="preserve"> the</w:t>
            </w:r>
            <w:r>
              <w:rPr>
                <w:szCs w:val="24"/>
              </w:rPr>
              <w:t xml:space="preserve"> submission and approval of a final LEMP?</w:t>
            </w:r>
          </w:p>
        </w:tc>
      </w:tr>
      <w:tr w:rsidR="008E1AAC" w:rsidRPr="008C59AE" w14:paraId="4D062F18" w14:textId="77777777" w:rsidTr="00D57B65">
        <w:tc>
          <w:tcPr>
            <w:tcW w:w="1762" w:type="dxa"/>
          </w:tcPr>
          <w:p w14:paraId="3578FC0F" w14:textId="77777777" w:rsidR="008E1AAC" w:rsidRPr="008A71F6" w:rsidRDefault="008E1AAC" w:rsidP="00961ABF">
            <w:pPr>
              <w:pStyle w:val="Heading3"/>
              <w:rPr>
                <w:rFonts w:cs="Arial"/>
                <w:szCs w:val="24"/>
              </w:rPr>
            </w:pPr>
          </w:p>
        </w:tc>
        <w:tc>
          <w:tcPr>
            <w:tcW w:w="3620" w:type="dxa"/>
          </w:tcPr>
          <w:p w14:paraId="7D6A9DB8" w14:textId="244537AF" w:rsidR="008E1AAC" w:rsidRPr="008A71F6" w:rsidRDefault="003447B4" w:rsidP="00961ABF">
            <w:pPr>
              <w:rPr>
                <w:rFonts w:cs="Arial"/>
                <w:szCs w:val="24"/>
              </w:rPr>
            </w:pPr>
            <w:r w:rsidRPr="008A71F6">
              <w:rPr>
                <w:rFonts w:cs="Arial"/>
                <w:szCs w:val="24"/>
              </w:rPr>
              <w:t>The applicants</w:t>
            </w:r>
          </w:p>
        </w:tc>
        <w:tc>
          <w:tcPr>
            <w:tcW w:w="16717" w:type="dxa"/>
          </w:tcPr>
          <w:p w14:paraId="4DA88AC7" w14:textId="3FDFD2B9" w:rsidR="008E1AAC" w:rsidRDefault="00CB2964" w:rsidP="00C60AF9">
            <w:pPr>
              <w:pStyle w:val="QuestionMainBodyTextBold"/>
              <w:rPr>
                <w:b w:val="0"/>
                <w:szCs w:val="24"/>
              </w:rPr>
            </w:pPr>
            <w:r>
              <w:t xml:space="preserve">Detailed </w:t>
            </w:r>
            <w:r w:rsidR="00E72218">
              <w:t>d</w:t>
            </w:r>
            <w:r>
              <w:t xml:space="preserve">esign and </w:t>
            </w:r>
            <w:r w:rsidR="00E72218">
              <w:t>delivery</w:t>
            </w:r>
            <w:r w:rsidR="003447B4">
              <w:t xml:space="preserve"> of </w:t>
            </w:r>
            <w:r w:rsidR="00E4603A">
              <w:t>e</w:t>
            </w:r>
            <w:r w:rsidR="003447B4">
              <w:t xml:space="preserve">cological </w:t>
            </w:r>
            <w:r w:rsidR="00E4603A">
              <w:t>m</w:t>
            </w:r>
            <w:r w:rsidR="003447B4">
              <w:t xml:space="preserve">itigation </w:t>
            </w:r>
            <w:r w:rsidR="00E4603A">
              <w:t>o</w:t>
            </w:r>
            <w:r w:rsidR="003447B4">
              <w:t xml:space="preserve">utside of the EMG2 </w:t>
            </w:r>
            <w:r w:rsidR="00E4603A">
              <w:t>m</w:t>
            </w:r>
            <w:r w:rsidR="003447B4">
              <w:t xml:space="preserve">ain </w:t>
            </w:r>
            <w:r w:rsidR="00E4603A">
              <w:t>s</w:t>
            </w:r>
            <w:r w:rsidR="003447B4">
              <w:t>ite</w:t>
            </w:r>
          </w:p>
          <w:p w14:paraId="7BAE235A" w14:textId="6632E878" w:rsidR="003447B4" w:rsidRDefault="000D7A2C" w:rsidP="00C60AF9">
            <w:pPr>
              <w:pStyle w:val="QuestionMainBodyText"/>
            </w:pPr>
            <w:r w:rsidRPr="000D7A2C">
              <w:t>Detail</w:t>
            </w:r>
            <w:r w:rsidR="003214D6">
              <w:t>ed design and</w:t>
            </w:r>
            <w:r w:rsidR="00321363">
              <w:t xml:space="preserve"> the</w:t>
            </w:r>
            <w:r w:rsidR="003214D6">
              <w:t xml:space="preserve"> delivery of</w:t>
            </w:r>
            <w:r w:rsidRPr="000D7A2C">
              <w:t xml:space="preserve"> ecological mitigation are secured by requirement</w:t>
            </w:r>
            <w:r w:rsidR="001A2F41">
              <w:t>s 7(2) and</w:t>
            </w:r>
            <w:r w:rsidRPr="000D7A2C">
              <w:t xml:space="preserve"> 9(1)</w:t>
            </w:r>
            <w:r>
              <w:t xml:space="preserve"> in the dDCO</w:t>
            </w:r>
            <w:r w:rsidRPr="000D7A2C">
              <w:t xml:space="preserve"> but th</w:t>
            </w:r>
            <w:r w:rsidR="00B247A2">
              <w:t>ese</w:t>
            </w:r>
            <w:r w:rsidRPr="000D7A2C">
              <w:t xml:space="preserve"> requirement</w:t>
            </w:r>
            <w:r w:rsidR="00B247A2">
              <w:t>s</w:t>
            </w:r>
            <w:r w:rsidRPr="000D7A2C">
              <w:t xml:space="preserve"> only relate to components on the main site. </w:t>
            </w:r>
            <w:r w:rsidR="009D1C7F">
              <w:t>Please can the applicants explain w</w:t>
            </w:r>
            <w:r w:rsidRPr="000D7A2C">
              <w:t>here ecological mitigation outside of the main site</w:t>
            </w:r>
            <w:r w:rsidR="009D1C7F">
              <w:t xml:space="preserve"> would</w:t>
            </w:r>
            <w:r w:rsidRPr="000D7A2C">
              <w:t xml:space="preserve"> be secured in the dDCO? </w:t>
            </w:r>
          </w:p>
          <w:p w14:paraId="62D6B15C" w14:textId="77777777" w:rsidR="003D3A69" w:rsidRDefault="003D3A69" w:rsidP="00C60AF9">
            <w:pPr>
              <w:pStyle w:val="QuestionMainBodyText"/>
            </w:pPr>
            <w:r>
              <w:t xml:space="preserve">For example, should “detailed design information” within paragraph 2(2) of part 1 of schedule 13 include ecological mitigation and biodiversity net gain, to ensure such details are submitted to and approved by </w:t>
            </w:r>
            <w:r w:rsidR="002417C6">
              <w:t>NH</w:t>
            </w:r>
            <w:r>
              <w:t xml:space="preserve"> under paragraph 7(1)(c)? Should similar inclusions be made under paragraph 2(2) of part 2 of schedule 13 so that such details are submitted to and approved by the </w:t>
            </w:r>
            <w:r w:rsidRPr="00D52028">
              <w:t>local highway authority</w:t>
            </w:r>
            <w:r>
              <w:t xml:space="preserve"> under paragraph 3(1)? </w:t>
            </w:r>
          </w:p>
          <w:p w14:paraId="7E31869D" w14:textId="675BA018" w:rsidR="0089541F" w:rsidRPr="009D1C7F" w:rsidRDefault="0089541F" w:rsidP="00C60AF9">
            <w:pPr>
              <w:pStyle w:val="QuestionMainBodyText"/>
            </w:pPr>
            <w:r>
              <w:t>Furthermore, it is the ExP’s understanding that the main site</w:t>
            </w:r>
            <w:r w:rsidR="00272B04">
              <w:t xml:space="preserve"> as defined in the dDCO</w:t>
            </w:r>
            <w:r>
              <w:t xml:space="preserve"> does not include the community park. Consequently, </w:t>
            </w:r>
            <w:r w:rsidR="00BE13B6">
              <w:t xml:space="preserve">please can the applicants clarify how </w:t>
            </w:r>
            <w:r w:rsidR="00AD1F7B">
              <w:t xml:space="preserve">the dDCO would secure the </w:t>
            </w:r>
            <w:r w:rsidR="00B06F68">
              <w:t xml:space="preserve">detailed design and </w:t>
            </w:r>
            <w:r w:rsidR="00AD1F7B">
              <w:t xml:space="preserve">delivery of </w:t>
            </w:r>
            <w:r w:rsidR="0094219D">
              <w:t>ecological</w:t>
            </w:r>
            <w:r w:rsidR="00AD1F7B">
              <w:t xml:space="preserve"> mitigation </w:t>
            </w:r>
            <w:r w:rsidR="0094219D">
              <w:t xml:space="preserve">on </w:t>
            </w:r>
            <w:r w:rsidR="00272B04">
              <w:t>the site of</w:t>
            </w:r>
            <w:r w:rsidR="0094219D">
              <w:t xml:space="preserve"> the community park? </w:t>
            </w:r>
          </w:p>
        </w:tc>
      </w:tr>
      <w:tr w:rsidR="00875F7B" w:rsidRPr="008C59AE" w14:paraId="6C92060B" w14:textId="77777777" w:rsidTr="00D57B65">
        <w:tc>
          <w:tcPr>
            <w:tcW w:w="1762" w:type="dxa"/>
          </w:tcPr>
          <w:p w14:paraId="0AA02AFF" w14:textId="77777777" w:rsidR="00875F7B" w:rsidRPr="008A71F6" w:rsidRDefault="00875F7B" w:rsidP="00961ABF">
            <w:pPr>
              <w:pStyle w:val="Heading3"/>
              <w:rPr>
                <w:rFonts w:cs="Arial"/>
                <w:szCs w:val="24"/>
              </w:rPr>
            </w:pPr>
          </w:p>
        </w:tc>
        <w:tc>
          <w:tcPr>
            <w:tcW w:w="3620" w:type="dxa"/>
          </w:tcPr>
          <w:p w14:paraId="3D9E25AB" w14:textId="3D03591F" w:rsidR="00875F7B" w:rsidRPr="008A71F6" w:rsidRDefault="00FB22B1" w:rsidP="00961ABF">
            <w:pPr>
              <w:rPr>
                <w:rFonts w:cs="Arial"/>
                <w:szCs w:val="24"/>
              </w:rPr>
            </w:pPr>
            <w:r w:rsidRPr="008A71F6">
              <w:rPr>
                <w:rFonts w:cs="Arial"/>
                <w:szCs w:val="24"/>
              </w:rPr>
              <w:t>The applicants</w:t>
            </w:r>
          </w:p>
        </w:tc>
        <w:tc>
          <w:tcPr>
            <w:tcW w:w="16717" w:type="dxa"/>
          </w:tcPr>
          <w:p w14:paraId="35415544" w14:textId="7C2203E1" w:rsidR="00FB22B1" w:rsidRDefault="00F377B8" w:rsidP="00C60AF9">
            <w:pPr>
              <w:pStyle w:val="QuestionMainBodyTextBold"/>
              <w:rPr>
                <w:b w:val="0"/>
                <w:szCs w:val="24"/>
              </w:rPr>
            </w:pPr>
            <w:r>
              <w:t>LEMP</w:t>
            </w:r>
            <w:r w:rsidR="00220F00">
              <w:rPr>
                <w:szCs w:val="24"/>
              </w:rPr>
              <w:t xml:space="preserve"> and BNG Report </w:t>
            </w:r>
            <w:r w:rsidR="00A70A95">
              <w:rPr>
                <w:szCs w:val="24"/>
              </w:rPr>
              <w:t>c</w:t>
            </w:r>
            <w:r w:rsidR="00220F00">
              <w:rPr>
                <w:szCs w:val="24"/>
              </w:rPr>
              <w:t>onsistency</w:t>
            </w:r>
          </w:p>
          <w:p w14:paraId="7717F153" w14:textId="46AF2D6B" w:rsidR="00220F00" w:rsidRPr="00680231" w:rsidRDefault="00680231" w:rsidP="00C60AF9">
            <w:pPr>
              <w:pStyle w:val="QuestionMainBodyText"/>
              <w:rPr>
                <w:bCs/>
                <w:szCs w:val="24"/>
              </w:rPr>
            </w:pPr>
            <w:r>
              <w:rPr>
                <w:bCs/>
                <w:szCs w:val="24"/>
              </w:rPr>
              <w:t>Please can the applicants review the LEMP</w:t>
            </w:r>
            <w:r w:rsidR="005B12F1">
              <w:rPr>
                <w:bCs/>
                <w:szCs w:val="24"/>
              </w:rPr>
              <w:t xml:space="preserve"> </w:t>
            </w:r>
            <w:hyperlink r:id="rId119" w:history="1">
              <w:r w:rsidR="005B12F1" w:rsidRPr="00E161CE">
                <w:rPr>
                  <w:rStyle w:val="Hyperlink"/>
                  <w:bCs/>
                  <w:szCs w:val="24"/>
                </w:rPr>
                <w:t>[</w:t>
              </w:r>
              <w:r w:rsidR="00E161CE" w:rsidRPr="00E161CE">
                <w:rPr>
                  <w:rStyle w:val="Hyperlink"/>
                  <w:bCs/>
                  <w:szCs w:val="24"/>
                </w:rPr>
                <w:t>APP-117</w:t>
              </w:r>
            </w:hyperlink>
            <w:r w:rsidR="00E161CE">
              <w:rPr>
                <w:bCs/>
                <w:szCs w:val="24"/>
              </w:rPr>
              <w:t>]</w:t>
            </w:r>
            <w:r>
              <w:rPr>
                <w:bCs/>
                <w:szCs w:val="24"/>
              </w:rPr>
              <w:t xml:space="preserve"> and ensure it is comprehensive and consistent with the habitat creation proposed in the </w:t>
            </w:r>
            <w:r>
              <w:rPr>
                <w:szCs w:val="24"/>
              </w:rPr>
              <w:t>BNG Report [</w:t>
            </w:r>
            <w:hyperlink r:id="rId120" w:history="1">
              <w:r w:rsidRPr="000E2AFD">
                <w:rPr>
                  <w:rStyle w:val="Hyperlink"/>
                  <w:rFonts w:eastAsiaTheme="majorEastAsia"/>
                  <w:szCs w:val="24"/>
                </w:rPr>
                <w:t>APP-116</w:t>
              </w:r>
            </w:hyperlink>
            <w:r>
              <w:rPr>
                <w:szCs w:val="24"/>
              </w:rPr>
              <w:t xml:space="preserve">]. For example, </w:t>
            </w:r>
            <w:r w:rsidR="005B12F1">
              <w:rPr>
                <w:szCs w:val="24"/>
              </w:rPr>
              <w:t xml:space="preserve">table </w:t>
            </w:r>
            <w:r w:rsidR="0095646D">
              <w:rPr>
                <w:szCs w:val="24"/>
              </w:rPr>
              <w:t>3</w:t>
            </w:r>
            <w:r w:rsidR="005B12F1">
              <w:rPr>
                <w:szCs w:val="24"/>
              </w:rPr>
              <w:t xml:space="preserve"> in the LEMP </w:t>
            </w:r>
            <w:hyperlink r:id="rId121" w:history="1">
              <w:r w:rsidR="00E161CE" w:rsidRPr="00E161CE">
                <w:rPr>
                  <w:rStyle w:val="Hyperlink"/>
                  <w:bCs/>
                  <w:szCs w:val="24"/>
                </w:rPr>
                <w:t>[APP-117</w:t>
              </w:r>
            </w:hyperlink>
            <w:r w:rsidR="00E161CE">
              <w:rPr>
                <w:bCs/>
                <w:szCs w:val="24"/>
              </w:rPr>
              <w:t>] lists habitat</w:t>
            </w:r>
            <w:r w:rsidR="0095646D">
              <w:rPr>
                <w:bCs/>
                <w:szCs w:val="24"/>
              </w:rPr>
              <w:t>s to be created</w:t>
            </w:r>
            <w:r w:rsidR="009E0A3A">
              <w:rPr>
                <w:bCs/>
                <w:szCs w:val="24"/>
              </w:rPr>
              <w:t xml:space="preserve"> </w:t>
            </w:r>
            <w:r w:rsidR="00F52AA8">
              <w:rPr>
                <w:bCs/>
                <w:szCs w:val="24"/>
              </w:rPr>
              <w:t xml:space="preserve">within the </w:t>
            </w:r>
            <w:r w:rsidR="009E0A3A">
              <w:rPr>
                <w:bCs/>
                <w:szCs w:val="24"/>
              </w:rPr>
              <w:t xml:space="preserve">EMG2 main site and community park. However, it does not list </w:t>
            </w:r>
            <w:r w:rsidR="0040102F">
              <w:rPr>
                <w:bCs/>
                <w:szCs w:val="24"/>
              </w:rPr>
              <w:t xml:space="preserve">habitats that would seemingly be created in and around the highway works as illustrated on figure 2 of the </w:t>
            </w:r>
            <w:r w:rsidR="0040102F">
              <w:rPr>
                <w:szCs w:val="24"/>
              </w:rPr>
              <w:t>BNG Report [</w:t>
            </w:r>
            <w:hyperlink r:id="rId122" w:history="1">
              <w:r w:rsidR="0040102F" w:rsidRPr="000E2AFD">
                <w:rPr>
                  <w:rStyle w:val="Hyperlink"/>
                  <w:rFonts w:eastAsiaTheme="majorEastAsia"/>
                  <w:szCs w:val="24"/>
                </w:rPr>
                <w:t>APP-116</w:t>
              </w:r>
            </w:hyperlink>
            <w:r w:rsidR="0040102F">
              <w:rPr>
                <w:szCs w:val="24"/>
              </w:rPr>
              <w:t>].</w:t>
            </w:r>
          </w:p>
        </w:tc>
      </w:tr>
      <w:tr w:rsidR="00023D7E" w:rsidRPr="008C59AE" w14:paraId="4C1CB41E" w14:textId="77777777" w:rsidTr="00D57B65">
        <w:tc>
          <w:tcPr>
            <w:tcW w:w="1762" w:type="dxa"/>
          </w:tcPr>
          <w:p w14:paraId="64D96093" w14:textId="77777777" w:rsidR="00023D7E" w:rsidRPr="00092316" w:rsidRDefault="00023D7E" w:rsidP="00023D7E">
            <w:pPr>
              <w:pStyle w:val="Heading3"/>
              <w:rPr>
                <w:rFonts w:cs="Arial"/>
                <w:szCs w:val="24"/>
              </w:rPr>
            </w:pPr>
          </w:p>
        </w:tc>
        <w:tc>
          <w:tcPr>
            <w:tcW w:w="3620" w:type="dxa"/>
          </w:tcPr>
          <w:p w14:paraId="025AC18C" w14:textId="6288F972" w:rsidR="00023D7E" w:rsidRDefault="00023D7E" w:rsidP="00023D7E">
            <w:pPr>
              <w:rPr>
                <w:rFonts w:cs="Arial"/>
              </w:rPr>
            </w:pPr>
            <w:r>
              <w:rPr>
                <w:rFonts w:cs="Arial"/>
              </w:rPr>
              <w:t>The applicants</w:t>
            </w:r>
          </w:p>
        </w:tc>
        <w:tc>
          <w:tcPr>
            <w:tcW w:w="16717" w:type="dxa"/>
          </w:tcPr>
          <w:p w14:paraId="3BD667DA" w14:textId="4603306D" w:rsidR="00023D7E" w:rsidRPr="00FE009C" w:rsidRDefault="00023D7E" w:rsidP="00023D7E">
            <w:pPr>
              <w:pStyle w:val="QuestionMainBodyTextBold"/>
            </w:pPr>
            <w:r w:rsidRPr="00FE009C">
              <w:t xml:space="preserve">Potential </w:t>
            </w:r>
            <w:r w:rsidR="00AD6E6A">
              <w:t>t</w:t>
            </w:r>
            <w:r w:rsidRPr="00FE009C">
              <w:t>ypographic error</w:t>
            </w:r>
          </w:p>
          <w:p w14:paraId="6EBFB8AD" w14:textId="3B607C61" w:rsidR="00023D7E" w:rsidRPr="00FE009C" w:rsidRDefault="00023D7E" w:rsidP="00023D7E">
            <w:pPr>
              <w:pStyle w:val="QuestionMainBodyTextBold"/>
              <w:rPr>
                <w:b w:val="0"/>
                <w:bCs w:val="0"/>
              </w:rPr>
            </w:pPr>
            <w:r w:rsidRPr="00FE009C">
              <w:rPr>
                <w:b w:val="0"/>
                <w:bCs w:val="0"/>
              </w:rPr>
              <w:t xml:space="preserve">In table 9.11 </w:t>
            </w:r>
            <w:r w:rsidR="00BE3081">
              <w:rPr>
                <w:b w:val="0"/>
                <w:bCs w:val="0"/>
              </w:rPr>
              <w:t>of</w:t>
            </w:r>
            <w:r w:rsidRPr="00FE009C">
              <w:rPr>
                <w:b w:val="0"/>
                <w:bCs w:val="0"/>
              </w:rPr>
              <w:t xml:space="preserve"> chapter 9 of the ES [</w:t>
            </w:r>
            <w:hyperlink r:id="rId123" w:history="1">
              <w:r w:rsidRPr="00FE009C">
                <w:rPr>
                  <w:rStyle w:val="Hyperlink"/>
                  <w:b w:val="0"/>
                  <w:bCs w:val="0"/>
                </w:rPr>
                <w:t>APP-107</w:t>
              </w:r>
            </w:hyperlink>
            <w:r w:rsidRPr="00FE009C">
              <w:rPr>
                <w:b w:val="0"/>
                <w:bCs w:val="0"/>
              </w:rPr>
              <w:t>] in relation to ‘individual trees’ there is a reference to the A53. Is this correct?</w:t>
            </w:r>
          </w:p>
        </w:tc>
      </w:tr>
      <w:tr w:rsidR="00961ABF" w:rsidRPr="008C59AE" w14:paraId="75BE8B78" w14:textId="77777777" w:rsidTr="00D57B65">
        <w:tc>
          <w:tcPr>
            <w:tcW w:w="1762" w:type="dxa"/>
          </w:tcPr>
          <w:p w14:paraId="670F648A" w14:textId="77777777" w:rsidR="00961ABF" w:rsidRPr="00092316" w:rsidRDefault="00961ABF" w:rsidP="00961ABF">
            <w:pPr>
              <w:pStyle w:val="Heading3"/>
              <w:rPr>
                <w:rFonts w:cs="Arial"/>
                <w:szCs w:val="24"/>
              </w:rPr>
            </w:pPr>
          </w:p>
        </w:tc>
        <w:tc>
          <w:tcPr>
            <w:tcW w:w="3620" w:type="dxa"/>
          </w:tcPr>
          <w:p w14:paraId="448223B6" w14:textId="77777777" w:rsidR="00961ABF" w:rsidRDefault="00961ABF" w:rsidP="00961ABF">
            <w:pPr>
              <w:rPr>
                <w:rFonts w:cs="Arial"/>
              </w:rPr>
            </w:pPr>
            <w:r>
              <w:rPr>
                <w:rFonts w:cs="Arial"/>
              </w:rPr>
              <w:t>The applicants</w:t>
            </w:r>
          </w:p>
          <w:p w14:paraId="4FA0D229" w14:textId="78082D6F" w:rsidR="00961ABF" w:rsidRDefault="00961ABF" w:rsidP="00961ABF">
            <w:pPr>
              <w:rPr>
                <w:rFonts w:cs="Arial"/>
              </w:rPr>
            </w:pPr>
            <w:r>
              <w:rPr>
                <w:rFonts w:cs="Arial"/>
              </w:rPr>
              <w:t xml:space="preserve">LCC as </w:t>
            </w:r>
            <w:r w:rsidR="00182C30">
              <w:rPr>
                <w:rFonts w:cs="Arial"/>
              </w:rPr>
              <w:t>Local Lead Flood Authority (</w:t>
            </w:r>
            <w:r>
              <w:rPr>
                <w:rFonts w:cs="Arial"/>
              </w:rPr>
              <w:t>LLFA</w:t>
            </w:r>
            <w:r w:rsidR="00182C30">
              <w:rPr>
                <w:rFonts w:cs="Arial"/>
              </w:rPr>
              <w:t>)</w:t>
            </w:r>
          </w:p>
          <w:p w14:paraId="5490FC1D" w14:textId="2835FD5C" w:rsidR="00961ABF" w:rsidRPr="00092316" w:rsidRDefault="00ED24B4" w:rsidP="00961ABF">
            <w:pPr>
              <w:rPr>
                <w:rFonts w:cs="Arial"/>
                <w:szCs w:val="24"/>
              </w:rPr>
            </w:pPr>
            <w:r>
              <w:rPr>
                <w:rFonts w:cs="Arial"/>
              </w:rPr>
              <w:t>Environment Agency (</w:t>
            </w:r>
            <w:r w:rsidR="00961ABF">
              <w:rPr>
                <w:rFonts w:cs="Arial"/>
              </w:rPr>
              <w:t>EA</w:t>
            </w:r>
            <w:r>
              <w:rPr>
                <w:rFonts w:cs="Arial"/>
              </w:rPr>
              <w:t>)</w:t>
            </w:r>
          </w:p>
        </w:tc>
        <w:tc>
          <w:tcPr>
            <w:tcW w:w="16717" w:type="dxa"/>
          </w:tcPr>
          <w:p w14:paraId="3200BB3C" w14:textId="77777777" w:rsidR="00961ABF" w:rsidRPr="00FE009C" w:rsidRDefault="00961ABF" w:rsidP="00961ABF">
            <w:pPr>
              <w:pStyle w:val="QuestionMainBodyTextBold"/>
            </w:pPr>
            <w:r w:rsidRPr="00FE009C">
              <w:t>Potential contamination</w:t>
            </w:r>
          </w:p>
          <w:p w14:paraId="611BC968" w14:textId="74A4FAA6" w:rsidR="00961ABF" w:rsidRPr="00FE009C" w:rsidRDefault="00961ABF" w:rsidP="00961ABF">
            <w:pPr>
              <w:pStyle w:val="QuestionMainBodyText"/>
            </w:pPr>
            <w:r w:rsidRPr="00FE009C">
              <w:t>Paragraph 9.5.65 in chapter 9 of the ES [</w:t>
            </w:r>
            <w:hyperlink r:id="rId124" w:history="1">
              <w:r w:rsidR="006A7CC7" w:rsidRPr="006A7CC7">
                <w:rPr>
                  <w:rStyle w:val="Hyperlink"/>
                </w:rPr>
                <w:t>AS</w:t>
              </w:r>
              <w:r w:rsidR="006A7CC7" w:rsidRPr="006A7CC7">
                <w:rPr>
                  <w:rStyle w:val="Hyperlink"/>
                </w:rPr>
                <w:noBreakHyphen/>
                <w:t>039</w:t>
              </w:r>
            </w:hyperlink>
            <w:r w:rsidRPr="00FE009C">
              <w:t>] indicates that pollution would be “limited to potential flood events large enough to extend back upstream into the SSSI from the river Soar”. However, the River Soar is downstream of Lockington Marsh SSSI and therefore any pollution from the proposed development would reach Lockington Marsh SSSI before it reaches the River Soar.</w:t>
            </w:r>
          </w:p>
          <w:p w14:paraId="5924D9A6" w14:textId="020A881B" w:rsidR="00961ABF" w:rsidRPr="00FE009C" w:rsidRDefault="00961ABF" w:rsidP="00961ABF">
            <w:pPr>
              <w:pStyle w:val="QuestionMainBodyText"/>
              <w:rPr>
                <w:szCs w:val="24"/>
              </w:rPr>
            </w:pPr>
            <w:r w:rsidRPr="00FE009C">
              <w:t>Could the effects of pollution from the application site on the Lockington Marsh SSSI and River Soar please be confirmed.</w:t>
            </w:r>
          </w:p>
        </w:tc>
      </w:tr>
      <w:tr w:rsidR="00961ABF" w:rsidRPr="008C59AE" w14:paraId="3AA4801E" w14:textId="77777777" w:rsidTr="00D57B65">
        <w:tc>
          <w:tcPr>
            <w:tcW w:w="1762" w:type="dxa"/>
          </w:tcPr>
          <w:p w14:paraId="051C3FB8" w14:textId="77777777" w:rsidR="00961ABF" w:rsidRPr="00092316" w:rsidRDefault="00961ABF" w:rsidP="00961ABF">
            <w:pPr>
              <w:pStyle w:val="Heading3"/>
              <w:rPr>
                <w:rFonts w:cs="Arial"/>
                <w:szCs w:val="24"/>
              </w:rPr>
            </w:pPr>
          </w:p>
        </w:tc>
        <w:tc>
          <w:tcPr>
            <w:tcW w:w="3620" w:type="dxa"/>
          </w:tcPr>
          <w:p w14:paraId="27C5280C" w14:textId="691427CF" w:rsidR="00961ABF" w:rsidRPr="00092316" w:rsidRDefault="00961ABF" w:rsidP="00961ABF">
            <w:pPr>
              <w:rPr>
                <w:rFonts w:cs="Arial"/>
                <w:szCs w:val="24"/>
              </w:rPr>
            </w:pPr>
            <w:r>
              <w:rPr>
                <w:rFonts w:cs="Arial"/>
              </w:rPr>
              <w:t>The applicants</w:t>
            </w:r>
          </w:p>
        </w:tc>
        <w:tc>
          <w:tcPr>
            <w:tcW w:w="16717" w:type="dxa"/>
          </w:tcPr>
          <w:p w14:paraId="45480C4A" w14:textId="5EFBDF77" w:rsidR="00961ABF" w:rsidRPr="00FE009C" w:rsidRDefault="00961ABF" w:rsidP="009C02C8">
            <w:pPr>
              <w:pStyle w:val="QuestionMainBodyTextBold"/>
            </w:pPr>
            <w:r w:rsidRPr="00FE009C">
              <w:t>Baseline</w:t>
            </w:r>
          </w:p>
          <w:p w14:paraId="780C466D" w14:textId="7FDDEFBA" w:rsidR="00961ABF" w:rsidRPr="00FE009C" w:rsidRDefault="00961ABF" w:rsidP="00961ABF">
            <w:pPr>
              <w:pStyle w:val="QuestionMainBodyText"/>
            </w:pPr>
            <w:r w:rsidRPr="00FE009C">
              <w:t xml:space="preserve">In paragraphs 9.5.103 and 9.5.57 of chapter 9 of the ES </w:t>
            </w:r>
            <w:r w:rsidR="006A7CC7" w:rsidRPr="00FE009C">
              <w:t>[</w:t>
            </w:r>
            <w:hyperlink r:id="rId125" w:history="1">
              <w:r w:rsidR="006A7CC7" w:rsidRPr="006A7CC7">
                <w:rPr>
                  <w:rStyle w:val="Hyperlink"/>
                </w:rPr>
                <w:t>AS</w:t>
              </w:r>
              <w:r w:rsidR="006A7CC7" w:rsidRPr="006A7CC7">
                <w:rPr>
                  <w:rStyle w:val="Hyperlink"/>
                </w:rPr>
                <w:noBreakHyphen/>
                <w:t>039</w:t>
              </w:r>
            </w:hyperlink>
            <w:r w:rsidR="006A7CC7" w:rsidRPr="00FE009C">
              <w:t xml:space="preserve">] </w:t>
            </w:r>
            <w:r w:rsidRPr="00FE009C">
              <w:t xml:space="preserve">there is reference to fly-tipping. In each case this is followed up by an assertion that the proposed development would make this fly-tipping less likely due to the presence of people in the vicinity. </w:t>
            </w:r>
          </w:p>
          <w:p w14:paraId="09F6B1BF" w14:textId="3A1F1B1F" w:rsidR="00961ABF" w:rsidRPr="00FE009C" w:rsidRDefault="00961ABF" w:rsidP="00961ABF">
            <w:pPr>
              <w:pStyle w:val="QuestionMainBodyText"/>
            </w:pPr>
            <w:r w:rsidRPr="00FE009C">
              <w:t xml:space="preserve">Given that the fly-tipping should not occur, it should not be part of the baseline. </w:t>
            </w:r>
          </w:p>
          <w:p w14:paraId="519E22A9" w14:textId="566035AC" w:rsidR="00961ABF" w:rsidRPr="00FE009C" w:rsidRDefault="00961ABF" w:rsidP="00961ABF">
            <w:pPr>
              <w:pStyle w:val="QuestionMainBodyText"/>
              <w:rPr>
                <w:szCs w:val="24"/>
              </w:rPr>
            </w:pPr>
            <w:r w:rsidRPr="00FE009C">
              <w:t>Could this be reconsidered using an appropriate baseline.</w:t>
            </w:r>
          </w:p>
        </w:tc>
      </w:tr>
      <w:tr w:rsidR="00961ABF" w:rsidRPr="008C59AE" w14:paraId="51A5EDD6" w14:textId="77777777" w:rsidTr="00D57B65">
        <w:tc>
          <w:tcPr>
            <w:tcW w:w="1762" w:type="dxa"/>
          </w:tcPr>
          <w:p w14:paraId="62DFEEB3" w14:textId="77777777" w:rsidR="00961ABF" w:rsidRPr="00092316" w:rsidRDefault="00961ABF" w:rsidP="00961ABF">
            <w:pPr>
              <w:pStyle w:val="Heading3"/>
              <w:rPr>
                <w:rFonts w:cs="Arial"/>
                <w:szCs w:val="24"/>
              </w:rPr>
            </w:pPr>
          </w:p>
        </w:tc>
        <w:tc>
          <w:tcPr>
            <w:tcW w:w="3620" w:type="dxa"/>
          </w:tcPr>
          <w:p w14:paraId="43D5434F" w14:textId="1DD1B1ED" w:rsidR="00961ABF" w:rsidRPr="00092316" w:rsidRDefault="00961ABF" w:rsidP="00961ABF">
            <w:pPr>
              <w:rPr>
                <w:rFonts w:cs="Arial"/>
                <w:szCs w:val="24"/>
              </w:rPr>
            </w:pPr>
            <w:r>
              <w:rPr>
                <w:rFonts w:cs="Arial"/>
              </w:rPr>
              <w:t>NE</w:t>
            </w:r>
          </w:p>
        </w:tc>
        <w:tc>
          <w:tcPr>
            <w:tcW w:w="16717" w:type="dxa"/>
          </w:tcPr>
          <w:p w14:paraId="10A38986" w14:textId="23E808DF" w:rsidR="00961ABF" w:rsidRPr="00FE009C" w:rsidRDefault="00961ABF" w:rsidP="00961ABF">
            <w:pPr>
              <w:pStyle w:val="QuestionMainBodyTextBold"/>
            </w:pPr>
            <w:r w:rsidRPr="00FE009C">
              <w:t>Ancient woodland and ancient</w:t>
            </w:r>
            <w:r w:rsidR="005B439E">
              <w:t xml:space="preserve">/ </w:t>
            </w:r>
            <w:r w:rsidRPr="00FE009C">
              <w:t>veteran trees</w:t>
            </w:r>
          </w:p>
          <w:p w14:paraId="6CDF8489" w14:textId="0A76F1F8" w:rsidR="00961ABF" w:rsidRPr="00FE009C" w:rsidRDefault="00961ABF" w:rsidP="00961ABF">
            <w:pPr>
              <w:pStyle w:val="QuestionMainBodyText"/>
            </w:pPr>
            <w:r w:rsidRPr="00FE009C">
              <w:t>In its RR [</w:t>
            </w:r>
            <w:hyperlink r:id="rId126" w:history="1">
              <w:r w:rsidRPr="00FE009C">
                <w:rPr>
                  <w:rStyle w:val="Hyperlink"/>
                </w:rPr>
                <w:t>RR</w:t>
              </w:r>
              <w:r w:rsidRPr="00FE009C">
                <w:rPr>
                  <w:rStyle w:val="Hyperlink"/>
                </w:rPr>
                <w:noBreakHyphen/>
              </w:r>
              <w:r w:rsidR="00905CC7" w:rsidRPr="00FE009C">
                <w:rPr>
                  <w:rStyle w:val="Hyperlink"/>
                </w:rPr>
                <w:t>023D</w:t>
              </w:r>
            </w:hyperlink>
            <w:r w:rsidRPr="00FE009C">
              <w:t>] at paragraph 1.2.21</w:t>
            </w:r>
            <w:r w:rsidR="00E96CFF" w:rsidRPr="00FE009C">
              <w:t>,</w:t>
            </w:r>
            <w:r w:rsidRPr="00FE009C">
              <w:t xml:space="preserve"> NE states that there would be no loss of ancient woodland or ancient</w:t>
            </w:r>
            <w:r w:rsidR="005B439E">
              <w:t xml:space="preserve">/ </w:t>
            </w:r>
            <w:r w:rsidRPr="00FE009C">
              <w:t xml:space="preserve">veteran trees. However, table 9.13 of chapter 9 of the ES </w:t>
            </w:r>
            <w:r w:rsidR="00A24D14" w:rsidRPr="00FE009C">
              <w:t>[</w:t>
            </w:r>
            <w:hyperlink r:id="rId127" w:history="1">
              <w:r w:rsidR="00A24D14" w:rsidRPr="006A7CC7">
                <w:rPr>
                  <w:rStyle w:val="Hyperlink"/>
                </w:rPr>
                <w:t>AS</w:t>
              </w:r>
              <w:r w:rsidR="00A24D14" w:rsidRPr="006A7CC7">
                <w:rPr>
                  <w:rStyle w:val="Hyperlink"/>
                </w:rPr>
                <w:noBreakHyphen/>
                <w:t>039</w:t>
              </w:r>
            </w:hyperlink>
            <w:r w:rsidR="00A24D14" w:rsidRPr="00FE009C">
              <w:t xml:space="preserve">] </w:t>
            </w:r>
            <w:r w:rsidRPr="00FE009C">
              <w:t>notes “Nine veteran trees defined under the Biodiversity Gain regulations are to be lost” and table 9.15 notes one retained on-site and 7 off-site veteran trees are “modelled to be exposed to increased levels of airborne pollutants exceeding 1% PC of critical levels” in respect of the DCO works.</w:t>
            </w:r>
          </w:p>
          <w:p w14:paraId="55EC7813" w14:textId="3A60E912" w:rsidR="00961ABF" w:rsidRPr="00FE009C" w:rsidRDefault="00961ABF" w:rsidP="00961ABF">
            <w:pPr>
              <w:pStyle w:val="QuestionMainBodyText"/>
            </w:pPr>
            <w:r w:rsidRPr="00FE009C">
              <w:t>Appendix B of the Arboricultural Assessment (appendix 10C of the</w:t>
            </w:r>
            <w:r w:rsidR="006B378A" w:rsidRPr="00FE009C">
              <w:t xml:space="preserve"> main</w:t>
            </w:r>
            <w:r w:rsidRPr="00FE009C">
              <w:t xml:space="preserve"> ES</w:t>
            </w:r>
            <w:r w:rsidR="006B378A" w:rsidRPr="00FE009C">
              <w:t xml:space="preserve"> chapter</w:t>
            </w:r>
            <w:r w:rsidRPr="00FE009C">
              <w:t xml:space="preserve"> [</w:t>
            </w:r>
            <w:hyperlink r:id="rId128" w:history="1">
              <w:r w:rsidRPr="00FE009C">
                <w:rPr>
                  <w:rStyle w:val="Hyperlink"/>
                </w:rPr>
                <w:t>APP-123</w:t>
              </w:r>
            </w:hyperlink>
            <w:r w:rsidRPr="00FE009C">
              <w:t xml:space="preserve">]) sets out the rationale for designation, and the main </w:t>
            </w:r>
            <w:r w:rsidR="001B4D47" w:rsidRPr="00FE009C">
              <w:t>ES chapter</w:t>
            </w:r>
            <w:r w:rsidRPr="00FE009C">
              <w:t xml:space="preserve"> sets out the reasoning for removal where this is proposed.</w:t>
            </w:r>
          </w:p>
          <w:p w14:paraId="67841852" w14:textId="6BC757ED" w:rsidR="00961ABF" w:rsidRPr="00FE009C" w:rsidRDefault="00961ABF" w:rsidP="00961ABF">
            <w:pPr>
              <w:pStyle w:val="QuestionMainBodyText"/>
              <w:rPr>
                <w:szCs w:val="24"/>
              </w:rPr>
            </w:pPr>
            <w:r w:rsidRPr="00FE009C">
              <w:t>NE is asked to review these documents and update the ExP with its position.</w:t>
            </w:r>
          </w:p>
        </w:tc>
      </w:tr>
      <w:tr w:rsidR="00D73D60" w:rsidRPr="008C59AE" w14:paraId="4ED24DEE" w14:textId="77777777">
        <w:tc>
          <w:tcPr>
            <w:tcW w:w="22099" w:type="dxa"/>
            <w:gridSpan w:val="3"/>
          </w:tcPr>
          <w:p w14:paraId="73318BEF" w14:textId="09A87B61" w:rsidR="00D73D60" w:rsidRPr="00FE009C" w:rsidRDefault="00101DDC" w:rsidP="00101DDC">
            <w:pPr>
              <w:pStyle w:val="Heading2"/>
            </w:pPr>
            <w:bookmarkStart w:id="19" w:name="_Toc224722589"/>
            <w:r w:rsidRPr="00FE009C">
              <w:t>H</w:t>
            </w:r>
            <w:r w:rsidR="00426E4D">
              <w:t xml:space="preserve">abitats </w:t>
            </w:r>
            <w:r w:rsidRPr="00FE009C">
              <w:t>R</w:t>
            </w:r>
            <w:r w:rsidR="00426E4D">
              <w:t xml:space="preserve">egulations </w:t>
            </w:r>
            <w:r w:rsidRPr="00FE009C">
              <w:t>A</w:t>
            </w:r>
            <w:r w:rsidR="00426E4D">
              <w:t>ssessment</w:t>
            </w:r>
            <w:bookmarkEnd w:id="19"/>
          </w:p>
        </w:tc>
      </w:tr>
      <w:tr w:rsidR="00F2250B" w:rsidRPr="008C59AE" w14:paraId="554A6D05" w14:textId="77777777" w:rsidTr="00D57B65">
        <w:tc>
          <w:tcPr>
            <w:tcW w:w="1762" w:type="dxa"/>
          </w:tcPr>
          <w:p w14:paraId="442F4BDC" w14:textId="77777777" w:rsidR="00F2250B" w:rsidRPr="00092316" w:rsidRDefault="00F2250B" w:rsidP="00112E51">
            <w:pPr>
              <w:pStyle w:val="Heading3"/>
              <w:rPr>
                <w:rFonts w:cs="Arial"/>
                <w:szCs w:val="24"/>
              </w:rPr>
            </w:pPr>
          </w:p>
        </w:tc>
        <w:tc>
          <w:tcPr>
            <w:tcW w:w="3620" w:type="dxa"/>
          </w:tcPr>
          <w:p w14:paraId="657E0465" w14:textId="562FC405" w:rsidR="00F2250B" w:rsidRPr="00092316" w:rsidRDefault="00101DDC" w:rsidP="00662E85">
            <w:pPr>
              <w:rPr>
                <w:rFonts w:cs="Arial"/>
                <w:szCs w:val="24"/>
              </w:rPr>
            </w:pPr>
            <w:r>
              <w:rPr>
                <w:rFonts w:cs="Arial"/>
                <w:szCs w:val="24"/>
              </w:rPr>
              <w:t>NE</w:t>
            </w:r>
          </w:p>
        </w:tc>
        <w:tc>
          <w:tcPr>
            <w:tcW w:w="16717" w:type="dxa"/>
          </w:tcPr>
          <w:p w14:paraId="0199FB68" w14:textId="5DAB5C10" w:rsidR="00F2250B" w:rsidRPr="00FE009C" w:rsidRDefault="00A93B03" w:rsidP="00836424">
            <w:pPr>
              <w:pStyle w:val="QuestionMainBodyTextBold"/>
              <w:rPr>
                <w:rFonts w:cs="Arial"/>
                <w:szCs w:val="24"/>
              </w:rPr>
            </w:pPr>
            <w:r w:rsidRPr="00FE009C">
              <w:rPr>
                <w:rFonts w:cs="Arial"/>
                <w:szCs w:val="24"/>
              </w:rPr>
              <w:t>Whether A</w:t>
            </w:r>
            <w:r w:rsidR="004460D9" w:rsidRPr="00FE009C">
              <w:rPr>
                <w:rFonts w:cs="Arial"/>
                <w:szCs w:val="24"/>
              </w:rPr>
              <w:t>ppropriate Assessment Required</w:t>
            </w:r>
          </w:p>
          <w:p w14:paraId="47238E57" w14:textId="797C92B3" w:rsidR="00101DDC" w:rsidRPr="00FE009C" w:rsidRDefault="00101DDC" w:rsidP="00531170">
            <w:pPr>
              <w:pStyle w:val="MainText"/>
            </w:pPr>
            <w:r w:rsidRPr="00FE009C">
              <w:t>In</w:t>
            </w:r>
            <w:r w:rsidR="00037D65" w:rsidRPr="00FE009C">
              <w:t xml:space="preserve"> paragraph 1.2.4 of NE’s</w:t>
            </w:r>
            <w:r w:rsidRPr="00FE009C">
              <w:t xml:space="preserve"> RR</w:t>
            </w:r>
            <w:r w:rsidR="00412E70" w:rsidRPr="00FE009C">
              <w:t xml:space="preserve"> [</w:t>
            </w:r>
            <w:hyperlink r:id="rId129" w:history="1">
              <w:r w:rsidR="00412E70" w:rsidRPr="00FE009C">
                <w:rPr>
                  <w:rStyle w:val="Hyperlink"/>
                </w:rPr>
                <w:t>RR</w:t>
              </w:r>
              <w:r w:rsidR="00412E70" w:rsidRPr="00FE009C">
                <w:rPr>
                  <w:rStyle w:val="Hyperlink"/>
                </w:rPr>
                <w:noBreakHyphen/>
                <w:t>023D</w:t>
              </w:r>
            </w:hyperlink>
            <w:r w:rsidR="00412E70" w:rsidRPr="00FE009C">
              <w:t xml:space="preserve">] </w:t>
            </w:r>
            <w:r w:rsidR="00037D65" w:rsidRPr="00FE009C">
              <w:t xml:space="preserve">it is indicated that </w:t>
            </w:r>
            <w:r w:rsidR="00FE6A94" w:rsidRPr="00FE009C">
              <w:t>the proposed development is “unlikely to result in adverse effects on the integrity of the River Mease S</w:t>
            </w:r>
            <w:r w:rsidR="00130188">
              <w:t xml:space="preserve">pecial </w:t>
            </w:r>
            <w:r w:rsidR="00FE6A94" w:rsidRPr="00FE009C">
              <w:t>A</w:t>
            </w:r>
            <w:r w:rsidR="00130188">
              <w:t xml:space="preserve">rea of </w:t>
            </w:r>
            <w:r w:rsidR="00FE6A94" w:rsidRPr="00FE009C">
              <w:t>C</w:t>
            </w:r>
            <w:r w:rsidR="00130188">
              <w:t xml:space="preserve">onservation </w:t>
            </w:r>
            <w:r w:rsidR="00FE6A94" w:rsidRPr="00FE009C">
              <w:t>, subject always to any appropriate mitigation</w:t>
            </w:r>
            <w:r w:rsidR="005B439E">
              <w:t xml:space="preserve">/ </w:t>
            </w:r>
            <w:r w:rsidR="00FE6A94" w:rsidRPr="00FE009C">
              <w:t>compensation outlined in the application documents being secured adequately”.</w:t>
            </w:r>
          </w:p>
          <w:p w14:paraId="3A5BF479" w14:textId="26DA5BD3" w:rsidR="00FE6A94" w:rsidRPr="00FE009C" w:rsidRDefault="00021440" w:rsidP="00531170">
            <w:pPr>
              <w:pStyle w:val="MainText"/>
            </w:pPr>
            <w:r w:rsidRPr="00FE009C">
              <w:t>However, the applicants</w:t>
            </w:r>
            <w:r w:rsidR="005D152D" w:rsidRPr="00FE009C">
              <w:t>’</w:t>
            </w:r>
            <w:r w:rsidRPr="00FE009C">
              <w:t xml:space="preserve"> </w:t>
            </w:r>
            <w:r w:rsidR="00703230" w:rsidRPr="00FE009C">
              <w:t>Shadow Habitats Regulations Assessment [</w:t>
            </w:r>
            <w:hyperlink r:id="rId130" w:history="1">
              <w:r w:rsidR="00703230" w:rsidRPr="00FE009C">
                <w:rPr>
                  <w:rStyle w:val="Hyperlink"/>
                </w:rPr>
                <w:t>APP</w:t>
              </w:r>
              <w:r w:rsidR="00703230" w:rsidRPr="00FE009C">
                <w:rPr>
                  <w:rStyle w:val="Hyperlink"/>
                </w:rPr>
                <w:noBreakHyphen/>
                <w:t>115</w:t>
              </w:r>
            </w:hyperlink>
            <w:r w:rsidR="00703230" w:rsidRPr="00FE009C">
              <w:t>] concludes</w:t>
            </w:r>
            <w:r w:rsidR="00DE4BA7" w:rsidRPr="00FE009C">
              <w:t xml:space="preserve"> (paragraph 5.1) that “there are no viable pathways by which the project could give rise to Likely Significant Effects (LSE) on the SAC or its qualifying features”.</w:t>
            </w:r>
          </w:p>
          <w:p w14:paraId="31767A60" w14:textId="58D86191" w:rsidR="00DE4BA7" w:rsidRPr="00FE009C" w:rsidRDefault="005224E1" w:rsidP="00DE4BA7">
            <w:pPr>
              <w:pStyle w:val="QuestionMainBodyText"/>
            </w:pPr>
            <w:r w:rsidRPr="00FE009C">
              <w:t xml:space="preserve">Considering </w:t>
            </w:r>
            <w:r w:rsidR="00E75A1C" w:rsidRPr="00FE009C">
              <w:t>regulation 63</w:t>
            </w:r>
            <w:r w:rsidR="007E7608" w:rsidRPr="00FE009C">
              <w:t>(1)</w:t>
            </w:r>
            <w:r w:rsidR="00E75A1C" w:rsidRPr="00FE009C">
              <w:t xml:space="preserve"> of the Conservation of Habitats and Species Regulations 2017, could NE please confirm</w:t>
            </w:r>
            <w:r w:rsidR="00D30134">
              <w:t>:</w:t>
            </w:r>
          </w:p>
          <w:p w14:paraId="42BB394F" w14:textId="59D647D8" w:rsidR="003A48E1" w:rsidRPr="00FE009C" w:rsidRDefault="00504805" w:rsidP="00FB772F">
            <w:pPr>
              <w:pStyle w:val="QuestionMainBodyText"/>
              <w:numPr>
                <w:ilvl w:val="4"/>
                <w:numId w:val="4"/>
              </w:numPr>
            </w:pPr>
            <w:r w:rsidRPr="00504805">
              <w:t>whether NE considers there is potential for likely significant effects (LSE) to occur on a European site</w:t>
            </w:r>
            <w:r w:rsidR="00FB3F62" w:rsidRPr="00FE009C">
              <w:t>; or</w:t>
            </w:r>
          </w:p>
          <w:p w14:paraId="0F6FEB48" w14:textId="62DEBF59" w:rsidR="00F92A39" w:rsidRPr="00FE009C" w:rsidRDefault="00D30134" w:rsidP="00FB772F">
            <w:pPr>
              <w:pStyle w:val="QuestionMainBodyText"/>
              <w:numPr>
                <w:ilvl w:val="4"/>
                <w:numId w:val="4"/>
              </w:numPr>
            </w:pPr>
            <w:r w:rsidRPr="00D30134">
              <w:t xml:space="preserve">if NE therefore agrees with the applicant that there are no pathways by which an LSE could occur, </w:t>
            </w:r>
            <w:r w:rsidR="00EA2FBB">
              <w:t xml:space="preserve">meaning </w:t>
            </w:r>
            <w:r w:rsidRPr="00D30134">
              <w:t>there is no requirement for an Appropriate Assessment</w:t>
            </w:r>
            <w:r w:rsidR="00F92A39" w:rsidRPr="00FE009C">
              <w:t>?</w:t>
            </w:r>
          </w:p>
          <w:p w14:paraId="2E7B8FDA" w14:textId="08F4CE89" w:rsidR="000F2E98" w:rsidRPr="00FE009C" w:rsidRDefault="00F92A39" w:rsidP="00F92A39">
            <w:pPr>
              <w:pStyle w:val="QuestionMainBodyText"/>
            </w:pPr>
            <w:r w:rsidRPr="00FE009C">
              <w:lastRenderedPageBreak/>
              <w:t xml:space="preserve">In giving its response, NE is requested to </w:t>
            </w:r>
            <w:r w:rsidR="005B7098" w:rsidRPr="00FE009C">
              <w:t>explain its reasoning.</w:t>
            </w:r>
          </w:p>
        </w:tc>
      </w:tr>
      <w:tr w:rsidR="009A6559" w:rsidRPr="008C59AE" w14:paraId="7015716B" w14:textId="77777777">
        <w:tc>
          <w:tcPr>
            <w:tcW w:w="22099" w:type="dxa"/>
            <w:gridSpan w:val="3"/>
          </w:tcPr>
          <w:p w14:paraId="1010D058" w14:textId="34478DC4" w:rsidR="009A6559" w:rsidRPr="00FE009C" w:rsidRDefault="009A6559" w:rsidP="009A6559">
            <w:pPr>
              <w:pStyle w:val="Heading1"/>
            </w:pPr>
            <w:bookmarkStart w:id="20" w:name="_Toc224722590"/>
            <w:r w:rsidRPr="00FE009C">
              <w:lastRenderedPageBreak/>
              <w:t>Climate change and energy</w:t>
            </w:r>
            <w:bookmarkEnd w:id="20"/>
          </w:p>
        </w:tc>
      </w:tr>
      <w:tr w:rsidR="009A6559" w:rsidRPr="008C59AE" w14:paraId="1B0B0E64" w14:textId="77777777">
        <w:tc>
          <w:tcPr>
            <w:tcW w:w="1762" w:type="dxa"/>
          </w:tcPr>
          <w:p w14:paraId="76250C4C" w14:textId="77777777" w:rsidR="009A6559" w:rsidRPr="00092316" w:rsidRDefault="009A6559">
            <w:pPr>
              <w:pStyle w:val="Heading3"/>
              <w:rPr>
                <w:rFonts w:cs="Arial"/>
                <w:szCs w:val="24"/>
              </w:rPr>
            </w:pPr>
          </w:p>
        </w:tc>
        <w:tc>
          <w:tcPr>
            <w:tcW w:w="3620" w:type="dxa"/>
          </w:tcPr>
          <w:p w14:paraId="0655AE0F" w14:textId="77777777" w:rsidR="009A6559" w:rsidRPr="00092316" w:rsidRDefault="009A6559">
            <w:pPr>
              <w:rPr>
                <w:rFonts w:cs="Arial"/>
                <w:szCs w:val="24"/>
              </w:rPr>
            </w:pPr>
            <w:r>
              <w:rPr>
                <w:rFonts w:cs="Arial"/>
              </w:rPr>
              <w:t>The applicants</w:t>
            </w:r>
          </w:p>
        </w:tc>
        <w:tc>
          <w:tcPr>
            <w:tcW w:w="16717" w:type="dxa"/>
          </w:tcPr>
          <w:p w14:paraId="20031F09" w14:textId="77777777" w:rsidR="009A6559" w:rsidRPr="00FE009C" w:rsidRDefault="009A6559">
            <w:pPr>
              <w:pStyle w:val="QuestionMainBodyTextBold"/>
            </w:pPr>
            <w:r w:rsidRPr="00FE009C">
              <w:t>Sustainable energy systems</w:t>
            </w:r>
          </w:p>
          <w:p w14:paraId="32CA6ED7" w14:textId="1A19E040" w:rsidR="009A6559" w:rsidRPr="00FE009C" w:rsidRDefault="009A6559">
            <w:pPr>
              <w:pStyle w:val="QuestionMainBodyText"/>
            </w:pPr>
            <w:r w:rsidRPr="00FE009C">
              <w:t>Table 10 of appendix 19D [</w:t>
            </w:r>
            <w:hyperlink r:id="rId131" w:history="1">
              <w:r w:rsidRPr="00FE009C">
                <w:rPr>
                  <w:rStyle w:val="Hyperlink"/>
                </w:rPr>
                <w:t>APP-195</w:t>
              </w:r>
            </w:hyperlink>
            <w:r w:rsidRPr="00FE009C">
              <w:t>] indicates that ground source heat pumps</w:t>
            </w:r>
            <w:r w:rsidR="00F33119" w:rsidRPr="00FE009C">
              <w:t>,</w:t>
            </w:r>
            <w:r w:rsidRPr="00FE009C">
              <w:t xml:space="preserve"> while initially considered</w:t>
            </w:r>
            <w:r w:rsidR="00F33119" w:rsidRPr="00FE009C">
              <w:t>,</w:t>
            </w:r>
            <w:r w:rsidRPr="00FE009C">
              <w:t xml:space="preserve"> were not taken forward due to ground works costs. However, given the extent of the ground works that would need to be undertaken to deliver the plateaux for the buildings (see figures 5 and 8 of appendix 14M [</w:t>
            </w:r>
            <w:hyperlink r:id="rId132" w:history="1">
              <w:r w:rsidRPr="00FE009C">
                <w:rPr>
                  <w:rStyle w:val="Hyperlink"/>
                </w:rPr>
                <w:t>APP-173</w:t>
              </w:r>
            </w:hyperlink>
            <w:r w:rsidRPr="00FE009C">
              <w:t>]), could the applicants explain why this was not considered further?</w:t>
            </w:r>
          </w:p>
        </w:tc>
      </w:tr>
      <w:tr w:rsidR="009A6559" w:rsidRPr="008C59AE" w14:paraId="2B3E8213" w14:textId="77777777">
        <w:tc>
          <w:tcPr>
            <w:tcW w:w="1762" w:type="dxa"/>
          </w:tcPr>
          <w:p w14:paraId="1233D578" w14:textId="77777777" w:rsidR="009A6559" w:rsidRPr="00092316" w:rsidRDefault="009A6559">
            <w:pPr>
              <w:pStyle w:val="Heading3"/>
              <w:rPr>
                <w:rFonts w:cs="Arial"/>
                <w:szCs w:val="24"/>
              </w:rPr>
            </w:pPr>
          </w:p>
        </w:tc>
        <w:tc>
          <w:tcPr>
            <w:tcW w:w="3620" w:type="dxa"/>
          </w:tcPr>
          <w:p w14:paraId="6991067A" w14:textId="77777777" w:rsidR="009A6559" w:rsidRDefault="009A6559">
            <w:pPr>
              <w:rPr>
                <w:rFonts w:cs="Arial"/>
              </w:rPr>
            </w:pPr>
            <w:r>
              <w:rPr>
                <w:rFonts w:cs="Arial"/>
              </w:rPr>
              <w:t>The applicants</w:t>
            </w:r>
          </w:p>
        </w:tc>
        <w:tc>
          <w:tcPr>
            <w:tcW w:w="16717" w:type="dxa"/>
          </w:tcPr>
          <w:p w14:paraId="7BB264C3" w14:textId="77777777" w:rsidR="009A6559" w:rsidRPr="00FE009C" w:rsidRDefault="009A6559">
            <w:pPr>
              <w:pStyle w:val="QuestionMainBodyTextBold"/>
            </w:pPr>
            <w:r w:rsidRPr="00FE009C">
              <w:t>Sustainable energy systems</w:t>
            </w:r>
          </w:p>
          <w:p w14:paraId="05D08301" w14:textId="67F69D80" w:rsidR="009A6559" w:rsidRPr="00FE009C" w:rsidRDefault="009A6559">
            <w:pPr>
              <w:pStyle w:val="QuestionMainBodyText"/>
            </w:pPr>
            <w:r w:rsidRPr="00FE009C">
              <w:t>Paragraph 3.6.8 of appendix 19D [</w:t>
            </w:r>
            <w:hyperlink r:id="rId133" w:history="1">
              <w:r w:rsidRPr="00FE009C">
                <w:rPr>
                  <w:rStyle w:val="Hyperlink"/>
                </w:rPr>
                <w:t>APP-195</w:t>
              </w:r>
            </w:hyperlink>
            <w:r w:rsidRPr="00FE009C">
              <w:t>] states “sustainable power even when the panels don’t produce energy due to the lack of solar energy (overcast periods etc)”. Given that photovoltaic panels will produce energy in any level of daylight, please could this analysis be reconsidered.</w:t>
            </w:r>
          </w:p>
        </w:tc>
      </w:tr>
      <w:tr w:rsidR="009A6559" w:rsidRPr="008C59AE" w14:paraId="55DA36B3" w14:textId="77777777" w:rsidTr="00D57B65">
        <w:tc>
          <w:tcPr>
            <w:tcW w:w="1762" w:type="dxa"/>
          </w:tcPr>
          <w:p w14:paraId="01AD1195" w14:textId="77777777" w:rsidR="009A6559" w:rsidRPr="00624A73" w:rsidRDefault="009A6559" w:rsidP="00112E51">
            <w:pPr>
              <w:pStyle w:val="Heading3"/>
              <w:rPr>
                <w:rFonts w:cs="Arial"/>
                <w:szCs w:val="24"/>
              </w:rPr>
            </w:pPr>
          </w:p>
        </w:tc>
        <w:tc>
          <w:tcPr>
            <w:tcW w:w="3620" w:type="dxa"/>
          </w:tcPr>
          <w:p w14:paraId="67883068" w14:textId="2510C843" w:rsidR="009A6559" w:rsidRPr="00624A73" w:rsidRDefault="00122C44" w:rsidP="00662E85">
            <w:pPr>
              <w:rPr>
                <w:rFonts w:cs="Arial"/>
                <w:szCs w:val="24"/>
              </w:rPr>
            </w:pPr>
            <w:r w:rsidRPr="00624A73">
              <w:rPr>
                <w:rFonts w:cs="Arial"/>
                <w:szCs w:val="24"/>
              </w:rPr>
              <w:t>The applicants</w:t>
            </w:r>
          </w:p>
        </w:tc>
        <w:tc>
          <w:tcPr>
            <w:tcW w:w="16717" w:type="dxa"/>
          </w:tcPr>
          <w:p w14:paraId="44792FB7" w14:textId="7FA7AF25" w:rsidR="009A6559" w:rsidRDefault="00F61012" w:rsidP="00DC6C7A">
            <w:pPr>
              <w:pStyle w:val="QuestionMainBodyTextBold"/>
            </w:pPr>
            <w:r>
              <w:t xml:space="preserve">Benefits of </w:t>
            </w:r>
            <w:r w:rsidR="001C6F25">
              <w:t>u</w:t>
            </w:r>
            <w:r w:rsidR="00293B2B">
              <w:t>sing</w:t>
            </w:r>
            <w:r>
              <w:t xml:space="preserve"> EMG1 SRFI to </w:t>
            </w:r>
            <w:r w:rsidR="001C6F25">
              <w:t>r</w:t>
            </w:r>
            <w:r w:rsidRPr="00DC6C7A">
              <w:t>educe</w:t>
            </w:r>
            <w:r>
              <w:t xml:space="preserve"> </w:t>
            </w:r>
            <w:r w:rsidR="001C6F25">
              <w:t>g</w:t>
            </w:r>
            <w:r>
              <w:t xml:space="preserve">reenhouse </w:t>
            </w:r>
            <w:r w:rsidR="001C6F25">
              <w:t>g</w:t>
            </w:r>
            <w:r>
              <w:t xml:space="preserve">as </w:t>
            </w:r>
            <w:r w:rsidR="001C6F25">
              <w:t>e</w:t>
            </w:r>
            <w:r>
              <w:t>missions</w:t>
            </w:r>
          </w:p>
          <w:p w14:paraId="0C700C48" w14:textId="6C281B85" w:rsidR="00454D37" w:rsidRDefault="00122C44" w:rsidP="00DC6C7A">
            <w:pPr>
              <w:pStyle w:val="QuestionMainBodyText"/>
            </w:pPr>
            <w:r>
              <w:t>Please can the applicants clarify the extent to which</w:t>
            </w:r>
            <w:r w:rsidR="0083193A">
              <w:t xml:space="preserve"> the DCO scheme would </w:t>
            </w:r>
            <w:r w:rsidR="00293B2B">
              <w:t xml:space="preserve">use the EMG1 SRFI </w:t>
            </w:r>
            <w:r w:rsidR="008A28A4">
              <w:t xml:space="preserve">as the principal means of moving goods </w:t>
            </w:r>
            <w:r w:rsidR="00CD5472">
              <w:t>and the effects this would have on</w:t>
            </w:r>
            <w:r w:rsidR="008A28A4">
              <w:t xml:space="preserve"> </w:t>
            </w:r>
            <w:r w:rsidR="00293B2B">
              <w:t>reduc</w:t>
            </w:r>
            <w:r w:rsidR="00CD5472">
              <w:t>ing</w:t>
            </w:r>
            <w:r w:rsidR="00293B2B">
              <w:t xml:space="preserve"> greenhouse gas emissions.</w:t>
            </w:r>
            <w:r w:rsidR="00454D37">
              <w:t xml:space="preserve"> </w:t>
            </w:r>
          </w:p>
          <w:p w14:paraId="558024AA" w14:textId="413451E8" w:rsidR="00A21A7B" w:rsidRDefault="00293B2B" w:rsidP="00DC6C7A">
            <w:pPr>
              <w:pStyle w:val="QuestionMainBodyText"/>
            </w:pPr>
            <w:r>
              <w:t xml:space="preserve">Furthermore, </w:t>
            </w:r>
            <w:r w:rsidR="00DE0405">
              <w:t xml:space="preserve">if market forces dictated it, could the </w:t>
            </w:r>
            <w:r w:rsidR="002C23FC">
              <w:t>end users</w:t>
            </w:r>
            <w:r w:rsidR="00DE0405">
              <w:t xml:space="preserve"> of </w:t>
            </w:r>
            <w:r w:rsidR="00AE1AE1">
              <w:t xml:space="preserve">the DCO scheme decide to move goods via HGVs instead? If yes, to what extent would this undermine the </w:t>
            </w:r>
            <w:r w:rsidR="005B42A5">
              <w:t>decarbonisation benefits</w:t>
            </w:r>
            <w:r w:rsidR="00DC1CF3">
              <w:t xml:space="preserve"> that might otherwise occur if </w:t>
            </w:r>
            <w:r w:rsidR="0052303B">
              <w:t xml:space="preserve">the DCO scheme used the EMG1 SRFI </w:t>
            </w:r>
            <w:r w:rsidR="005B42A5">
              <w:t xml:space="preserve">as the principal means </w:t>
            </w:r>
            <w:r w:rsidR="00A21A7B">
              <w:t>of moving</w:t>
            </w:r>
            <w:r w:rsidR="0052303B">
              <w:t xml:space="preserve"> good</w:t>
            </w:r>
            <w:r w:rsidR="000B6653">
              <w:t>s</w:t>
            </w:r>
            <w:r w:rsidR="0055233C">
              <w:t>?</w:t>
            </w:r>
            <w:r w:rsidR="0052303B">
              <w:t xml:space="preserve"> </w:t>
            </w:r>
          </w:p>
          <w:p w14:paraId="089914D8" w14:textId="623AB42B" w:rsidR="00B95A79" w:rsidRDefault="0052303B" w:rsidP="00DC6C7A">
            <w:pPr>
              <w:pStyle w:val="QuestionMainBodyText"/>
            </w:pPr>
            <w:r>
              <w:t>To this end, given the difficult</w:t>
            </w:r>
            <w:r w:rsidR="0035458F">
              <w:t>y</w:t>
            </w:r>
            <w:r>
              <w:t xml:space="preserve"> in predicting market forces,</w:t>
            </w:r>
            <w:r w:rsidR="0035458F">
              <w:t xml:space="preserve"> would</w:t>
            </w:r>
            <w:r w:rsidR="005B42A5">
              <w:t xml:space="preserve"> it be justified to include a</w:t>
            </w:r>
            <w:r w:rsidR="0035458F">
              <w:t xml:space="preserve"> requirement in the dDCO requiring that t</w:t>
            </w:r>
            <w:r w:rsidR="00ED1618">
              <w:t>he movement of good</w:t>
            </w:r>
            <w:r w:rsidR="0055233C">
              <w:t>s</w:t>
            </w:r>
            <w:r w:rsidR="00ED1618">
              <w:t xml:space="preserve"> should principally </w:t>
            </w:r>
            <w:r w:rsidR="00E851F0">
              <w:t xml:space="preserve">be achieved </w:t>
            </w:r>
            <w:r w:rsidR="0055233C">
              <w:t>via the</w:t>
            </w:r>
            <w:r w:rsidR="00E851F0">
              <w:t xml:space="preserve"> SRFI rather than </w:t>
            </w:r>
            <w:r w:rsidR="0055233C">
              <w:t xml:space="preserve">via </w:t>
            </w:r>
            <w:r w:rsidR="00E851F0">
              <w:t>HGVs</w:t>
            </w:r>
            <w:r w:rsidR="000B6653">
              <w:t xml:space="preserve">? </w:t>
            </w:r>
          </w:p>
          <w:p w14:paraId="6EB5F739" w14:textId="121C3237" w:rsidR="009A6559" w:rsidRPr="00FE009C" w:rsidRDefault="00983844" w:rsidP="00DC6C7A">
            <w:pPr>
              <w:pStyle w:val="QuestionMainBodyText"/>
              <w:rPr>
                <w:rFonts w:cs="Arial"/>
                <w:szCs w:val="24"/>
              </w:rPr>
            </w:pPr>
            <w:r>
              <w:t xml:space="preserve">If such a requirement </w:t>
            </w:r>
            <w:r w:rsidR="00254820">
              <w:t xml:space="preserve">would not be justified, perhaps for reasons associated with the complexities of enforcement, </w:t>
            </w:r>
            <w:r w:rsidR="00A44487">
              <w:t xml:space="preserve">and given the market uncertainties about the use of the SRFI, should the ExP </w:t>
            </w:r>
            <w:r w:rsidR="00C80ECB">
              <w:t xml:space="preserve">give the potential decarbonisation benefits less weight in the planning balance? </w:t>
            </w:r>
          </w:p>
        </w:tc>
      </w:tr>
      <w:tr w:rsidR="009A6559" w:rsidRPr="008C59AE" w14:paraId="0D0A588A" w14:textId="77777777" w:rsidTr="00D57B65">
        <w:tc>
          <w:tcPr>
            <w:tcW w:w="1762" w:type="dxa"/>
          </w:tcPr>
          <w:p w14:paraId="2E8A69F3" w14:textId="77777777" w:rsidR="009A6559" w:rsidRPr="00624A73" w:rsidRDefault="009A6559" w:rsidP="00112E51">
            <w:pPr>
              <w:pStyle w:val="Heading3"/>
              <w:rPr>
                <w:rFonts w:cs="Arial"/>
                <w:szCs w:val="24"/>
              </w:rPr>
            </w:pPr>
          </w:p>
        </w:tc>
        <w:tc>
          <w:tcPr>
            <w:tcW w:w="3620" w:type="dxa"/>
          </w:tcPr>
          <w:p w14:paraId="0F0F6440" w14:textId="1F04903F" w:rsidR="009A6559" w:rsidRPr="00624A73" w:rsidRDefault="00FB3692" w:rsidP="00662E85">
            <w:pPr>
              <w:rPr>
                <w:rFonts w:cs="Arial"/>
                <w:szCs w:val="24"/>
              </w:rPr>
            </w:pPr>
            <w:r w:rsidRPr="00624A73">
              <w:rPr>
                <w:rFonts w:cs="Arial"/>
                <w:szCs w:val="24"/>
              </w:rPr>
              <w:t xml:space="preserve">The applicants </w:t>
            </w:r>
          </w:p>
        </w:tc>
        <w:tc>
          <w:tcPr>
            <w:tcW w:w="16717" w:type="dxa"/>
          </w:tcPr>
          <w:p w14:paraId="53836AAF" w14:textId="7E0CAAB1" w:rsidR="009A6559" w:rsidRDefault="00FB3692" w:rsidP="00DC6C7A">
            <w:pPr>
              <w:pStyle w:val="QuestionMainBodyTextBold"/>
            </w:pPr>
            <w:r>
              <w:t xml:space="preserve">Mitigating </w:t>
            </w:r>
            <w:r w:rsidR="003C31BB">
              <w:t>g</w:t>
            </w:r>
            <w:r w:rsidR="00791AB9">
              <w:t xml:space="preserve">reenhouse </w:t>
            </w:r>
            <w:r w:rsidR="003C31BB">
              <w:t>g</w:t>
            </w:r>
            <w:r w:rsidR="00791AB9" w:rsidRPr="00DC6C7A">
              <w:t>as</w:t>
            </w:r>
            <w:r w:rsidR="00791AB9">
              <w:t xml:space="preserve"> </w:t>
            </w:r>
            <w:r w:rsidR="003C31BB">
              <w:t>e</w:t>
            </w:r>
            <w:r w:rsidR="00791AB9">
              <w:t xml:space="preserve">missions </w:t>
            </w:r>
          </w:p>
          <w:p w14:paraId="5C859DFA" w14:textId="4D6A697B" w:rsidR="009A6559" w:rsidRPr="00FE009C" w:rsidRDefault="00FB3692" w:rsidP="00DC6C7A">
            <w:pPr>
              <w:pStyle w:val="QuestionMainBodyText"/>
              <w:rPr>
                <w:rFonts w:cs="Arial"/>
                <w:szCs w:val="24"/>
              </w:rPr>
            </w:pPr>
            <w:r>
              <w:t>Please can the applicants clarify where the mitigation measures</w:t>
            </w:r>
            <w:r w:rsidR="007732A8">
              <w:t xml:space="preserve"> </w:t>
            </w:r>
            <w:r>
              <w:t>in</w:t>
            </w:r>
            <w:r w:rsidR="001D1408">
              <w:t xml:space="preserve"> chapter 19 of</w:t>
            </w:r>
            <w:r>
              <w:t xml:space="preserve"> the </w:t>
            </w:r>
            <w:r w:rsidR="002778D3">
              <w:t>ES [</w:t>
            </w:r>
            <w:hyperlink r:id="rId134" w:history="1">
              <w:r w:rsidR="0068065A" w:rsidRPr="0068065A">
                <w:rPr>
                  <w:rStyle w:val="Hyperlink"/>
                </w:rPr>
                <w:t>AS-069</w:t>
              </w:r>
            </w:hyperlink>
            <w:r w:rsidR="0068065A">
              <w:t>]</w:t>
            </w:r>
            <w:r w:rsidR="002778D3">
              <w:t xml:space="preserve">, </w:t>
            </w:r>
            <w:r>
              <w:t>Carbon Management Plan</w:t>
            </w:r>
            <w:r w:rsidR="00F50802">
              <w:t xml:space="preserve"> [</w:t>
            </w:r>
            <w:hyperlink r:id="rId135" w:history="1">
              <w:r w:rsidR="00F50802" w:rsidRPr="00904224">
                <w:rPr>
                  <w:rStyle w:val="Hyperlink"/>
                </w:rPr>
                <w:t>APP</w:t>
              </w:r>
              <w:r w:rsidR="00904224" w:rsidRPr="00904224">
                <w:rPr>
                  <w:rStyle w:val="Hyperlink"/>
                </w:rPr>
                <w:t>-196</w:t>
              </w:r>
            </w:hyperlink>
            <w:r w:rsidR="00904224">
              <w:t>]</w:t>
            </w:r>
            <w:r w:rsidR="00147B30">
              <w:t xml:space="preserve">, </w:t>
            </w:r>
            <w:r w:rsidR="00193DCF">
              <w:t>Greenhouse Gas Assessment [</w:t>
            </w:r>
            <w:hyperlink r:id="rId136" w:history="1">
              <w:r w:rsidR="00193DCF" w:rsidRPr="00B91B2D">
                <w:rPr>
                  <w:rStyle w:val="Hyperlink"/>
                </w:rPr>
                <w:t>APP-193</w:t>
              </w:r>
            </w:hyperlink>
            <w:r w:rsidR="00193DCF">
              <w:t>]</w:t>
            </w:r>
            <w:r w:rsidR="00BE7C5C">
              <w:t xml:space="preserve"> and</w:t>
            </w:r>
            <w:r w:rsidR="007732A8">
              <w:t xml:space="preserve"> </w:t>
            </w:r>
            <w:r w:rsidR="00147B30">
              <w:t xml:space="preserve">Energy Report </w:t>
            </w:r>
            <w:r w:rsidR="000F253A">
              <w:t>[</w:t>
            </w:r>
            <w:hyperlink r:id="rId137" w:history="1">
              <w:r w:rsidR="000F253A" w:rsidRPr="000F253A">
                <w:rPr>
                  <w:rStyle w:val="Hyperlink"/>
                </w:rPr>
                <w:t>APP-195</w:t>
              </w:r>
            </w:hyperlink>
            <w:r w:rsidR="000F253A">
              <w:t xml:space="preserve">] </w:t>
            </w:r>
            <w:r w:rsidR="00B91B2D">
              <w:t xml:space="preserve">are secured in the dDCO and dMCO? </w:t>
            </w:r>
          </w:p>
        </w:tc>
      </w:tr>
      <w:tr w:rsidR="00515D09" w:rsidRPr="008C59AE" w14:paraId="4F0AA4C0" w14:textId="77777777" w:rsidTr="00D57B65">
        <w:tc>
          <w:tcPr>
            <w:tcW w:w="1762" w:type="dxa"/>
          </w:tcPr>
          <w:p w14:paraId="323F3CC6" w14:textId="77777777" w:rsidR="00515D09" w:rsidRPr="00624A73" w:rsidRDefault="00515D09" w:rsidP="00112E51">
            <w:pPr>
              <w:pStyle w:val="Heading3"/>
              <w:rPr>
                <w:rFonts w:cs="Arial"/>
                <w:szCs w:val="24"/>
              </w:rPr>
            </w:pPr>
          </w:p>
        </w:tc>
        <w:tc>
          <w:tcPr>
            <w:tcW w:w="3620" w:type="dxa"/>
          </w:tcPr>
          <w:p w14:paraId="3F0B50F2" w14:textId="59AFC89D" w:rsidR="00515D09" w:rsidRPr="00624A73" w:rsidRDefault="00C05C97" w:rsidP="00662E85">
            <w:pPr>
              <w:rPr>
                <w:rFonts w:cs="Arial"/>
                <w:szCs w:val="24"/>
              </w:rPr>
            </w:pPr>
            <w:r w:rsidRPr="00624A73">
              <w:rPr>
                <w:rFonts w:cs="Arial"/>
                <w:szCs w:val="24"/>
              </w:rPr>
              <w:t>The applicants</w:t>
            </w:r>
          </w:p>
        </w:tc>
        <w:tc>
          <w:tcPr>
            <w:tcW w:w="16717" w:type="dxa"/>
          </w:tcPr>
          <w:p w14:paraId="5982A1E4" w14:textId="01DA7D9C" w:rsidR="00515D09" w:rsidRDefault="00DF160B" w:rsidP="00836424">
            <w:pPr>
              <w:pStyle w:val="QuestionMainBodyTextBold"/>
              <w:rPr>
                <w:rFonts w:cs="Arial"/>
                <w:szCs w:val="24"/>
              </w:rPr>
            </w:pPr>
            <w:r>
              <w:rPr>
                <w:rFonts w:cs="Arial"/>
                <w:szCs w:val="24"/>
              </w:rPr>
              <w:t xml:space="preserve">Operational </w:t>
            </w:r>
            <w:r w:rsidR="000E257F">
              <w:rPr>
                <w:rFonts w:cs="Arial"/>
                <w:szCs w:val="24"/>
              </w:rPr>
              <w:t>l</w:t>
            </w:r>
            <w:r>
              <w:rPr>
                <w:rFonts w:cs="Arial"/>
                <w:szCs w:val="24"/>
              </w:rPr>
              <w:t>ife</w:t>
            </w:r>
          </w:p>
          <w:p w14:paraId="4FFA3374" w14:textId="2B3F7C32" w:rsidR="00F77C39" w:rsidRDefault="00DF160B" w:rsidP="00DC6C7A">
            <w:pPr>
              <w:pStyle w:val="QuestionMainBodyText"/>
            </w:pPr>
            <w:r>
              <w:t xml:space="preserve">Please can the applicants explain how many years have been assumed for the proposed development’s operational life when calculating the operational greenhouse gas emissions in </w:t>
            </w:r>
            <w:r w:rsidR="001D1408">
              <w:t xml:space="preserve">chapter 19 of </w:t>
            </w:r>
            <w:r>
              <w:t>the ES</w:t>
            </w:r>
            <w:r w:rsidR="000E257F">
              <w:t xml:space="preserve"> [</w:t>
            </w:r>
            <w:hyperlink r:id="rId138" w:history="1">
              <w:r w:rsidR="000E257F" w:rsidRPr="0068065A">
                <w:rPr>
                  <w:rStyle w:val="Hyperlink"/>
                </w:rPr>
                <w:t>AS-069</w:t>
              </w:r>
            </w:hyperlink>
            <w:r w:rsidR="000E257F">
              <w:t xml:space="preserve">] </w:t>
            </w:r>
            <w:r>
              <w:t xml:space="preserve">and associated appendices? </w:t>
            </w:r>
            <w:r w:rsidR="00F77C39">
              <w:t xml:space="preserve">For example, </w:t>
            </w:r>
            <w:r w:rsidR="0047046D">
              <w:t>t</w:t>
            </w:r>
            <w:r w:rsidR="00F77C39">
              <w:t>able 19.14 of</w:t>
            </w:r>
            <w:r w:rsidR="00024793">
              <w:t xml:space="preserve"> chapter 19</w:t>
            </w:r>
            <w:r w:rsidR="00F77C39">
              <w:t xml:space="preserve"> of the </w:t>
            </w:r>
            <w:r w:rsidR="000E257F">
              <w:t>ES [</w:t>
            </w:r>
            <w:hyperlink r:id="rId139" w:history="1">
              <w:r w:rsidR="000E257F" w:rsidRPr="0068065A">
                <w:rPr>
                  <w:rStyle w:val="Hyperlink"/>
                </w:rPr>
                <w:t>AS-069</w:t>
              </w:r>
            </w:hyperlink>
            <w:r w:rsidR="000E257F">
              <w:t xml:space="preserve">] </w:t>
            </w:r>
            <w:r w:rsidR="00DF1BDA">
              <w:t xml:space="preserve">only includes </w:t>
            </w:r>
            <w:r w:rsidR="000E257F">
              <w:t xml:space="preserve">dates </w:t>
            </w:r>
            <w:r w:rsidR="00BF0702">
              <w:t>up to 2033</w:t>
            </w:r>
            <w:r w:rsidR="00F23536">
              <w:t xml:space="preserve"> </w:t>
            </w:r>
            <w:r w:rsidR="00BF0702">
              <w:t>-</w:t>
            </w:r>
            <w:r w:rsidR="00F23536">
              <w:t xml:space="preserve"> </w:t>
            </w:r>
            <w:r w:rsidR="00BF0702">
              <w:t xml:space="preserve">2037, and the ExP would expect the operational life of the proposed development to far exceed </w:t>
            </w:r>
            <w:r w:rsidR="00C04098">
              <w:t>such</w:t>
            </w:r>
            <w:r w:rsidR="00BF0702">
              <w:t xml:space="preserve"> dates. </w:t>
            </w:r>
          </w:p>
          <w:p w14:paraId="302D25AA" w14:textId="5EE9F21D" w:rsidR="00DF160B" w:rsidRDefault="00F33213" w:rsidP="00DC6C7A">
            <w:pPr>
              <w:pStyle w:val="QuestionMainBodyText"/>
            </w:pPr>
            <w:r>
              <w:t>In answering, p</w:t>
            </w:r>
            <w:r w:rsidR="00B85745">
              <w:t xml:space="preserve">lease justify </w:t>
            </w:r>
            <w:r>
              <w:t xml:space="preserve">why the assumptions represent the reasonable worst case scenario for the proposed development’s operation life, in the context of greenhouse gas emissions. </w:t>
            </w:r>
          </w:p>
        </w:tc>
      </w:tr>
      <w:tr w:rsidR="00C05C97" w:rsidRPr="008C59AE" w14:paraId="049D47AE" w14:textId="77777777" w:rsidTr="00D57B65">
        <w:tc>
          <w:tcPr>
            <w:tcW w:w="1762" w:type="dxa"/>
          </w:tcPr>
          <w:p w14:paraId="40D10398" w14:textId="77777777" w:rsidR="00C05C97" w:rsidRPr="00624A73" w:rsidRDefault="00C05C97" w:rsidP="00112E51">
            <w:pPr>
              <w:pStyle w:val="Heading3"/>
              <w:rPr>
                <w:rFonts w:cs="Arial"/>
                <w:szCs w:val="24"/>
              </w:rPr>
            </w:pPr>
          </w:p>
        </w:tc>
        <w:tc>
          <w:tcPr>
            <w:tcW w:w="3620" w:type="dxa"/>
          </w:tcPr>
          <w:p w14:paraId="2D83C71F" w14:textId="6F3CB35E" w:rsidR="00C05C97" w:rsidRPr="00624A73" w:rsidRDefault="00D07E96" w:rsidP="00662E85">
            <w:pPr>
              <w:rPr>
                <w:rFonts w:cs="Arial"/>
                <w:szCs w:val="24"/>
              </w:rPr>
            </w:pPr>
            <w:r w:rsidRPr="00624A73">
              <w:rPr>
                <w:rFonts w:cs="Arial"/>
                <w:szCs w:val="24"/>
              </w:rPr>
              <w:t>NWLDC</w:t>
            </w:r>
          </w:p>
        </w:tc>
        <w:tc>
          <w:tcPr>
            <w:tcW w:w="16717" w:type="dxa"/>
          </w:tcPr>
          <w:p w14:paraId="19FE8A42" w14:textId="61FDE7C2" w:rsidR="00C05C97" w:rsidRDefault="00EE77B6" w:rsidP="00836424">
            <w:pPr>
              <w:pStyle w:val="QuestionMainBodyTextBold"/>
              <w:rPr>
                <w:rFonts w:cs="Arial"/>
                <w:szCs w:val="24"/>
              </w:rPr>
            </w:pPr>
            <w:r w:rsidRPr="00EE77B6">
              <w:rPr>
                <w:rFonts w:cs="Arial"/>
                <w:szCs w:val="24"/>
              </w:rPr>
              <w:t xml:space="preserve">Net </w:t>
            </w:r>
            <w:r w:rsidR="005131C5">
              <w:rPr>
                <w:rFonts w:cs="Arial"/>
                <w:szCs w:val="24"/>
              </w:rPr>
              <w:t>z</w:t>
            </w:r>
            <w:r w:rsidRPr="00EE77B6">
              <w:rPr>
                <w:rFonts w:cs="Arial"/>
                <w:szCs w:val="24"/>
              </w:rPr>
              <w:t xml:space="preserve">ero </w:t>
            </w:r>
            <w:r w:rsidR="005131C5">
              <w:rPr>
                <w:rFonts w:cs="Arial"/>
                <w:szCs w:val="24"/>
              </w:rPr>
              <w:t>c</w:t>
            </w:r>
            <w:r w:rsidRPr="00EE77B6">
              <w:rPr>
                <w:rFonts w:cs="Arial"/>
                <w:szCs w:val="24"/>
              </w:rPr>
              <w:t xml:space="preserve">arbon </w:t>
            </w:r>
            <w:r w:rsidR="005131C5">
              <w:rPr>
                <w:rFonts w:cs="Arial"/>
                <w:szCs w:val="24"/>
              </w:rPr>
              <w:t>b</w:t>
            </w:r>
            <w:r w:rsidRPr="00EE77B6">
              <w:rPr>
                <w:rFonts w:cs="Arial"/>
                <w:szCs w:val="24"/>
              </w:rPr>
              <w:t xml:space="preserve">uilding </w:t>
            </w:r>
            <w:r w:rsidR="005131C5">
              <w:rPr>
                <w:rFonts w:cs="Arial"/>
                <w:szCs w:val="24"/>
              </w:rPr>
              <w:t>s</w:t>
            </w:r>
            <w:r w:rsidRPr="00EE77B6">
              <w:rPr>
                <w:rFonts w:cs="Arial"/>
                <w:szCs w:val="24"/>
              </w:rPr>
              <w:t>tandard</w:t>
            </w:r>
            <w:r w:rsidR="005131C5">
              <w:rPr>
                <w:rFonts w:cs="Arial"/>
                <w:szCs w:val="24"/>
              </w:rPr>
              <w:t>s</w:t>
            </w:r>
          </w:p>
          <w:p w14:paraId="337AAF21" w14:textId="5AD8B009" w:rsidR="00EE77B6" w:rsidRPr="006F6D5A" w:rsidRDefault="00D07E96" w:rsidP="0091576F">
            <w:pPr>
              <w:pStyle w:val="QuestionMainBodyText"/>
              <w:rPr>
                <w:b/>
                <w:bCs/>
              </w:rPr>
            </w:pPr>
            <w:r>
              <w:t xml:space="preserve">In relation to paragraph 19.5.65 of </w:t>
            </w:r>
            <w:r w:rsidR="00024793">
              <w:t xml:space="preserve">chapter 19 of </w:t>
            </w:r>
            <w:r>
              <w:t>th</w:t>
            </w:r>
            <w:r w:rsidR="005131C5">
              <w:t>e ES [</w:t>
            </w:r>
            <w:hyperlink r:id="rId140" w:history="1">
              <w:r w:rsidR="005131C5" w:rsidRPr="0068065A">
                <w:rPr>
                  <w:rStyle w:val="Hyperlink"/>
                </w:rPr>
                <w:t>AS-069</w:t>
              </w:r>
            </w:hyperlink>
            <w:r w:rsidR="005131C5">
              <w:t xml:space="preserve">] </w:t>
            </w:r>
            <w:r w:rsidR="00D254C6">
              <w:t>is NWLDC satisfied with the applicants</w:t>
            </w:r>
            <w:r w:rsidR="00C65242">
              <w:t>’</w:t>
            </w:r>
            <w:r w:rsidR="00D254C6">
              <w:t xml:space="preserve"> reasoning</w:t>
            </w:r>
            <w:r w:rsidR="00C65242">
              <w:t xml:space="preserve"> about </w:t>
            </w:r>
            <w:r w:rsidR="00C65242" w:rsidRPr="00C65242">
              <w:t>compliance with the</w:t>
            </w:r>
            <w:r w:rsidR="00D254C6" w:rsidRPr="00C65242">
              <w:t xml:space="preserve"> </w:t>
            </w:r>
            <w:r w:rsidR="00C65242" w:rsidRPr="00C65242">
              <w:t>Net Zero Carbon Building Standard</w:t>
            </w:r>
            <w:r w:rsidR="00C65242">
              <w:t xml:space="preserve">? </w:t>
            </w:r>
            <w:r w:rsidR="00EE308C">
              <w:t>D</w:t>
            </w:r>
            <w:r w:rsidR="00C65242">
              <w:t xml:space="preserve">oes NWLDC </w:t>
            </w:r>
            <w:r w:rsidR="0055371D">
              <w:t xml:space="preserve">have any views on whether </w:t>
            </w:r>
            <w:r w:rsidR="00EE308C">
              <w:t xml:space="preserve">additional </w:t>
            </w:r>
            <w:r w:rsidR="0055371D">
              <w:t xml:space="preserve">requirements within the dDCO and dMCO could be used to </w:t>
            </w:r>
            <w:r w:rsidR="00695644">
              <w:t xml:space="preserve">create more certainty about </w:t>
            </w:r>
            <w:r w:rsidR="006F6D5A">
              <w:t>building operational intensity</w:t>
            </w:r>
            <w:r w:rsidR="009C50A9">
              <w:t xml:space="preserve"> and reduce </w:t>
            </w:r>
            <w:r w:rsidR="00504F55">
              <w:t>operational emissions as far as possible</w:t>
            </w:r>
            <w:r w:rsidR="006F6D5A">
              <w:t xml:space="preserve">? </w:t>
            </w:r>
          </w:p>
        </w:tc>
      </w:tr>
      <w:tr w:rsidR="00C05C97" w:rsidRPr="008C59AE" w14:paraId="4A8D950B" w14:textId="77777777" w:rsidTr="00D57B65">
        <w:tc>
          <w:tcPr>
            <w:tcW w:w="1762" w:type="dxa"/>
          </w:tcPr>
          <w:p w14:paraId="61E76ED2" w14:textId="77777777" w:rsidR="00C05C97" w:rsidRPr="00624A73" w:rsidRDefault="00C05C97" w:rsidP="00112E51">
            <w:pPr>
              <w:pStyle w:val="Heading3"/>
              <w:rPr>
                <w:rFonts w:cs="Arial"/>
                <w:szCs w:val="24"/>
              </w:rPr>
            </w:pPr>
          </w:p>
        </w:tc>
        <w:tc>
          <w:tcPr>
            <w:tcW w:w="3620" w:type="dxa"/>
          </w:tcPr>
          <w:p w14:paraId="069357B8" w14:textId="2FA6AA0F" w:rsidR="00C05C97" w:rsidRPr="00624A73" w:rsidRDefault="000928C5" w:rsidP="00662E85">
            <w:pPr>
              <w:rPr>
                <w:rFonts w:cs="Arial"/>
                <w:szCs w:val="24"/>
              </w:rPr>
            </w:pPr>
            <w:r w:rsidRPr="00624A73">
              <w:rPr>
                <w:rFonts w:cs="Arial"/>
                <w:szCs w:val="24"/>
              </w:rPr>
              <w:t>The applicants</w:t>
            </w:r>
          </w:p>
        </w:tc>
        <w:tc>
          <w:tcPr>
            <w:tcW w:w="16717" w:type="dxa"/>
          </w:tcPr>
          <w:p w14:paraId="771F2ADA" w14:textId="34E47B10" w:rsidR="00C05C97" w:rsidRDefault="000928C5" w:rsidP="0091576F">
            <w:pPr>
              <w:pStyle w:val="QuestionMainBodyTextBold"/>
              <w:rPr>
                <w:rFonts w:cs="Arial"/>
                <w:szCs w:val="24"/>
              </w:rPr>
            </w:pPr>
            <w:r>
              <w:rPr>
                <w:rFonts w:cs="Arial"/>
                <w:szCs w:val="24"/>
              </w:rPr>
              <w:t xml:space="preserve">Mezzanine </w:t>
            </w:r>
            <w:r w:rsidR="006A5DB3">
              <w:rPr>
                <w:rFonts w:cs="Arial"/>
                <w:szCs w:val="24"/>
              </w:rPr>
              <w:t>f</w:t>
            </w:r>
            <w:r>
              <w:rPr>
                <w:rFonts w:cs="Arial"/>
                <w:szCs w:val="24"/>
              </w:rPr>
              <w:t xml:space="preserve">loorspace </w:t>
            </w:r>
          </w:p>
          <w:p w14:paraId="5D98D0C2" w14:textId="2C8110F2" w:rsidR="000928C5" w:rsidRPr="000928C5" w:rsidRDefault="000928C5" w:rsidP="0091576F">
            <w:pPr>
              <w:pStyle w:val="QuestionMainBodyText"/>
              <w:rPr>
                <w:szCs w:val="24"/>
              </w:rPr>
            </w:pPr>
            <w:r>
              <w:rPr>
                <w:szCs w:val="24"/>
              </w:rPr>
              <w:t>Tables 1.2 and 1.8 of the Greenhouse Gas Assessment [</w:t>
            </w:r>
            <w:hyperlink r:id="rId141" w:history="1">
              <w:r w:rsidRPr="0012375F">
                <w:rPr>
                  <w:rStyle w:val="Hyperlink"/>
                  <w:rFonts w:eastAsiaTheme="majorEastAsia"/>
                  <w:szCs w:val="24"/>
                </w:rPr>
                <w:t>APP-193</w:t>
              </w:r>
            </w:hyperlink>
            <w:r>
              <w:rPr>
                <w:szCs w:val="24"/>
              </w:rPr>
              <w:t>] do not include the mezzanine floorspace in the total floorspace when calculating embodied carbon. Please can the applicants clarify why this is the case?</w:t>
            </w:r>
          </w:p>
        </w:tc>
      </w:tr>
      <w:tr w:rsidR="00F01BDD" w:rsidRPr="008C59AE" w14:paraId="53C58E18" w14:textId="77777777" w:rsidTr="007E0A33">
        <w:tc>
          <w:tcPr>
            <w:tcW w:w="22099" w:type="dxa"/>
            <w:gridSpan w:val="3"/>
          </w:tcPr>
          <w:p w14:paraId="53C58E17" w14:textId="5B9940A5" w:rsidR="00F01BDD" w:rsidRPr="00FE009C" w:rsidRDefault="00F01BDD" w:rsidP="0065026D">
            <w:pPr>
              <w:pStyle w:val="Heading1"/>
              <w:rPr>
                <w:rFonts w:cs="Arial"/>
                <w:b w:val="0"/>
                <w:szCs w:val="24"/>
              </w:rPr>
            </w:pPr>
            <w:bookmarkStart w:id="21" w:name="_Toc224722591"/>
            <w:r w:rsidRPr="00FE009C">
              <w:rPr>
                <w:rFonts w:cs="Arial"/>
                <w:szCs w:val="24"/>
              </w:rPr>
              <w:t xml:space="preserve">Compulsory </w:t>
            </w:r>
            <w:r w:rsidR="00DB271B" w:rsidRPr="00FE009C">
              <w:rPr>
                <w:rFonts w:cs="Arial"/>
                <w:szCs w:val="24"/>
              </w:rPr>
              <w:t>a</w:t>
            </w:r>
            <w:r w:rsidRPr="00FE009C">
              <w:rPr>
                <w:rFonts w:cs="Arial"/>
                <w:szCs w:val="24"/>
              </w:rPr>
              <w:t xml:space="preserve">cquisition, </w:t>
            </w:r>
            <w:r w:rsidR="00DB271B" w:rsidRPr="00FE009C">
              <w:rPr>
                <w:rFonts w:cs="Arial"/>
                <w:szCs w:val="24"/>
              </w:rPr>
              <w:t>t</w:t>
            </w:r>
            <w:r w:rsidRPr="00FE009C">
              <w:rPr>
                <w:rFonts w:cs="Arial"/>
                <w:szCs w:val="24"/>
              </w:rPr>
              <w:t xml:space="preserve">emporary </w:t>
            </w:r>
            <w:r w:rsidR="00DB271B" w:rsidRPr="00FE009C">
              <w:rPr>
                <w:rFonts w:cs="Arial"/>
                <w:szCs w:val="24"/>
              </w:rPr>
              <w:t>p</w:t>
            </w:r>
            <w:r w:rsidRPr="00FE009C">
              <w:rPr>
                <w:rFonts w:cs="Arial"/>
                <w:szCs w:val="24"/>
              </w:rPr>
              <w:t xml:space="preserve">ossession and </w:t>
            </w:r>
            <w:r w:rsidR="00DB271B" w:rsidRPr="00FE009C">
              <w:rPr>
                <w:rFonts w:cs="Arial"/>
                <w:szCs w:val="24"/>
              </w:rPr>
              <w:t>o</w:t>
            </w:r>
            <w:r w:rsidRPr="00FE009C">
              <w:rPr>
                <w:rFonts w:cs="Arial"/>
                <w:szCs w:val="24"/>
              </w:rPr>
              <w:t xml:space="preserve">ther </w:t>
            </w:r>
            <w:r w:rsidR="00DB271B" w:rsidRPr="00FE009C">
              <w:rPr>
                <w:rFonts w:cs="Arial"/>
                <w:szCs w:val="24"/>
              </w:rPr>
              <w:t>l</w:t>
            </w:r>
            <w:r w:rsidRPr="00FE009C">
              <w:rPr>
                <w:rFonts w:cs="Arial"/>
                <w:szCs w:val="24"/>
              </w:rPr>
              <w:t xml:space="preserve">and </w:t>
            </w:r>
            <w:r w:rsidR="00DB271B" w:rsidRPr="00FE009C">
              <w:rPr>
                <w:rFonts w:cs="Arial"/>
                <w:szCs w:val="24"/>
              </w:rPr>
              <w:t>r</w:t>
            </w:r>
            <w:r w:rsidRPr="00FE009C">
              <w:rPr>
                <w:rFonts w:cs="Arial"/>
                <w:szCs w:val="24"/>
              </w:rPr>
              <w:t xml:space="preserve">ights </w:t>
            </w:r>
            <w:r w:rsidR="00DB271B" w:rsidRPr="00FE009C">
              <w:rPr>
                <w:rFonts w:cs="Arial"/>
                <w:szCs w:val="24"/>
              </w:rPr>
              <w:t>c</w:t>
            </w:r>
            <w:r w:rsidRPr="00FE009C">
              <w:rPr>
                <w:rFonts w:cs="Arial"/>
                <w:szCs w:val="24"/>
              </w:rPr>
              <w:t>onsiderations</w:t>
            </w:r>
            <w:bookmarkEnd w:id="21"/>
          </w:p>
        </w:tc>
      </w:tr>
      <w:tr w:rsidR="002F0331" w:rsidRPr="008C59AE" w14:paraId="53C58E1E" w14:textId="77777777" w:rsidTr="00D57B65">
        <w:tc>
          <w:tcPr>
            <w:tcW w:w="1762" w:type="dxa"/>
          </w:tcPr>
          <w:p w14:paraId="53C58E19" w14:textId="77777777" w:rsidR="002F0331" w:rsidRPr="00092316" w:rsidRDefault="002F0331" w:rsidP="002F0331">
            <w:pPr>
              <w:pStyle w:val="Heading3"/>
              <w:rPr>
                <w:rFonts w:cs="Arial"/>
                <w:szCs w:val="24"/>
              </w:rPr>
            </w:pPr>
          </w:p>
        </w:tc>
        <w:tc>
          <w:tcPr>
            <w:tcW w:w="3620" w:type="dxa"/>
          </w:tcPr>
          <w:p w14:paraId="53C58E1A" w14:textId="62B46670" w:rsidR="002F0331" w:rsidRPr="00092316" w:rsidRDefault="002F0331" w:rsidP="002F0331">
            <w:pPr>
              <w:rPr>
                <w:rFonts w:cs="Arial"/>
                <w:szCs w:val="24"/>
              </w:rPr>
            </w:pPr>
            <w:r>
              <w:rPr>
                <w:rFonts w:cs="Arial"/>
              </w:rPr>
              <w:t>The applicants</w:t>
            </w:r>
          </w:p>
        </w:tc>
        <w:tc>
          <w:tcPr>
            <w:tcW w:w="16717" w:type="dxa"/>
          </w:tcPr>
          <w:p w14:paraId="3DCAC98E" w14:textId="77777777" w:rsidR="002F0331" w:rsidRPr="00FE009C" w:rsidRDefault="002F0331" w:rsidP="002F0331">
            <w:pPr>
              <w:pStyle w:val="QuestionMainBodyTextBold"/>
            </w:pPr>
            <w:r w:rsidRPr="00FE009C">
              <w:t>Funding</w:t>
            </w:r>
          </w:p>
          <w:p w14:paraId="27A31186" w14:textId="6BC34CD7" w:rsidR="002F0331" w:rsidRPr="00FE009C" w:rsidRDefault="002F0331" w:rsidP="002F0331">
            <w:pPr>
              <w:pStyle w:val="QuestionMainBodyText"/>
            </w:pPr>
            <w:r w:rsidRPr="00FE009C">
              <w:t>If further accounts of SEGRO Properties Limited or SEGRO plc later than those submitted to date [</w:t>
            </w:r>
            <w:hyperlink r:id="rId142" w:history="1">
              <w:r w:rsidRPr="00FE009C">
                <w:rPr>
                  <w:rStyle w:val="Hyperlink"/>
                </w:rPr>
                <w:t>APP</w:t>
              </w:r>
              <w:r w:rsidRPr="00FE009C">
                <w:rPr>
                  <w:rStyle w:val="Hyperlink"/>
                </w:rPr>
                <w:noBreakHyphen/>
                <w:t>020D</w:t>
              </w:r>
            </w:hyperlink>
            <w:r w:rsidRPr="00FE009C">
              <w:t xml:space="preserve">] have been </w:t>
            </w:r>
            <w:r w:rsidR="00D165E1" w:rsidRPr="00FE009C">
              <w:t xml:space="preserve">to date </w:t>
            </w:r>
            <w:r w:rsidRPr="00FE009C">
              <w:t xml:space="preserve">or are published during the examination, these should be submitted at the next deadline. </w:t>
            </w:r>
          </w:p>
          <w:p w14:paraId="53C58E1D" w14:textId="35E3F95A" w:rsidR="002F0331" w:rsidRPr="00FE009C" w:rsidRDefault="002F0331" w:rsidP="002F0331">
            <w:pPr>
              <w:pStyle w:val="QuestionMainBodyText"/>
              <w:rPr>
                <w:szCs w:val="24"/>
              </w:rPr>
            </w:pPr>
            <w:r w:rsidRPr="00FE009C">
              <w:t>Should the company structure change or there be some other material change in ownership, then details should be submitted, along with an appropriate new funding statement, at the next deadline.</w:t>
            </w:r>
          </w:p>
        </w:tc>
      </w:tr>
      <w:tr w:rsidR="002F0331" w:rsidRPr="008C59AE" w14:paraId="53C58E22" w14:textId="77777777" w:rsidTr="00D57B65">
        <w:tc>
          <w:tcPr>
            <w:tcW w:w="1762" w:type="dxa"/>
          </w:tcPr>
          <w:p w14:paraId="53C58E1F" w14:textId="77777777" w:rsidR="002F0331" w:rsidRPr="00092316" w:rsidRDefault="002F0331" w:rsidP="002F0331">
            <w:pPr>
              <w:pStyle w:val="Heading3"/>
              <w:rPr>
                <w:rFonts w:cs="Arial"/>
                <w:szCs w:val="24"/>
              </w:rPr>
            </w:pPr>
          </w:p>
        </w:tc>
        <w:tc>
          <w:tcPr>
            <w:tcW w:w="3620" w:type="dxa"/>
          </w:tcPr>
          <w:p w14:paraId="53C58E20" w14:textId="05E1C9F7" w:rsidR="002F0331" w:rsidRPr="00092316" w:rsidRDefault="002F0331" w:rsidP="002F0331">
            <w:pPr>
              <w:rPr>
                <w:rFonts w:cs="Arial"/>
                <w:szCs w:val="24"/>
              </w:rPr>
            </w:pPr>
            <w:r>
              <w:rPr>
                <w:rFonts w:cs="Arial"/>
              </w:rPr>
              <w:t>The applicants</w:t>
            </w:r>
          </w:p>
        </w:tc>
        <w:tc>
          <w:tcPr>
            <w:tcW w:w="16717" w:type="dxa"/>
          </w:tcPr>
          <w:p w14:paraId="420DBB28" w14:textId="25117E92" w:rsidR="002F0331" w:rsidRPr="00FE009C" w:rsidRDefault="002F0331" w:rsidP="002F0331">
            <w:pPr>
              <w:pStyle w:val="QuestionMainBodyTextBold"/>
            </w:pPr>
            <w:r w:rsidRPr="00FE009C">
              <w:t>Plots 2</w:t>
            </w:r>
            <w:r w:rsidR="005B439E">
              <w:t>/</w:t>
            </w:r>
            <w:r w:rsidRPr="00FE009C">
              <w:t>17, 2</w:t>
            </w:r>
            <w:r w:rsidR="005B439E">
              <w:t>/</w:t>
            </w:r>
            <w:r w:rsidRPr="00FE009C">
              <w:t>18, 2</w:t>
            </w:r>
            <w:r w:rsidR="005B439E">
              <w:t>/</w:t>
            </w:r>
            <w:r w:rsidRPr="00FE009C">
              <w:t>20, 2</w:t>
            </w:r>
            <w:r w:rsidR="005B439E">
              <w:t>/</w:t>
            </w:r>
            <w:r w:rsidRPr="00FE009C">
              <w:t>23 and 2</w:t>
            </w:r>
            <w:r w:rsidR="005B439E">
              <w:t>/</w:t>
            </w:r>
            <w:r w:rsidRPr="00FE009C">
              <w:t>35</w:t>
            </w:r>
          </w:p>
          <w:p w14:paraId="53C58E21" w14:textId="42927A1B" w:rsidR="002F0331" w:rsidRPr="00FE009C" w:rsidRDefault="002F0331" w:rsidP="002F0331">
            <w:pPr>
              <w:pStyle w:val="QuestionMainBodyText"/>
              <w:rPr>
                <w:szCs w:val="24"/>
              </w:rPr>
            </w:pPr>
            <w:r w:rsidRPr="00FE009C">
              <w:t>Could the applicants explain why they would need to CA the land on the L57 Footpath upgrade (Work No. 19, Plots 2</w:t>
            </w:r>
            <w:r w:rsidR="007F43B0">
              <w:t>/</w:t>
            </w:r>
            <w:r w:rsidRPr="00FE009C">
              <w:t>17, 2</w:t>
            </w:r>
            <w:r w:rsidR="005B439E">
              <w:t>/</w:t>
            </w:r>
            <w:r w:rsidRPr="00FE009C">
              <w:t>18, 2</w:t>
            </w:r>
            <w:r w:rsidR="005B439E">
              <w:t>/</w:t>
            </w:r>
            <w:r w:rsidRPr="00FE009C">
              <w:t>20, 2</w:t>
            </w:r>
            <w:r w:rsidR="005B439E">
              <w:t>/</w:t>
            </w:r>
            <w:r w:rsidRPr="00FE009C">
              <w:t>23 and 2</w:t>
            </w:r>
            <w:r w:rsidR="005B439E">
              <w:t>/</w:t>
            </w:r>
            <w:r w:rsidRPr="00FE009C">
              <w:t>25) rather than just seeking rights to permit the delivery of the route?</w:t>
            </w:r>
          </w:p>
        </w:tc>
      </w:tr>
      <w:tr w:rsidR="002F0331" w:rsidRPr="008C59AE" w14:paraId="5383A6EA" w14:textId="77777777" w:rsidTr="00D57B65">
        <w:tc>
          <w:tcPr>
            <w:tcW w:w="1762" w:type="dxa"/>
          </w:tcPr>
          <w:p w14:paraId="3F06839B" w14:textId="77777777" w:rsidR="002F0331" w:rsidRPr="00092316" w:rsidRDefault="002F0331" w:rsidP="002F0331">
            <w:pPr>
              <w:pStyle w:val="Heading3"/>
              <w:rPr>
                <w:rFonts w:cs="Arial"/>
                <w:szCs w:val="24"/>
              </w:rPr>
            </w:pPr>
          </w:p>
        </w:tc>
        <w:tc>
          <w:tcPr>
            <w:tcW w:w="3620" w:type="dxa"/>
          </w:tcPr>
          <w:p w14:paraId="77F39471" w14:textId="4341A905" w:rsidR="002F0331" w:rsidRPr="00092316" w:rsidRDefault="002F0331" w:rsidP="002F0331">
            <w:pPr>
              <w:rPr>
                <w:rFonts w:cs="Arial"/>
                <w:szCs w:val="24"/>
              </w:rPr>
            </w:pPr>
            <w:r>
              <w:rPr>
                <w:rFonts w:cs="Arial"/>
              </w:rPr>
              <w:t>The applicants</w:t>
            </w:r>
          </w:p>
        </w:tc>
        <w:tc>
          <w:tcPr>
            <w:tcW w:w="16717" w:type="dxa"/>
          </w:tcPr>
          <w:p w14:paraId="48FDEDCC" w14:textId="086342BE" w:rsidR="002F0331" w:rsidRPr="00FE009C" w:rsidRDefault="002F0331" w:rsidP="002F0331">
            <w:pPr>
              <w:pStyle w:val="QuestionMainBodyTextBold"/>
            </w:pPr>
            <w:r w:rsidRPr="00FE009C">
              <w:t>Plot 2</w:t>
            </w:r>
            <w:r w:rsidR="005B439E">
              <w:t>/</w:t>
            </w:r>
            <w:r w:rsidRPr="00FE009C">
              <w:t>6</w:t>
            </w:r>
          </w:p>
          <w:p w14:paraId="5692A9A9" w14:textId="630419D6" w:rsidR="002F0331" w:rsidRPr="00FE009C" w:rsidRDefault="002F0331" w:rsidP="002F0331">
            <w:pPr>
              <w:pStyle w:val="QuestionMainBodyText"/>
              <w:rPr>
                <w:szCs w:val="24"/>
              </w:rPr>
            </w:pPr>
            <w:r w:rsidRPr="00FE009C">
              <w:t>Could the applicants explain why they would need to CA the land on the Active Travel Link (Work No. 14, Plot 2</w:t>
            </w:r>
            <w:r w:rsidR="005B439E">
              <w:t>/</w:t>
            </w:r>
            <w:r w:rsidRPr="00FE009C">
              <w:t>6) rather than just seeking rights to permit the delivery of the route?</w:t>
            </w:r>
          </w:p>
        </w:tc>
      </w:tr>
      <w:tr w:rsidR="00E66AD5" w:rsidRPr="008C59AE" w14:paraId="697FE765" w14:textId="77777777" w:rsidTr="00D57B65">
        <w:tc>
          <w:tcPr>
            <w:tcW w:w="1762" w:type="dxa"/>
          </w:tcPr>
          <w:p w14:paraId="7CA735C5" w14:textId="77777777" w:rsidR="00E66AD5" w:rsidRPr="00092316" w:rsidRDefault="00E66AD5" w:rsidP="00B451C0">
            <w:pPr>
              <w:pStyle w:val="Heading3"/>
              <w:rPr>
                <w:rFonts w:cs="Arial"/>
                <w:szCs w:val="24"/>
              </w:rPr>
            </w:pPr>
          </w:p>
        </w:tc>
        <w:tc>
          <w:tcPr>
            <w:tcW w:w="3620" w:type="dxa"/>
          </w:tcPr>
          <w:p w14:paraId="35C6D3CF" w14:textId="357B982B" w:rsidR="00E66AD5" w:rsidRPr="00092316" w:rsidRDefault="00096527" w:rsidP="008C59AE">
            <w:pPr>
              <w:rPr>
                <w:rFonts w:cs="Arial"/>
                <w:szCs w:val="24"/>
              </w:rPr>
            </w:pPr>
            <w:r>
              <w:rPr>
                <w:rFonts w:cs="Arial"/>
                <w:szCs w:val="24"/>
              </w:rPr>
              <w:t>NH</w:t>
            </w:r>
          </w:p>
        </w:tc>
        <w:tc>
          <w:tcPr>
            <w:tcW w:w="16717" w:type="dxa"/>
          </w:tcPr>
          <w:p w14:paraId="240DC71B" w14:textId="77777777" w:rsidR="00E66AD5" w:rsidRPr="00FE009C" w:rsidRDefault="00096527" w:rsidP="0097666D">
            <w:pPr>
              <w:pStyle w:val="QuestionMainBodyTextBold"/>
            </w:pPr>
            <w:r w:rsidRPr="00FE009C">
              <w:t>Plots in which NH has an interest</w:t>
            </w:r>
          </w:p>
          <w:p w14:paraId="305080E9" w14:textId="2FA7B3B1" w:rsidR="00932D89" w:rsidRPr="00FE009C" w:rsidRDefault="0097666D" w:rsidP="0097666D">
            <w:pPr>
              <w:pStyle w:val="QuestionMainBodyText"/>
            </w:pPr>
            <w:r w:rsidRPr="00FE009C">
              <w:t xml:space="preserve">In its RR </w:t>
            </w:r>
            <w:r w:rsidR="00932D89" w:rsidRPr="00FE009C">
              <w:t>[</w:t>
            </w:r>
            <w:hyperlink r:id="rId143" w:history="1">
              <w:r w:rsidR="00932D89" w:rsidRPr="00FE009C">
                <w:rPr>
                  <w:rStyle w:val="Hyperlink"/>
                </w:rPr>
                <w:t>RR</w:t>
              </w:r>
              <w:r w:rsidR="00932D89" w:rsidRPr="00FE009C">
                <w:rPr>
                  <w:rStyle w:val="Hyperlink"/>
                </w:rPr>
                <w:noBreakHyphen/>
              </w:r>
              <w:r w:rsidR="00AC02CC" w:rsidRPr="00FE009C">
                <w:rPr>
                  <w:rStyle w:val="Hyperlink"/>
                </w:rPr>
                <w:t>022</w:t>
              </w:r>
            </w:hyperlink>
            <w:r w:rsidR="00932D89" w:rsidRPr="00FE009C">
              <w:t xml:space="preserve">] </w:t>
            </w:r>
            <w:r w:rsidRPr="00FE009C">
              <w:t>NH indicates that it h</w:t>
            </w:r>
            <w:r w:rsidR="00932D89" w:rsidRPr="00FE009C">
              <w:t>ad not completed its review of the Book of Reference.</w:t>
            </w:r>
          </w:p>
          <w:p w14:paraId="39CD9302" w14:textId="77777777" w:rsidR="00096527" w:rsidRPr="00FE009C" w:rsidRDefault="0097666D" w:rsidP="0097666D">
            <w:pPr>
              <w:pStyle w:val="QuestionMainBodyText"/>
            </w:pPr>
            <w:r w:rsidRPr="00FE009C">
              <w:t>NH is requested to fully review the Book of Reference</w:t>
            </w:r>
            <w:r w:rsidR="00932D89" w:rsidRPr="00FE009C">
              <w:t xml:space="preserve"> </w:t>
            </w:r>
            <w:r w:rsidR="003D1CD1" w:rsidRPr="00FE009C">
              <w:t xml:space="preserve">and submit a table </w:t>
            </w:r>
            <w:r w:rsidR="00932D89" w:rsidRPr="00FE009C">
              <w:t>setting out by plot the plots in which it has an interest</w:t>
            </w:r>
            <w:r w:rsidR="003D1CD1" w:rsidRPr="00FE009C">
              <w:t xml:space="preserve"> and then indicating:</w:t>
            </w:r>
          </w:p>
          <w:p w14:paraId="68F85CE7" w14:textId="6470CAF0" w:rsidR="003D1CD1" w:rsidRPr="00FE009C" w:rsidRDefault="009F5758" w:rsidP="003D1CD1">
            <w:pPr>
              <w:pStyle w:val="ListBullet"/>
            </w:pPr>
            <w:r w:rsidRPr="00FE009C">
              <w:t>w</w:t>
            </w:r>
            <w:r w:rsidR="003D1CD1" w:rsidRPr="00FE009C">
              <w:t xml:space="preserve">hether the land is </w:t>
            </w:r>
            <w:r w:rsidRPr="00FE009C">
              <w:t>held as operational land</w:t>
            </w:r>
            <w:r w:rsidR="00887C8D" w:rsidRPr="00FE009C">
              <w:t xml:space="preserve">, as defined </w:t>
            </w:r>
            <w:r w:rsidR="00F4204B" w:rsidRPr="00FE009C">
              <w:t>the TPCA</w:t>
            </w:r>
            <w:r w:rsidR="005C67B1" w:rsidRPr="00FE009C">
              <w:t>,</w:t>
            </w:r>
            <w:r w:rsidRPr="00FE009C">
              <w:t xml:space="preserve"> or for some other purpose, and if so, what is that purpose </w:t>
            </w:r>
          </w:p>
          <w:p w14:paraId="27B86ED0" w14:textId="1823A41A" w:rsidR="009F5758" w:rsidRPr="00FE009C" w:rsidRDefault="00674DBE" w:rsidP="003D1CD1">
            <w:pPr>
              <w:pStyle w:val="ListBullet"/>
            </w:pPr>
            <w:r w:rsidRPr="00FE009C">
              <w:t xml:space="preserve">where land is held as operational land, NH should explain why it holds that view, and how the proposed development, if permitted, would </w:t>
            </w:r>
            <w:r w:rsidR="00932CB1" w:rsidRPr="00FE009C">
              <w:t xml:space="preserve">specifically </w:t>
            </w:r>
            <w:r w:rsidR="006103F9" w:rsidRPr="00FE009C">
              <w:t>cause serious det</w:t>
            </w:r>
            <w:r w:rsidR="00932CB1" w:rsidRPr="00FE009C">
              <w:t xml:space="preserve">riment to the carrying out of the undertaking. This </w:t>
            </w:r>
            <w:r w:rsidR="00480BD7" w:rsidRPr="00FE009C">
              <w:t>should be done on an individual plot basis</w:t>
            </w:r>
            <w:r w:rsidR="002146DC" w:rsidRPr="00FE009C">
              <w:t xml:space="preserve"> but </w:t>
            </w:r>
            <w:r w:rsidR="005B5546" w:rsidRPr="00FE009C">
              <w:t xml:space="preserve">could be on a cumulative basis of individual plots. </w:t>
            </w:r>
            <w:r w:rsidR="00ED6517" w:rsidRPr="00FE009C">
              <w:t xml:space="preserve">In this scenario </w:t>
            </w:r>
            <w:r w:rsidR="00D2795B" w:rsidRPr="00FE009C">
              <w:t>it</w:t>
            </w:r>
            <w:r w:rsidR="00ED6517" w:rsidRPr="00FE009C">
              <w:t xml:space="preserve"> should fully explained</w:t>
            </w:r>
            <w:r w:rsidR="00E86C82" w:rsidRPr="00FE009C">
              <w:t xml:space="preserve"> why each plot is required as part of the cumulative </w:t>
            </w:r>
            <w:r w:rsidR="00142A49" w:rsidRPr="00FE009C">
              <w:t>effect</w:t>
            </w:r>
            <w:r w:rsidR="00E86C82" w:rsidRPr="00FE009C">
              <w:t>.</w:t>
            </w:r>
          </w:p>
        </w:tc>
      </w:tr>
      <w:tr w:rsidR="004226EA" w:rsidRPr="008C59AE" w14:paraId="4E47764E" w14:textId="77777777" w:rsidTr="00D57B65">
        <w:tc>
          <w:tcPr>
            <w:tcW w:w="1762" w:type="dxa"/>
          </w:tcPr>
          <w:p w14:paraId="22AA19DF" w14:textId="77777777" w:rsidR="004226EA" w:rsidRPr="00092316" w:rsidRDefault="004226EA" w:rsidP="00B451C0">
            <w:pPr>
              <w:pStyle w:val="Heading3"/>
              <w:rPr>
                <w:rFonts w:cs="Arial"/>
                <w:szCs w:val="24"/>
              </w:rPr>
            </w:pPr>
          </w:p>
        </w:tc>
        <w:tc>
          <w:tcPr>
            <w:tcW w:w="3620" w:type="dxa"/>
          </w:tcPr>
          <w:p w14:paraId="72AF4744" w14:textId="4C3A43E2" w:rsidR="004226EA" w:rsidRDefault="00576DFC" w:rsidP="008C59AE">
            <w:pPr>
              <w:rPr>
                <w:rFonts w:cs="Arial"/>
                <w:szCs w:val="24"/>
              </w:rPr>
            </w:pPr>
            <w:r>
              <w:rPr>
                <w:rFonts w:cs="Arial"/>
                <w:szCs w:val="24"/>
              </w:rPr>
              <w:t>The applicants</w:t>
            </w:r>
          </w:p>
        </w:tc>
        <w:tc>
          <w:tcPr>
            <w:tcW w:w="16717" w:type="dxa"/>
          </w:tcPr>
          <w:p w14:paraId="0B3C850A" w14:textId="77777777" w:rsidR="004226EA" w:rsidRPr="00FE009C" w:rsidRDefault="00576DFC" w:rsidP="0097666D">
            <w:pPr>
              <w:pStyle w:val="QuestionMainBodyTextBold"/>
            </w:pPr>
            <w:r w:rsidRPr="00FE009C">
              <w:t>Delivery of highway works</w:t>
            </w:r>
          </w:p>
          <w:p w14:paraId="494DF1F1" w14:textId="12C3F7AF" w:rsidR="00576DFC" w:rsidRPr="00FE009C" w:rsidRDefault="00576DFC" w:rsidP="00576DFC">
            <w:pPr>
              <w:pStyle w:val="QuestionMainBodyText"/>
            </w:pPr>
            <w:r w:rsidRPr="00FE009C">
              <w:t>In its RR [</w:t>
            </w:r>
            <w:hyperlink r:id="rId144" w:history="1">
              <w:r w:rsidRPr="00FE009C">
                <w:rPr>
                  <w:rStyle w:val="Hyperlink"/>
                </w:rPr>
                <w:t>RR</w:t>
              </w:r>
              <w:r w:rsidRPr="00FE009C">
                <w:rPr>
                  <w:rStyle w:val="Hyperlink"/>
                </w:rPr>
                <w:noBreakHyphen/>
              </w:r>
              <w:r w:rsidR="005C67B1" w:rsidRPr="00FE009C">
                <w:rPr>
                  <w:rStyle w:val="Hyperlink"/>
                </w:rPr>
                <w:t>028D</w:t>
              </w:r>
            </w:hyperlink>
            <w:r w:rsidRPr="00FE009C">
              <w:t>] Prologis</w:t>
            </w:r>
            <w:r w:rsidR="00254BD8" w:rsidRPr="00FE009C">
              <w:t xml:space="preserve"> UK 121 Limited indicate off-site highway works could be delivered through </w:t>
            </w:r>
            <w:r w:rsidR="00A9073D" w:rsidRPr="00FE009C">
              <w:t>agreements under either the TCPA or Highways Act 1980. Could the applicant</w:t>
            </w:r>
            <w:r w:rsidR="00EA65C5" w:rsidRPr="00FE009C">
              <w:t>s</w:t>
            </w:r>
            <w:r w:rsidR="00A9073D" w:rsidRPr="00FE009C">
              <w:t xml:space="preserve"> set out a schedule </w:t>
            </w:r>
            <w:r w:rsidR="00DF6659" w:rsidRPr="00FE009C">
              <w:t>of those plots on the Lands Plans which currently do not constitute highways land</w:t>
            </w:r>
            <w:r w:rsidR="00093A5E" w:rsidRPr="00FE009C">
              <w:t xml:space="preserve"> which would require, absent compulsory acquisition</w:t>
            </w:r>
            <w:r w:rsidR="005B439E">
              <w:t xml:space="preserve">/ </w:t>
            </w:r>
            <w:r w:rsidR="006C0991" w:rsidRPr="00FE009C">
              <w:t>purchase</w:t>
            </w:r>
            <w:r w:rsidR="00093A5E" w:rsidRPr="00FE009C">
              <w:t xml:space="preserve"> powers, </w:t>
            </w:r>
            <w:r w:rsidR="00B900A0" w:rsidRPr="00FE009C">
              <w:t xml:space="preserve">third party </w:t>
            </w:r>
            <w:r w:rsidR="00093A5E" w:rsidRPr="00FE009C">
              <w:t>land owner</w:t>
            </w:r>
            <w:r w:rsidR="00EA2800">
              <w:t>/ interest</w:t>
            </w:r>
            <w:r w:rsidR="00093A5E" w:rsidRPr="00FE009C">
              <w:t xml:space="preserve"> consent</w:t>
            </w:r>
            <w:r w:rsidR="00D9563E" w:rsidRPr="00FE009C">
              <w:t xml:space="preserve"> to deliver the </w:t>
            </w:r>
            <w:r w:rsidR="001A5E8F" w:rsidRPr="00FE009C">
              <w:t>Work Nos</w:t>
            </w:r>
            <w:r w:rsidR="00626875" w:rsidRPr="00FE009C">
              <w:t>.</w:t>
            </w:r>
            <w:r w:rsidR="001A5E8F" w:rsidRPr="00FE009C">
              <w:t xml:space="preserve"> 8 to 1</w:t>
            </w:r>
            <w:r w:rsidR="00B900A0" w:rsidRPr="00FE009C">
              <w:t>2</w:t>
            </w:r>
            <w:r w:rsidR="007F7D8C">
              <w:t xml:space="preserve"> (together with any associated development to those works)</w:t>
            </w:r>
            <w:r w:rsidR="00D9563E" w:rsidRPr="00FE009C">
              <w:t>.</w:t>
            </w:r>
          </w:p>
        </w:tc>
      </w:tr>
      <w:tr w:rsidR="004226EA" w:rsidRPr="008C59AE" w14:paraId="6E25E810" w14:textId="77777777" w:rsidTr="00D57B65">
        <w:tc>
          <w:tcPr>
            <w:tcW w:w="1762" w:type="dxa"/>
          </w:tcPr>
          <w:p w14:paraId="0F5D76F8" w14:textId="77777777" w:rsidR="004226EA" w:rsidRPr="00AE345C" w:rsidRDefault="004226EA" w:rsidP="00B451C0">
            <w:pPr>
              <w:pStyle w:val="Heading3"/>
              <w:rPr>
                <w:rFonts w:cs="Arial"/>
                <w:szCs w:val="24"/>
              </w:rPr>
            </w:pPr>
          </w:p>
        </w:tc>
        <w:tc>
          <w:tcPr>
            <w:tcW w:w="3620" w:type="dxa"/>
          </w:tcPr>
          <w:p w14:paraId="0FA9D32D" w14:textId="763ADFC7" w:rsidR="004226EA" w:rsidRPr="00AE345C" w:rsidRDefault="00B44BC0" w:rsidP="008C59AE">
            <w:pPr>
              <w:rPr>
                <w:rFonts w:cs="Arial"/>
                <w:szCs w:val="24"/>
              </w:rPr>
            </w:pPr>
            <w:r w:rsidRPr="00AE345C">
              <w:rPr>
                <w:rFonts w:cs="Arial"/>
                <w:szCs w:val="24"/>
              </w:rPr>
              <w:t xml:space="preserve">The applicants </w:t>
            </w:r>
          </w:p>
        </w:tc>
        <w:tc>
          <w:tcPr>
            <w:tcW w:w="16717" w:type="dxa"/>
          </w:tcPr>
          <w:p w14:paraId="4CB29693" w14:textId="6A45F818" w:rsidR="00323501" w:rsidRPr="00323501" w:rsidRDefault="00323501" w:rsidP="00516C65">
            <w:pPr>
              <w:pStyle w:val="QuestionMainBodyTextBold"/>
              <w:rPr>
                <w:b w:val="0"/>
                <w:bCs w:val="0"/>
              </w:rPr>
            </w:pPr>
            <w:r w:rsidRPr="00323501">
              <w:t xml:space="preserve">Book of </w:t>
            </w:r>
            <w:r w:rsidRPr="00516C65">
              <w:t>Reference</w:t>
            </w:r>
          </w:p>
          <w:p w14:paraId="011718FA" w14:textId="2FF10752" w:rsidR="004226EA" w:rsidRPr="00323501" w:rsidRDefault="00B44BC0" w:rsidP="00516C65">
            <w:pPr>
              <w:pStyle w:val="QuestionMainBodyText"/>
            </w:pPr>
            <w:r w:rsidRPr="00323501">
              <w:rPr>
                <w:rFonts w:eastAsia="Verdana"/>
              </w:rPr>
              <w:t xml:space="preserve">The Book of Reference contains entries describing “no acquisition of” and it is not clear what powers are actually being sought for the plots of land in question or why they are included in the Book of Reference. If no </w:t>
            </w:r>
            <w:r w:rsidRPr="00516C65">
              <w:rPr>
                <w:rFonts w:eastAsia="Verdana"/>
              </w:rPr>
              <w:t>powers</w:t>
            </w:r>
            <w:r w:rsidRPr="00323501">
              <w:rPr>
                <w:rFonts w:eastAsia="Verdana"/>
              </w:rPr>
              <w:t xml:space="preserve"> are being sought the ExP</w:t>
            </w:r>
            <w:r w:rsidR="007B3083" w:rsidRPr="00323501">
              <w:t>’s</w:t>
            </w:r>
            <w:r w:rsidRPr="00323501">
              <w:rPr>
                <w:rFonts w:eastAsia="Verdana"/>
              </w:rPr>
              <w:t xml:space="preserve"> understanding is that regulation 7(1)(a) and (c) of the Infrastructure Planning (Applications: Prescribed Forms and Procedure) Regulations 2009 would not be engaged and therefore the aforementioned entries should not be in the Book of Reference</w:t>
            </w:r>
            <w:r w:rsidR="007B3083" w:rsidRPr="00323501">
              <w:t xml:space="preserve">. Please can the applicants justify their approach accordingly. </w:t>
            </w:r>
          </w:p>
        </w:tc>
      </w:tr>
      <w:tr w:rsidR="00A51DE2" w:rsidRPr="00A51DE2" w14:paraId="02B4039A" w14:textId="77777777" w:rsidTr="00D57B65">
        <w:tc>
          <w:tcPr>
            <w:tcW w:w="1762" w:type="dxa"/>
          </w:tcPr>
          <w:p w14:paraId="35FB4039" w14:textId="77777777" w:rsidR="00A51DE2" w:rsidRPr="00A51DE2" w:rsidRDefault="00A51DE2" w:rsidP="00A51DE2">
            <w:pPr>
              <w:pStyle w:val="Heading3"/>
              <w:rPr>
                <w:rFonts w:cs="Arial"/>
                <w:szCs w:val="24"/>
              </w:rPr>
            </w:pPr>
          </w:p>
        </w:tc>
        <w:tc>
          <w:tcPr>
            <w:tcW w:w="3620" w:type="dxa"/>
          </w:tcPr>
          <w:p w14:paraId="6AB98FF4" w14:textId="77777777" w:rsidR="00A51DE2" w:rsidRPr="00A51DE2" w:rsidRDefault="00A51DE2" w:rsidP="008C59AE">
            <w:pPr>
              <w:rPr>
                <w:rFonts w:cs="Arial"/>
                <w:szCs w:val="24"/>
              </w:rPr>
            </w:pPr>
            <w:r w:rsidRPr="00A51DE2">
              <w:rPr>
                <w:rFonts w:cs="Arial"/>
                <w:szCs w:val="24"/>
              </w:rPr>
              <w:t>The applicants</w:t>
            </w:r>
          </w:p>
          <w:p w14:paraId="37EF88B8" w14:textId="77777777" w:rsidR="00A51DE2" w:rsidRDefault="00A51DE2" w:rsidP="008C59AE">
            <w:pPr>
              <w:rPr>
                <w:rFonts w:cs="Arial"/>
                <w:szCs w:val="24"/>
              </w:rPr>
            </w:pPr>
            <w:r w:rsidRPr="00A51DE2">
              <w:rPr>
                <w:rFonts w:cs="Arial"/>
                <w:szCs w:val="24"/>
              </w:rPr>
              <w:t>Prologis</w:t>
            </w:r>
          </w:p>
          <w:p w14:paraId="02DB8E12" w14:textId="72A2EE5C" w:rsidR="008C5FA8" w:rsidRPr="00A51DE2" w:rsidRDefault="00395A63" w:rsidP="008C59AE">
            <w:pPr>
              <w:rPr>
                <w:rFonts w:cs="Arial"/>
                <w:szCs w:val="24"/>
              </w:rPr>
            </w:pPr>
            <w:r>
              <w:rPr>
                <w:rFonts w:cs="Arial"/>
                <w:szCs w:val="24"/>
              </w:rPr>
              <w:t>EMIA</w:t>
            </w:r>
          </w:p>
        </w:tc>
        <w:tc>
          <w:tcPr>
            <w:tcW w:w="16717" w:type="dxa"/>
          </w:tcPr>
          <w:p w14:paraId="538F397E" w14:textId="77777777" w:rsidR="00A51DE2" w:rsidRDefault="008C5FA8" w:rsidP="00516C65">
            <w:pPr>
              <w:pStyle w:val="QuestionMainBodyTextBold"/>
            </w:pPr>
            <w:r>
              <w:t>Land north of Hyams Lane</w:t>
            </w:r>
          </w:p>
          <w:p w14:paraId="3BE60754" w14:textId="0F08A722" w:rsidR="008C5FA8" w:rsidRPr="00A51DE2" w:rsidRDefault="008C5FA8" w:rsidP="00516C65">
            <w:pPr>
              <w:pStyle w:val="TableText"/>
            </w:pPr>
            <w:r>
              <w:t xml:space="preserve">Could the applicants, Prologis and </w:t>
            </w:r>
            <w:r w:rsidR="00395A63">
              <w:t>EMIA</w:t>
            </w:r>
            <w:r>
              <w:t xml:space="preserve"> set out their understanding as to how the </w:t>
            </w:r>
            <w:r w:rsidR="008945A0">
              <w:t xml:space="preserve">land north of Hyams Lane was </w:t>
            </w:r>
            <w:r w:rsidR="008A5871">
              <w:t>sold</w:t>
            </w:r>
            <w:r w:rsidR="00C22D72">
              <w:t xml:space="preserve"> by the </w:t>
            </w:r>
            <w:r w:rsidR="00757220">
              <w:t xml:space="preserve">previous owners. That is, was it </w:t>
            </w:r>
            <w:r w:rsidR="00516C65">
              <w:t>offered</w:t>
            </w:r>
            <w:r w:rsidR="0057340C">
              <w:t xml:space="preserve"> for private sale, </w:t>
            </w:r>
            <w:r w:rsidR="00CC5DE0">
              <w:t xml:space="preserve">by </w:t>
            </w:r>
            <w:r w:rsidR="0057340C">
              <w:t>tender</w:t>
            </w:r>
            <w:r w:rsidR="003C61A7">
              <w:t>, by ‘best and final offers’</w:t>
            </w:r>
            <w:r w:rsidR="0057340C">
              <w:t xml:space="preserve"> or </w:t>
            </w:r>
            <w:r w:rsidR="003C61A7">
              <w:t>any</w:t>
            </w:r>
            <w:r w:rsidR="0057340C">
              <w:t xml:space="preserve"> other process</w:t>
            </w:r>
            <w:r w:rsidR="00516C65">
              <w:t xml:space="preserve"> such as the parties direct approach to the owner?</w:t>
            </w:r>
            <w:r w:rsidR="0057340C">
              <w:t xml:space="preserve"> </w:t>
            </w:r>
            <w:r w:rsidR="00C512AB">
              <w:t xml:space="preserve">The </w:t>
            </w:r>
            <w:r w:rsidR="002B51F8">
              <w:t>ExP would appreciate information as to whether the marketing</w:t>
            </w:r>
            <w:r w:rsidR="005857BE">
              <w:t>, if any,</w:t>
            </w:r>
            <w:r w:rsidR="002B51F8">
              <w:t xml:space="preserve"> related to potential options agreements or only for outright sale. </w:t>
            </w:r>
            <w:r w:rsidR="00516C65">
              <w:t xml:space="preserve">The ExP would also appreciate </w:t>
            </w:r>
            <w:r w:rsidR="005857BE">
              <w:t>the parties</w:t>
            </w:r>
            <w:r w:rsidR="00516C65">
              <w:t xml:space="preserve"> understandings of the timeframes for any such sale</w:t>
            </w:r>
            <w:r w:rsidR="00B907B8">
              <w:t xml:space="preserve">. </w:t>
            </w:r>
            <w:r w:rsidR="00596E00">
              <w:t xml:space="preserve">The parties should also submit </w:t>
            </w:r>
            <w:r w:rsidR="00BE5795">
              <w:t>any documents they may have to support their</w:t>
            </w:r>
            <w:r w:rsidR="00DE60A9">
              <w:t xml:space="preserve"> position</w:t>
            </w:r>
            <w:r w:rsidR="008A36E0">
              <w:t>s</w:t>
            </w:r>
            <w:r w:rsidR="00DE60A9">
              <w:t>.</w:t>
            </w:r>
          </w:p>
        </w:tc>
      </w:tr>
      <w:tr w:rsidR="00623EB5" w:rsidRPr="008C59AE" w14:paraId="53C58E2C" w14:textId="77777777" w:rsidTr="007E0A33">
        <w:tc>
          <w:tcPr>
            <w:tcW w:w="22099" w:type="dxa"/>
            <w:gridSpan w:val="3"/>
          </w:tcPr>
          <w:p w14:paraId="53C58E2B" w14:textId="7059BABF" w:rsidR="00623EB5" w:rsidRPr="00FE009C" w:rsidRDefault="00E50138" w:rsidP="0065026D">
            <w:pPr>
              <w:pStyle w:val="Heading1"/>
            </w:pPr>
            <w:bookmarkStart w:id="22" w:name="_Toc224722592"/>
            <w:r w:rsidRPr="00FE009C">
              <w:t xml:space="preserve">The </w:t>
            </w:r>
            <w:r w:rsidR="00DB271B" w:rsidRPr="00FE009C">
              <w:t>d</w:t>
            </w:r>
            <w:r w:rsidR="00623EB5" w:rsidRPr="00FE009C">
              <w:t>raft Development Consent Order (</w:t>
            </w:r>
            <w:r w:rsidR="0041473F" w:rsidRPr="00FE009C">
              <w:t>d</w:t>
            </w:r>
            <w:r w:rsidR="00623EB5" w:rsidRPr="00FE009C">
              <w:t>DCO)</w:t>
            </w:r>
            <w:r w:rsidR="008D51D3" w:rsidRPr="00FE009C">
              <w:t xml:space="preserve"> </w:t>
            </w:r>
            <w:r w:rsidR="007F2B88">
              <w:t>[</w:t>
            </w:r>
            <w:hyperlink r:id="rId145" w:history="1">
              <w:r w:rsidR="007F2B88" w:rsidRPr="00362B3C">
                <w:rPr>
                  <w:rStyle w:val="Hyperlink"/>
                </w:rPr>
                <w:t>PD</w:t>
              </w:r>
              <w:r w:rsidR="00362B3C" w:rsidRPr="00362B3C">
                <w:rPr>
                  <w:rStyle w:val="Hyperlink"/>
                </w:rPr>
                <w:t>A</w:t>
              </w:r>
              <w:r w:rsidR="00362B3C" w:rsidRPr="00362B3C">
                <w:rPr>
                  <w:rStyle w:val="Hyperlink"/>
                </w:rPr>
                <w:noBreakHyphen/>
                <w:t>004D</w:t>
              </w:r>
            </w:hyperlink>
            <w:r w:rsidR="00362B3C">
              <w:t>]</w:t>
            </w:r>
            <w:bookmarkEnd w:id="22"/>
          </w:p>
        </w:tc>
      </w:tr>
      <w:tr w:rsidR="003656E9" w:rsidRPr="008C59AE" w14:paraId="60413FBB" w14:textId="77777777" w:rsidTr="00D57B65">
        <w:tc>
          <w:tcPr>
            <w:tcW w:w="1762" w:type="dxa"/>
          </w:tcPr>
          <w:p w14:paraId="5B2C38D5" w14:textId="77777777" w:rsidR="003656E9" w:rsidRPr="00092316" w:rsidRDefault="003656E9" w:rsidP="00147D78">
            <w:pPr>
              <w:pStyle w:val="Heading3"/>
              <w:rPr>
                <w:rFonts w:cs="Arial"/>
                <w:szCs w:val="24"/>
              </w:rPr>
            </w:pPr>
          </w:p>
        </w:tc>
        <w:tc>
          <w:tcPr>
            <w:tcW w:w="3620" w:type="dxa"/>
          </w:tcPr>
          <w:p w14:paraId="4A8D1D4B" w14:textId="25A2A57F" w:rsidR="003656E9" w:rsidRDefault="003656E9" w:rsidP="00147D78">
            <w:pPr>
              <w:rPr>
                <w:rFonts w:cs="Arial"/>
              </w:rPr>
            </w:pPr>
            <w:r>
              <w:rPr>
                <w:rFonts w:cs="Arial"/>
              </w:rPr>
              <w:t>All IPs</w:t>
            </w:r>
          </w:p>
        </w:tc>
        <w:tc>
          <w:tcPr>
            <w:tcW w:w="16717" w:type="dxa"/>
          </w:tcPr>
          <w:p w14:paraId="4EA2115C" w14:textId="77777777" w:rsidR="003656E9" w:rsidRDefault="003656E9" w:rsidP="00147D78">
            <w:pPr>
              <w:pStyle w:val="QuestionMainBodyTextBold"/>
            </w:pPr>
            <w:r>
              <w:t>Updated DCO at Procedural Deadline A</w:t>
            </w:r>
          </w:p>
          <w:p w14:paraId="22A99EE3" w14:textId="2B8478C0" w:rsidR="003656E9" w:rsidRPr="00FE009C" w:rsidRDefault="003656E9" w:rsidP="003656E9">
            <w:pPr>
              <w:pStyle w:val="QuestionMainBodyText"/>
            </w:pPr>
            <w:r>
              <w:t>At Procedural Deadline A, the applicant updated the dDCO</w:t>
            </w:r>
            <w:r w:rsidR="00205C9F">
              <w:t xml:space="preserve"> [</w:t>
            </w:r>
            <w:hyperlink r:id="rId146" w:history="1">
              <w:r w:rsidR="00362B3C" w:rsidRPr="00362B3C">
                <w:rPr>
                  <w:rStyle w:val="Hyperlink"/>
                </w:rPr>
                <w:t>PDA</w:t>
              </w:r>
              <w:r w:rsidR="00362B3C" w:rsidRPr="00362B3C">
                <w:rPr>
                  <w:rStyle w:val="Hyperlink"/>
                </w:rPr>
                <w:noBreakHyphen/>
                <w:t>004D</w:t>
              </w:r>
            </w:hyperlink>
            <w:r w:rsidR="00205C9F">
              <w:t>] with an explanation for those changes in the Schedule of Changes document [</w:t>
            </w:r>
            <w:hyperlink r:id="rId147" w:history="1">
              <w:r w:rsidR="00205C9F" w:rsidRPr="00A26208">
                <w:rPr>
                  <w:rStyle w:val="Hyperlink"/>
                </w:rPr>
                <w:t>PD</w:t>
              </w:r>
              <w:r w:rsidR="00362B3C" w:rsidRPr="00A26208">
                <w:rPr>
                  <w:rStyle w:val="Hyperlink"/>
                </w:rPr>
                <w:t>A</w:t>
              </w:r>
              <w:r w:rsidR="00205C9F" w:rsidRPr="00A26208">
                <w:rPr>
                  <w:rStyle w:val="Hyperlink"/>
                </w:rPr>
                <w:noBreakHyphen/>
              </w:r>
              <w:r w:rsidR="00362B3C" w:rsidRPr="00A26208">
                <w:rPr>
                  <w:rStyle w:val="Hyperlink"/>
                </w:rPr>
                <w:t>008</w:t>
              </w:r>
            </w:hyperlink>
            <w:r w:rsidR="00205C9F">
              <w:t xml:space="preserve">]. </w:t>
            </w:r>
            <w:r w:rsidR="00ED7E34">
              <w:t xml:space="preserve">All IPs are asked to review these changes </w:t>
            </w:r>
            <w:r w:rsidR="0087630B">
              <w:t xml:space="preserve">and the justifications for them </w:t>
            </w:r>
            <w:r w:rsidR="00ED7E34">
              <w:t>and submit any comments that they may have into the examination.</w:t>
            </w:r>
          </w:p>
        </w:tc>
      </w:tr>
      <w:tr w:rsidR="00147D78" w:rsidRPr="008C59AE" w14:paraId="157C724F" w14:textId="77777777" w:rsidTr="00D57B65">
        <w:tc>
          <w:tcPr>
            <w:tcW w:w="1762" w:type="dxa"/>
          </w:tcPr>
          <w:p w14:paraId="4E7C0049" w14:textId="77777777" w:rsidR="00147D78" w:rsidRPr="00092316" w:rsidRDefault="00147D78" w:rsidP="00147D78">
            <w:pPr>
              <w:pStyle w:val="Heading3"/>
              <w:rPr>
                <w:rFonts w:cs="Arial"/>
                <w:szCs w:val="24"/>
              </w:rPr>
            </w:pPr>
          </w:p>
        </w:tc>
        <w:tc>
          <w:tcPr>
            <w:tcW w:w="3620" w:type="dxa"/>
          </w:tcPr>
          <w:p w14:paraId="1ECB88A5" w14:textId="77777777" w:rsidR="00147D78" w:rsidRDefault="00147D78" w:rsidP="00147D78">
            <w:pPr>
              <w:rPr>
                <w:rFonts w:cs="Arial"/>
              </w:rPr>
            </w:pPr>
            <w:r>
              <w:rPr>
                <w:rFonts w:cs="Arial"/>
              </w:rPr>
              <w:t>Highway authorities</w:t>
            </w:r>
          </w:p>
          <w:p w14:paraId="0145DCB0" w14:textId="77777777" w:rsidR="00147D78" w:rsidRDefault="00147D78" w:rsidP="00147D78">
            <w:pPr>
              <w:rPr>
                <w:rFonts w:cs="Arial"/>
              </w:rPr>
            </w:pPr>
            <w:r>
              <w:rPr>
                <w:rFonts w:cs="Arial"/>
              </w:rPr>
              <w:t>EA</w:t>
            </w:r>
          </w:p>
          <w:p w14:paraId="0623E0D7" w14:textId="5313A91B" w:rsidR="00147D78" w:rsidRPr="00092316" w:rsidRDefault="00147D78" w:rsidP="00147D78">
            <w:pPr>
              <w:rPr>
                <w:rFonts w:cs="Arial"/>
                <w:szCs w:val="24"/>
              </w:rPr>
            </w:pPr>
            <w:r>
              <w:rPr>
                <w:rFonts w:cs="Arial"/>
              </w:rPr>
              <w:t xml:space="preserve">LCC as </w:t>
            </w:r>
            <w:r w:rsidR="00C6788E">
              <w:rPr>
                <w:rFonts w:cs="Arial"/>
              </w:rPr>
              <w:t>LLFA</w:t>
            </w:r>
          </w:p>
        </w:tc>
        <w:tc>
          <w:tcPr>
            <w:tcW w:w="16717" w:type="dxa"/>
          </w:tcPr>
          <w:p w14:paraId="7EBC3C47" w14:textId="77777777" w:rsidR="00147D78" w:rsidRPr="00FE009C" w:rsidRDefault="00147D78" w:rsidP="00147D78">
            <w:pPr>
              <w:pStyle w:val="QuestionMainBodyTextBold"/>
            </w:pPr>
            <w:r w:rsidRPr="00FE009C">
              <w:t>Deemed approvals</w:t>
            </w:r>
          </w:p>
          <w:p w14:paraId="16616DE6" w14:textId="0079BEAB" w:rsidR="00147D78" w:rsidRPr="00FE009C" w:rsidRDefault="00147D78" w:rsidP="00147D78">
            <w:pPr>
              <w:pStyle w:val="QuestionMainBodyText"/>
            </w:pPr>
            <w:r w:rsidRPr="00FE009C">
              <w:t>All bodies which would approve approvals are asked to review the time periods set out and to comment as to whether they consider these periods appropriate. If a different period were to be sought, then the body should justify this revised period.</w:t>
            </w:r>
            <w:r w:rsidR="00AE5030" w:rsidRPr="00FE009C">
              <w:t xml:space="preserve"> Individual periods should be set </w:t>
            </w:r>
            <w:r w:rsidR="005F24CB" w:rsidRPr="00FE009C">
              <w:t>out</w:t>
            </w:r>
            <w:r w:rsidR="00AE5030" w:rsidRPr="00FE009C">
              <w:t xml:space="preserve"> by provision.</w:t>
            </w:r>
          </w:p>
          <w:p w14:paraId="32C1DF01" w14:textId="77777777" w:rsidR="00147D78" w:rsidRPr="00FE009C" w:rsidRDefault="00147D78" w:rsidP="00147D78">
            <w:pPr>
              <w:pStyle w:val="QuestionMainBodyText"/>
            </w:pPr>
            <w:r w:rsidRPr="00FE009C">
              <w:t>The ExP understands that the provisions are:</w:t>
            </w:r>
          </w:p>
          <w:p w14:paraId="52950A05" w14:textId="77777777" w:rsidR="00147D78" w:rsidRPr="00FE009C" w:rsidRDefault="00147D78" w:rsidP="00147D78">
            <w:pPr>
              <w:pStyle w:val="ListBullet"/>
            </w:pPr>
            <w:r w:rsidRPr="00FE009C">
              <w:t>Articles 9, 11, 13, 17, 19, 20.</w:t>
            </w:r>
          </w:p>
          <w:p w14:paraId="3AAE47CB" w14:textId="77777777" w:rsidR="00147D78" w:rsidRPr="00FE009C" w:rsidRDefault="00147D78" w:rsidP="00147D78">
            <w:pPr>
              <w:pStyle w:val="ListBullet"/>
            </w:pPr>
            <w:r w:rsidRPr="00FE009C">
              <w:t>Schedule 13, part 1, paragraph 2</w:t>
            </w:r>
          </w:p>
          <w:p w14:paraId="4B0518C0" w14:textId="77777777" w:rsidR="00147D78" w:rsidRPr="00FE009C" w:rsidRDefault="00147D78" w:rsidP="00147D78">
            <w:pPr>
              <w:pStyle w:val="ListBullet"/>
            </w:pPr>
            <w:r w:rsidRPr="00FE009C">
              <w:t>Schedule 13, part 2, paragraphs 4, 13</w:t>
            </w:r>
          </w:p>
          <w:p w14:paraId="2975564C" w14:textId="1D936E12" w:rsidR="00147D78" w:rsidRPr="00FE009C" w:rsidRDefault="00147D78" w:rsidP="00147D78">
            <w:pPr>
              <w:pStyle w:val="QuestionMainBodyText"/>
              <w:rPr>
                <w:szCs w:val="24"/>
              </w:rPr>
            </w:pPr>
            <w:r w:rsidRPr="00FE009C">
              <w:t>However, this should not be considered comprehensive, and parties are requested to consider the whole dDCO.</w:t>
            </w:r>
          </w:p>
        </w:tc>
      </w:tr>
      <w:tr w:rsidR="00EC35DE" w:rsidRPr="008C59AE" w14:paraId="58D45EBB" w14:textId="77777777" w:rsidTr="007E0A33">
        <w:tc>
          <w:tcPr>
            <w:tcW w:w="22099" w:type="dxa"/>
            <w:gridSpan w:val="3"/>
          </w:tcPr>
          <w:p w14:paraId="0938885F" w14:textId="4F085C3B" w:rsidR="00EC35DE" w:rsidRPr="00FE009C" w:rsidRDefault="00EC35DE" w:rsidP="003470E1">
            <w:pPr>
              <w:pStyle w:val="Heading2"/>
            </w:pPr>
            <w:bookmarkStart w:id="23" w:name="_Toc224722593"/>
            <w:r w:rsidRPr="00FE009C">
              <w:lastRenderedPageBreak/>
              <w:t>Articles</w:t>
            </w:r>
            <w:bookmarkEnd w:id="23"/>
          </w:p>
        </w:tc>
      </w:tr>
      <w:tr w:rsidR="005F2057" w:rsidRPr="008C59AE" w14:paraId="746426A4" w14:textId="77777777" w:rsidTr="00D57B65">
        <w:tc>
          <w:tcPr>
            <w:tcW w:w="1762" w:type="dxa"/>
          </w:tcPr>
          <w:p w14:paraId="077AE448" w14:textId="77777777" w:rsidR="005F2057" w:rsidRPr="00092316" w:rsidRDefault="005F2057" w:rsidP="005F2057">
            <w:pPr>
              <w:pStyle w:val="Heading3"/>
              <w:rPr>
                <w:rFonts w:cs="Arial"/>
                <w:szCs w:val="24"/>
              </w:rPr>
            </w:pPr>
          </w:p>
        </w:tc>
        <w:tc>
          <w:tcPr>
            <w:tcW w:w="3620" w:type="dxa"/>
          </w:tcPr>
          <w:p w14:paraId="10944DD0" w14:textId="3B831022" w:rsidR="005F2057" w:rsidRDefault="005F2057" w:rsidP="005F2057">
            <w:pPr>
              <w:rPr>
                <w:rFonts w:cs="Arial"/>
              </w:rPr>
            </w:pPr>
            <w:r>
              <w:rPr>
                <w:rFonts w:cs="Arial"/>
              </w:rPr>
              <w:t>NH</w:t>
            </w:r>
          </w:p>
        </w:tc>
        <w:tc>
          <w:tcPr>
            <w:tcW w:w="16717" w:type="dxa"/>
          </w:tcPr>
          <w:p w14:paraId="35E4319F" w14:textId="1BE8CA13" w:rsidR="005F2057" w:rsidRPr="00FE009C" w:rsidRDefault="005F2057" w:rsidP="005F2057">
            <w:pPr>
              <w:pStyle w:val="QuestionMainBodyTextBold"/>
            </w:pPr>
            <w:r w:rsidRPr="00FE009C">
              <w:t>Article 9 – Power to alter layout, etc., of streets</w:t>
            </w:r>
          </w:p>
          <w:p w14:paraId="2479EC1F" w14:textId="51ADA1D3" w:rsidR="005F2057" w:rsidRPr="00FE009C" w:rsidRDefault="005F2057" w:rsidP="005F2057">
            <w:pPr>
              <w:pStyle w:val="QuestionMainBodyText"/>
            </w:pPr>
            <w:r w:rsidRPr="00FE009C">
              <w:t>In its RR [</w:t>
            </w:r>
            <w:hyperlink r:id="rId148" w:history="1">
              <w:r w:rsidRPr="00FE009C">
                <w:rPr>
                  <w:rStyle w:val="Hyperlink"/>
                </w:rPr>
                <w:t>RR</w:t>
              </w:r>
              <w:r w:rsidRPr="00FE009C">
                <w:rPr>
                  <w:rStyle w:val="Hyperlink"/>
                </w:rPr>
                <w:noBreakHyphen/>
              </w:r>
              <w:r w:rsidR="007318F0" w:rsidRPr="00FE009C">
                <w:rPr>
                  <w:rStyle w:val="Hyperlink"/>
                </w:rPr>
                <w:t>022</w:t>
              </w:r>
            </w:hyperlink>
            <w:r w:rsidRPr="00FE009C">
              <w:t>] NH indicates refers to paragraph 7.27 of the EM [</w:t>
            </w:r>
            <w:hyperlink r:id="rId149" w:history="1">
              <w:r w:rsidR="00E71EF2" w:rsidRPr="00F901B9">
                <w:rPr>
                  <w:rStyle w:val="Hyperlink"/>
                </w:rPr>
                <w:t>AS</w:t>
              </w:r>
              <w:r w:rsidR="00E71EF2" w:rsidRPr="00F901B9">
                <w:rPr>
                  <w:rStyle w:val="Hyperlink"/>
                </w:rPr>
                <w:noBreakHyphen/>
                <w:t>015D</w:t>
              </w:r>
            </w:hyperlink>
            <w:r w:rsidR="00F901B9">
              <w:t>]</w:t>
            </w:r>
            <w:r w:rsidRPr="00FE009C">
              <w:t>. This reference does not exist</w:t>
            </w:r>
            <w:r w:rsidR="00D92367" w:rsidRPr="00FE009C">
              <w:t xml:space="preserve"> nor does the quote cited</w:t>
            </w:r>
            <w:r w:rsidRPr="00FE009C">
              <w:t xml:space="preserve">. </w:t>
            </w:r>
            <w:r w:rsidR="00D92367" w:rsidRPr="00FE009C">
              <w:t>Could the NH review this comment</w:t>
            </w:r>
            <w:r w:rsidR="00281C13" w:rsidRPr="00FE009C">
              <w:t>.</w:t>
            </w:r>
          </w:p>
        </w:tc>
      </w:tr>
      <w:tr w:rsidR="001168CC" w:rsidRPr="008C59AE" w14:paraId="53C58E37" w14:textId="77777777" w:rsidTr="00D57B65">
        <w:tc>
          <w:tcPr>
            <w:tcW w:w="1762" w:type="dxa"/>
          </w:tcPr>
          <w:p w14:paraId="53C58E30" w14:textId="77777777" w:rsidR="007864FB" w:rsidRPr="00092316" w:rsidRDefault="007864FB" w:rsidP="007A244A">
            <w:pPr>
              <w:pStyle w:val="Heading3"/>
              <w:rPr>
                <w:rFonts w:cs="Arial"/>
                <w:szCs w:val="24"/>
              </w:rPr>
            </w:pPr>
          </w:p>
        </w:tc>
        <w:tc>
          <w:tcPr>
            <w:tcW w:w="3620" w:type="dxa"/>
          </w:tcPr>
          <w:p w14:paraId="53C58E31" w14:textId="7B0E8343" w:rsidR="007864FB" w:rsidRPr="00092316" w:rsidRDefault="00AE2AA8" w:rsidP="008C59AE">
            <w:pPr>
              <w:rPr>
                <w:rFonts w:cs="Arial"/>
                <w:szCs w:val="24"/>
              </w:rPr>
            </w:pPr>
            <w:r>
              <w:rPr>
                <w:rFonts w:cs="Arial"/>
              </w:rPr>
              <w:t>Highway authorities</w:t>
            </w:r>
          </w:p>
        </w:tc>
        <w:tc>
          <w:tcPr>
            <w:tcW w:w="16717" w:type="dxa"/>
          </w:tcPr>
          <w:p w14:paraId="570E9987" w14:textId="275C975D" w:rsidR="007864FB" w:rsidRPr="00FE009C" w:rsidRDefault="009E71E7" w:rsidP="00AE2AA8">
            <w:pPr>
              <w:pStyle w:val="QuestionMainBodyTextBold"/>
            </w:pPr>
            <w:r w:rsidRPr="00FE009C">
              <w:t>Article 13 – Accesses</w:t>
            </w:r>
          </w:p>
          <w:p w14:paraId="6CCC6B66" w14:textId="747F4DC9" w:rsidR="00AD2E29" w:rsidRDefault="0095708F" w:rsidP="00AD2E29">
            <w:pPr>
              <w:pStyle w:val="QuestionMainBodyText"/>
            </w:pPr>
            <w:r w:rsidRPr="00FE009C">
              <w:t xml:space="preserve">The ExP’s reading of this provision would allow new accesses to the SRN. In its RR </w:t>
            </w:r>
            <w:r w:rsidR="008A4A2F" w:rsidRPr="00FE009C">
              <w:t>[</w:t>
            </w:r>
            <w:hyperlink r:id="rId150" w:history="1">
              <w:r w:rsidR="008A4A2F" w:rsidRPr="00FE009C">
                <w:rPr>
                  <w:rStyle w:val="Hyperlink"/>
                </w:rPr>
                <w:t>RR</w:t>
              </w:r>
              <w:r w:rsidR="008A4A2F" w:rsidRPr="00FE009C">
                <w:rPr>
                  <w:rStyle w:val="Hyperlink"/>
                </w:rPr>
                <w:noBreakHyphen/>
                <w:t>022</w:t>
              </w:r>
            </w:hyperlink>
            <w:r w:rsidR="008A4A2F" w:rsidRPr="00FE009C">
              <w:t xml:space="preserve">] </w:t>
            </w:r>
            <w:r w:rsidRPr="00FE009C">
              <w:t xml:space="preserve">NH states that it understands that these are not being proposed. </w:t>
            </w:r>
            <w:r w:rsidR="00D524DD">
              <w:t xml:space="preserve">However, in its </w:t>
            </w:r>
            <w:r w:rsidR="00AA303B">
              <w:t xml:space="preserve">Schedule of Changes to the Draft DCO submitted </w:t>
            </w:r>
            <w:r w:rsidR="00D524DD">
              <w:t>at Procedural Deadline A [</w:t>
            </w:r>
            <w:hyperlink r:id="rId151" w:history="1">
              <w:r w:rsidR="00D524DD" w:rsidRPr="002E678C">
                <w:rPr>
                  <w:rStyle w:val="Hyperlink"/>
                </w:rPr>
                <w:t>PD</w:t>
              </w:r>
              <w:r w:rsidR="00392E10" w:rsidRPr="002E678C">
                <w:rPr>
                  <w:rStyle w:val="Hyperlink"/>
                </w:rPr>
                <w:t>A</w:t>
              </w:r>
              <w:r w:rsidR="00D524DD" w:rsidRPr="002E678C">
                <w:rPr>
                  <w:rStyle w:val="Hyperlink"/>
                </w:rPr>
                <w:noBreakHyphen/>
              </w:r>
              <w:r w:rsidR="00392E10" w:rsidRPr="002E678C">
                <w:rPr>
                  <w:rStyle w:val="Hyperlink"/>
                </w:rPr>
                <w:t>008D</w:t>
              </w:r>
            </w:hyperlink>
            <w:r w:rsidR="00D524DD">
              <w:t xml:space="preserve">] </w:t>
            </w:r>
            <w:r w:rsidR="00F317AD">
              <w:t xml:space="preserve">the applicants indicate that </w:t>
            </w:r>
            <w:r w:rsidR="00AD2E29">
              <w:t>temporary access will be required to facilitate highway works on the SRN.</w:t>
            </w:r>
          </w:p>
          <w:p w14:paraId="658C53C3" w14:textId="1AAE7BCD" w:rsidR="0095708F" w:rsidRPr="00FE009C" w:rsidRDefault="0030090B" w:rsidP="00AD2E29">
            <w:pPr>
              <w:pStyle w:val="QuestionMainBodyText"/>
            </w:pPr>
            <w:r w:rsidRPr="00FE009C">
              <w:t xml:space="preserve">Could </w:t>
            </w:r>
            <w:r w:rsidR="00BC7194" w:rsidRPr="00FE009C">
              <w:t xml:space="preserve">NH please </w:t>
            </w:r>
            <w:r w:rsidR="0001408B">
              <w:t xml:space="preserve">further </w:t>
            </w:r>
            <w:r w:rsidR="00BC7194" w:rsidRPr="00FE009C">
              <w:t xml:space="preserve">comment on </w:t>
            </w:r>
            <w:r w:rsidR="0001408B">
              <w:t xml:space="preserve">this matter and </w:t>
            </w:r>
            <w:r w:rsidR="00BC7194" w:rsidRPr="00FE009C">
              <w:t>whether there should be a specific restriction included within the requirement.</w:t>
            </w:r>
          </w:p>
          <w:p w14:paraId="53C58E36" w14:textId="7AEE4A1A" w:rsidR="009E71E7" w:rsidRPr="00FE009C" w:rsidRDefault="0095708F" w:rsidP="0095708F">
            <w:pPr>
              <w:pStyle w:val="ListBullet"/>
              <w:numPr>
                <w:ilvl w:val="0"/>
                <w:numId w:val="0"/>
              </w:numPr>
              <w:rPr>
                <w:rFonts w:cs="Arial"/>
                <w:szCs w:val="24"/>
              </w:rPr>
            </w:pPr>
            <w:r w:rsidRPr="00FE009C">
              <w:rPr>
                <w:rFonts w:cs="Arial"/>
              </w:rPr>
              <w:t>Could LCC confirm that it is content with this provision for the local road network.</w:t>
            </w:r>
          </w:p>
        </w:tc>
      </w:tr>
      <w:tr w:rsidR="00EC35DE" w:rsidRPr="008C59AE" w14:paraId="4C2D970A" w14:textId="77777777" w:rsidTr="00D57B65">
        <w:tc>
          <w:tcPr>
            <w:tcW w:w="1762" w:type="dxa"/>
          </w:tcPr>
          <w:p w14:paraId="0A0E0DEA" w14:textId="77777777" w:rsidR="00EC35DE" w:rsidRPr="00092316" w:rsidRDefault="00EC35DE" w:rsidP="007A244A">
            <w:pPr>
              <w:pStyle w:val="Heading3"/>
              <w:rPr>
                <w:rFonts w:cs="Arial"/>
                <w:szCs w:val="24"/>
              </w:rPr>
            </w:pPr>
          </w:p>
        </w:tc>
        <w:tc>
          <w:tcPr>
            <w:tcW w:w="3620" w:type="dxa"/>
          </w:tcPr>
          <w:p w14:paraId="2E890190" w14:textId="77777777" w:rsidR="003040D2" w:rsidRDefault="003040D2" w:rsidP="003040D2">
            <w:pPr>
              <w:rPr>
                <w:rFonts w:cs="Arial"/>
              </w:rPr>
            </w:pPr>
            <w:r>
              <w:rPr>
                <w:rFonts w:cs="Arial"/>
              </w:rPr>
              <w:t>EA</w:t>
            </w:r>
          </w:p>
          <w:p w14:paraId="590DAE01" w14:textId="6D586BE9" w:rsidR="003040D2" w:rsidRDefault="003040D2" w:rsidP="003040D2">
            <w:pPr>
              <w:rPr>
                <w:rFonts w:cs="Arial"/>
              </w:rPr>
            </w:pPr>
            <w:r>
              <w:rPr>
                <w:rFonts w:cs="Arial"/>
              </w:rPr>
              <w:t xml:space="preserve">LCC as </w:t>
            </w:r>
            <w:r w:rsidR="00BA33B0">
              <w:rPr>
                <w:rFonts w:cs="Arial"/>
              </w:rPr>
              <w:t>LLFA</w:t>
            </w:r>
          </w:p>
          <w:p w14:paraId="58388CB1" w14:textId="0CD6159E" w:rsidR="00EC35DE" w:rsidRPr="00092316" w:rsidRDefault="0052594E" w:rsidP="003040D2">
            <w:pPr>
              <w:rPr>
                <w:rFonts w:cs="Arial"/>
                <w:szCs w:val="24"/>
              </w:rPr>
            </w:pPr>
            <w:r>
              <w:rPr>
                <w:rFonts w:cs="Arial"/>
              </w:rPr>
              <w:t>Severn Trent Water (</w:t>
            </w:r>
            <w:r w:rsidR="005C4984">
              <w:rPr>
                <w:rFonts w:cs="Arial"/>
              </w:rPr>
              <w:t>STW</w:t>
            </w:r>
            <w:r>
              <w:rPr>
                <w:rFonts w:cs="Arial"/>
              </w:rPr>
              <w:t>)</w:t>
            </w:r>
          </w:p>
        </w:tc>
        <w:tc>
          <w:tcPr>
            <w:tcW w:w="16717" w:type="dxa"/>
          </w:tcPr>
          <w:p w14:paraId="7B3F1F9B" w14:textId="77777777" w:rsidR="00EC35DE" w:rsidRPr="00FE009C" w:rsidRDefault="00C80A5A" w:rsidP="005615B6">
            <w:pPr>
              <w:pStyle w:val="QuestionMainBodyTextBold"/>
            </w:pPr>
            <w:r w:rsidRPr="00FE009C">
              <w:t>Article 19 – Discharge of water</w:t>
            </w:r>
          </w:p>
          <w:p w14:paraId="0C7A5578" w14:textId="6C8E3A3F" w:rsidR="00C80A5A" w:rsidRPr="00FE009C" w:rsidRDefault="005615B6" w:rsidP="005615B6">
            <w:pPr>
              <w:pStyle w:val="QuestionMainBodyText"/>
              <w:rPr>
                <w:szCs w:val="24"/>
              </w:rPr>
            </w:pPr>
            <w:r w:rsidRPr="00FE009C">
              <w:t xml:space="preserve">Could the EA, LCC as local lead flood authority and </w:t>
            </w:r>
            <w:r w:rsidR="005C4984">
              <w:t>STW</w:t>
            </w:r>
            <w:r w:rsidRPr="00FE009C">
              <w:t xml:space="preserve"> comment as to whether article 19 should prevent the discharging of surface water into any foul or combined drain or sewer?</w:t>
            </w:r>
            <w:r w:rsidR="00E35BDD">
              <w:t xml:space="preserve"> </w:t>
            </w:r>
          </w:p>
        </w:tc>
      </w:tr>
      <w:tr w:rsidR="003040D2" w:rsidRPr="008C59AE" w14:paraId="619F0D11" w14:textId="77777777" w:rsidTr="00D57B65">
        <w:tc>
          <w:tcPr>
            <w:tcW w:w="1762" w:type="dxa"/>
          </w:tcPr>
          <w:p w14:paraId="589916AB" w14:textId="77777777" w:rsidR="003040D2" w:rsidRPr="00092316" w:rsidRDefault="003040D2" w:rsidP="007A244A">
            <w:pPr>
              <w:pStyle w:val="Heading3"/>
              <w:rPr>
                <w:rFonts w:cs="Arial"/>
                <w:szCs w:val="24"/>
              </w:rPr>
            </w:pPr>
          </w:p>
        </w:tc>
        <w:tc>
          <w:tcPr>
            <w:tcW w:w="3620" w:type="dxa"/>
          </w:tcPr>
          <w:p w14:paraId="055D519C" w14:textId="77777777" w:rsidR="001765BD" w:rsidRDefault="001765BD" w:rsidP="001765BD">
            <w:pPr>
              <w:rPr>
                <w:rFonts w:cs="Arial"/>
              </w:rPr>
            </w:pPr>
            <w:r>
              <w:rPr>
                <w:rFonts w:cs="Arial"/>
              </w:rPr>
              <w:t>NWLDC</w:t>
            </w:r>
          </w:p>
          <w:p w14:paraId="6810724F" w14:textId="77777777" w:rsidR="001765BD" w:rsidRDefault="001765BD" w:rsidP="001765BD">
            <w:pPr>
              <w:rPr>
                <w:rFonts w:cs="Arial"/>
              </w:rPr>
            </w:pPr>
            <w:r>
              <w:rPr>
                <w:rFonts w:cs="Arial"/>
              </w:rPr>
              <w:t>Highway authorities</w:t>
            </w:r>
          </w:p>
          <w:p w14:paraId="59FE3A15" w14:textId="77777777" w:rsidR="001765BD" w:rsidRDefault="001765BD" w:rsidP="001765BD">
            <w:pPr>
              <w:rPr>
                <w:rFonts w:cs="Arial"/>
              </w:rPr>
            </w:pPr>
            <w:r>
              <w:rPr>
                <w:rFonts w:cs="Arial"/>
              </w:rPr>
              <w:t>NE</w:t>
            </w:r>
          </w:p>
          <w:p w14:paraId="09071B5D" w14:textId="77777777" w:rsidR="001765BD" w:rsidRDefault="001765BD" w:rsidP="001765BD">
            <w:pPr>
              <w:rPr>
                <w:rFonts w:cs="Arial"/>
              </w:rPr>
            </w:pPr>
            <w:r>
              <w:rPr>
                <w:rFonts w:cs="Arial"/>
              </w:rPr>
              <w:t>Affected persons</w:t>
            </w:r>
          </w:p>
          <w:p w14:paraId="04077531" w14:textId="70B16931" w:rsidR="003040D2" w:rsidRDefault="001765BD" w:rsidP="001765BD">
            <w:pPr>
              <w:rPr>
                <w:rFonts w:cs="Arial"/>
              </w:rPr>
            </w:pPr>
            <w:r>
              <w:rPr>
                <w:rFonts w:cs="Arial"/>
              </w:rPr>
              <w:t>Interested parties with land ownerships within 25m of the application site</w:t>
            </w:r>
          </w:p>
        </w:tc>
        <w:tc>
          <w:tcPr>
            <w:tcW w:w="16717" w:type="dxa"/>
          </w:tcPr>
          <w:p w14:paraId="4633DF09" w14:textId="77777777" w:rsidR="009D505B" w:rsidRPr="00FE009C" w:rsidRDefault="009D505B" w:rsidP="00F1561A">
            <w:pPr>
              <w:pStyle w:val="QuestionMainBodyTextBold"/>
              <w:rPr>
                <w:b w:val="0"/>
                <w:bCs w:val="0"/>
              </w:rPr>
            </w:pPr>
            <w:r w:rsidRPr="00FE009C">
              <w:t>Article 38 – Felling or lopping of trees and removal of hedgerows</w:t>
            </w:r>
          </w:p>
          <w:p w14:paraId="397F4993" w14:textId="77777777" w:rsidR="00F1561A" w:rsidRPr="00FE009C" w:rsidRDefault="00F1561A" w:rsidP="004A1457">
            <w:pPr>
              <w:pStyle w:val="QuestionMainBodyText"/>
            </w:pPr>
            <w:r w:rsidRPr="00FE009C">
              <w:t>Could the identified parties please comment on the distance from the Order limits of 25 metres set out to allow works to trees and hedgerows. The ExP notes that general advice from NE is that 15m is sufficient buffer to ensure ancient woodland is not affected. Given there is no such resource here, any distance will need to be fully justified both in response to this question and in the EM.</w:t>
            </w:r>
          </w:p>
          <w:p w14:paraId="3E6AFDB3" w14:textId="77777777" w:rsidR="00F1561A" w:rsidRPr="00FE009C" w:rsidRDefault="00F1561A" w:rsidP="004A1457">
            <w:pPr>
              <w:pStyle w:val="QuestionMainBodyText"/>
            </w:pPr>
            <w:r w:rsidRPr="00FE009C">
              <w:t>Could NWLDC confirm whether presently there are any trees protected by tree preservation orders within 25m of the Order limits? Should this situation change, could NWLDC ensure this information is submitted into the examination.</w:t>
            </w:r>
          </w:p>
          <w:p w14:paraId="2D278ED3" w14:textId="29938F33" w:rsidR="009D505B" w:rsidRPr="00FE009C" w:rsidRDefault="00F1561A" w:rsidP="004A1457">
            <w:pPr>
              <w:pStyle w:val="QuestionMainBodyText"/>
              <w:rPr>
                <w:b/>
                <w:bCs/>
              </w:rPr>
            </w:pPr>
            <w:r w:rsidRPr="00FE009C">
              <w:t>Is any party aware of any hedgerow within 25m of the Order limits which would be defined as “important” for the purposes of The Hedgerows Regulations 1997 or an “important hedgerow” for the purposes of The Management of Hedgerows (England) Regulations 2024? If so, could this please be identified on a plan, along with the reasoning behind why the party holds that view.</w:t>
            </w:r>
          </w:p>
        </w:tc>
      </w:tr>
      <w:tr w:rsidR="00623EB5" w:rsidRPr="008C59AE" w14:paraId="53C58E3D" w14:textId="77777777" w:rsidTr="007E0A33">
        <w:tc>
          <w:tcPr>
            <w:tcW w:w="22099" w:type="dxa"/>
            <w:gridSpan w:val="3"/>
          </w:tcPr>
          <w:p w14:paraId="53C58E3C" w14:textId="047521AB" w:rsidR="00623EB5" w:rsidRPr="00FE009C" w:rsidRDefault="00755C32" w:rsidP="003470E1">
            <w:pPr>
              <w:pStyle w:val="Heading2"/>
            </w:pPr>
            <w:bookmarkStart w:id="24" w:name="_Toc224722594"/>
            <w:r w:rsidRPr="00FE009C">
              <w:t xml:space="preserve">Schedule 1 – Authorised </w:t>
            </w:r>
            <w:r w:rsidR="00EF66DA" w:rsidRPr="00FE009C">
              <w:t>d</w:t>
            </w:r>
            <w:r w:rsidRPr="00FE009C">
              <w:t>evelopment</w:t>
            </w:r>
            <w:bookmarkEnd w:id="24"/>
          </w:p>
        </w:tc>
      </w:tr>
      <w:tr w:rsidR="007A244A" w:rsidRPr="008C59AE" w14:paraId="53C58E43" w14:textId="77777777" w:rsidTr="00D57B65">
        <w:tc>
          <w:tcPr>
            <w:tcW w:w="1762" w:type="dxa"/>
          </w:tcPr>
          <w:p w14:paraId="53C58E3E" w14:textId="77777777" w:rsidR="007A244A" w:rsidRPr="008B79FC" w:rsidRDefault="007A244A" w:rsidP="007A244A">
            <w:pPr>
              <w:pStyle w:val="Heading3"/>
              <w:rPr>
                <w:rFonts w:cs="Arial"/>
                <w:szCs w:val="24"/>
              </w:rPr>
            </w:pPr>
          </w:p>
        </w:tc>
        <w:tc>
          <w:tcPr>
            <w:tcW w:w="3620" w:type="dxa"/>
          </w:tcPr>
          <w:p w14:paraId="79BD648C" w14:textId="77777777" w:rsidR="007A244A" w:rsidRPr="008B79FC" w:rsidRDefault="007A244A" w:rsidP="00662E85">
            <w:pPr>
              <w:rPr>
                <w:rFonts w:cs="Arial"/>
                <w:szCs w:val="24"/>
              </w:rPr>
            </w:pPr>
            <w:r w:rsidRPr="008B79FC">
              <w:rPr>
                <w:rFonts w:cs="Arial"/>
                <w:szCs w:val="24"/>
              </w:rPr>
              <w:t xml:space="preserve">The </w:t>
            </w:r>
            <w:r w:rsidR="00CC3859" w:rsidRPr="008B79FC">
              <w:rPr>
                <w:rFonts w:cs="Arial"/>
                <w:szCs w:val="24"/>
              </w:rPr>
              <w:t>a</w:t>
            </w:r>
            <w:r w:rsidRPr="008B79FC">
              <w:rPr>
                <w:rFonts w:cs="Arial"/>
                <w:szCs w:val="24"/>
              </w:rPr>
              <w:t>pplicant</w:t>
            </w:r>
            <w:r w:rsidR="007D1086" w:rsidRPr="008B79FC">
              <w:rPr>
                <w:rFonts w:cs="Arial"/>
                <w:szCs w:val="24"/>
              </w:rPr>
              <w:t>s</w:t>
            </w:r>
          </w:p>
          <w:p w14:paraId="53C58E3F" w14:textId="2A96ACEC" w:rsidR="00506600" w:rsidRPr="008B79FC" w:rsidRDefault="00506600" w:rsidP="00662E85">
            <w:pPr>
              <w:rPr>
                <w:rFonts w:cs="Arial"/>
                <w:szCs w:val="24"/>
              </w:rPr>
            </w:pPr>
            <w:r w:rsidRPr="008B79FC">
              <w:rPr>
                <w:rFonts w:cs="Arial"/>
                <w:szCs w:val="24"/>
              </w:rPr>
              <w:t>NWLDC</w:t>
            </w:r>
          </w:p>
        </w:tc>
        <w:tc>
          <w:tcPr>
            <w:tcW w:w="16717" w:type="dxa"/>
          </w:tcPr>
          <w:p w14:paraId="1917D146" w14:textId="3820FFC2" w:rsidR="007A244A" w:rsidRDefault="00B94432" w:rsidP="009D3907">
            <w:pPr>
              <w:pStyle w:val="QuestionMainBodyTextBold"/>
              <w:rPr>
                <w:rFonts w:cs="Arial"/>
                <w:szCs w:val="24"/>
              </w:rPr>
            </w:pPr>
            <w:r>
              <w:rPr>
                <w:rFonts w:cs="Arial"/>
                <w:szCs w:val="24"/>
              </w:rPr>
              <w:t xml:space="preserve">Prior </w:t>
            </w:r>
            <w:r w:rsidR="00AE417A">
              <w:rPr>
                <w:rFonts w:cs="Arial"/>
                <w:szCs w:val="24"/>
              </w:rPr>
              <w:t>n</w:t>
            </w:r>
            <w:r>
              <w:rPr>
                <w:rFonts w:cs="Arial"/>
                <w:szCs w:val="24"/>
              </w:rPr>
              <w:t xml:space="preserve">otification and </w:t>
            </w:r>
            <w:r w:rsidR="00AE417A">
              <w:rPr>
                <w:rFonts w:cs="Arial"/>
                <w:szCs w:val="24"/>
              </w:rPr>
              <w:t>a</w:t>
            </w:r>
            <w:r>
              <w:rPr>
                <w:rFonts w:cs="Arial"/>
                <w:szCs w:val="24"/>
              </w:rPr>
              <w:t xml:space="preserve">pproval of </w:t>
            </w:r>
            <w:r w:rsidR="00AE417A">
              <w:rPr>
                <w:rFonts w:cs="Arial"/>
                <w:szCs w:val="24"/>
              </w:rPr>
              <w:t>f</w:t>
            </w:r>
            <w:r w:rsidR="009D3907">
              <w:rPr>
                <w:rFonts w:cs="Arial"/>
                <w:szCs w:val="24"/>
              </w:rPr>
              <w:t xml:space="preserve">urther </w:t>
            </w:r>
            <w:r w:rsidR="00AE417A">
              <w:rPr>
                <w:rFonts w:cs="Arial"/>
                <w:szCs w:val="24"/>
              </w:rPr>
              <w:t>w</w:t>
            </w:r>
            <w:r w:rsidR="009D3907">
              <w:rPr>
                <w:rFonts w:cs="Arial"/>
                <w:szCs w:val="24"/>
              </w:rPr>
              <w:t>orks</w:t>
            </w:r>
          </w:p>
          <w:p w14:paraId="21EDFEF6" w14:textId="19C2E05A" w:rsidR="00AD1E82" w:rsidRDefault="00B26A4E" w:rsidP="00CD487A">
            <w:pPr>
              <w:pStyle w:val="QuestionMainBodyText"/>
              <w:rPr>
                <w:b/>
                <w:bCs/>
              </w:rPr>
            </w:pPr>
            <w:r>
              <w:t xml:space="preserve">The dDCO </w:t>
            </w:r>
            <w:r w:rsidR="00E77BCF">
              <w:t xml:space="preserve">would </w:t>
            </w:r>
            <w:r>
              <w:t>grant development consent for further works under p</w:t>
            </w:r>
            <w:r w:rsidR="009D3907">
              <w:t xml:space="preserve">art 3 of schedule 1 </w:t>
            </w:r>
            <w:r>
              <w:t xml:space="preserve">provided </w:t>
            </w:r>
            <w:r w:rsidR="00AD1E82" w:rsidRPr="00AD1E82">
              <w:t xml:space="preserve">that such works </w:t>
            </w:r>
            <w:r w:rsidR="00D1240E">
              <w:t>were</w:t>
            </w:r>
            <w:r w:rsidR="00AD1E82" w:rsidRPr="00AD1E82">
              <w:t xml:space="preserve"> not likely to give rise to any materially new or materially different significant effects on the environment that have not been assessed in the environmental statement or in any updated environmental information supplied under the 2017 EIA Regulations</w:t>
            </w:r>
            <w:r w:rsidR="00AD1E82">
              <w:t>.</w:t>
            </w:r>
          </w:p>
          <w:p w14:paraId="785029C9" w14:textId="5C5DB8FE" w:rsidR="009D3907" w:rsidRDefault="003A5FD3" w:rsidP="00CD487A">
            <w:pPr>
              <w:pStyle w:val="QuestionMainBodyText"/>
              <w:rPr>
                <w:b/>
                <w:bCs/>
              </w:rPr>
            </w:pPr>
            <w:r>
              <w:t xml:space="preserve">Please can the applicants explain how this would work in practice. </w:t>
            </w:r>
            <w:r w:rsidR="004A66E5">
              <w:t xml:space="preserve">Would the </w:t>
            </w:r>
            <w:r w:rsidR="00626723">
              <w:t>undertaker</w:t>
            </w:r>
            <w:r w:rsidR="004A66E5">
              <w:t xml:space="preserve"> self-determine what constitutes</w:t>
            </w:r>
            <w:r w:rsidR="00D179D6">
              <w:t xml:space="preserve"> </w:t>
            </w:r>
            <w:r w:rsidR="004A66E5" w:rsidRPr="00AD1E82">
              <w:t>materially new or materially different significant effects on the environment</w:t>
            </w:r>
            <w:r>
              <w:t xml:space="preserve">? Consequently, would it be self-enforcing, and would such an approach be reasonable? </w:t>
            </w:r>
          </w:p>
          <w:p w14:paraId="53C58E42" w14:textId="13AB4D27" w:rsidR="009D3907" w:rsidRPr="00173740" w:rsidRDefault="00B155B4" w:rsidP="00CD487A">
            <w:pPr>
              <w:pStyle w:val="QuestionMainBodyText"/>
              <w:rPr>
                <w:b/>
                <w:bCs/>
              </w:rPr>
            </w:pPr>
            <w:r>
              <w:t xml:space="preserve">To ensure the objective assessment of materially new or materially different significant effects, should the </w:t>
            </w:r>
            <w:r w:rsidR="002935CF">
              <w:t xml:space="preserve">dDCO include </w:t>
            </w:r>
            <w:r w:rsidR="00173740">
              <w:t xml:space="preserve">provisions requiring the undertaker to notify the local planning authority prior to undertaking further works so that they can consider this question and </w:t>
            </w:r>
            <w:r w:rsidR="00A87EE2">
              <w:t>whether</w:t>
            </w:r>
            <w:r w:rsidR="00173740">
              <w:t xml:space="preserve"> prior approval</w:t>
            </w:r>
            <w:r w:rsidR="00A87EE2">
              <w:t xml:space="preserve"> should be granted</w:t>
            </w:r>
            <w:r w:rsidR="00173740">
              <w:t xml:space="preserve">? </w:t>
            </w:r>
          </w:p>
        </w:tc>
      </w:tr>
      <w:tr w:rsidR="00F878E7" w:rsidRPr="008C59AE" w14:paraId="6DAA836D" w14:textId="77777777" w:rsidTr="007E0A33">
        <w:tc>
          <w:tcPr>
            <w:tcW w:w="22099" w:type="dxa"/>
            <w:gridSpan w:val="3"/>
          </w:tcPr>
          <w:p w14:paraId="31FDB8E2" w14:textId="2F584D17" w:rsidR="00F878E7" w:rsidRPr="00FE009C" w:rsidRDefault="00F878E7" w:rsidP="003470E1">
            <w:pPr>
              <w:pStyle w:val="Heading2"/>
            </w:pPr>
            <w:bookmarkStart w:id="25" w:name="_Toc224722595"/>
            <w:r w:rsidRPr="00FE009C">
              <w:t>Schedule 2 - Requirements</w:t>
            </w:r>
            <w:bookmarkEnd w:id="25"/>
          </w:p>
        </w:tc>
      </w:tr>
      <w:tr w:rsidR="001D6880" w:rsidRPr="008C59AE" w14:paraId="50402652" w14:textId="77777777" w:rsidTr="00D57B65">
        <w:tc>
          <w:tcPr>
            <w:tcW w:w="1762" w:type="dxa"/>
          </w:tcPr>
          <w:p w14:paraId="2A4DBABE" w14:textId="77777777" w:rsidR="001D6880" w:rsidRPr="00092316" w:rsidRDefault="001D6880" w:rsidP="007A244A">
            <w:pPr>
              <w:pStyle w:val="Heading3"/>
              <w:rPr>
                <w:rFonts w:cs="Arial"/>
                <w:szCs w:val="24"/>
              </w:rPr>
            </w:pPr>
          </w:p>
        </w:tc>
        <w:tc>
          <w:tcPr>
            <w:tcW w:w="3620" w:type="dxa"/>
          </w:tcPr>
          <w:p w14:paraId="66623AAD" w14:textId="77777777" w:rsidR="001D6880" w:rsidRDefault="00E250DB" w:rsidP="005826AA">
            <w:pPr>
              <w:rPr>
                <w:rFonts w:cs="Arial"/>
              </w:rPr>
            </w:pPr>
            <w:r>
              <w:rPr>
                <w:rFonts w:cs="Arial"/>
              </w:rPr>
              <w:t>NE</w:t>
            </w:r>
          </w:p>
          <w:p w14:paraId="0EA25E2D" w14:textId="77777777" w:rsidR="00E250DB" w:rsidRDefault="00E250DB" w:rsidP="005826AA">
            <w:pPr>
              <w:rPr>
                <w:rFonts w:cs="Arial"/>
              </w:rPr>
            </w:pPr>
            <w:r>
              <w:rPr>
                <w:rFonts w:cs="Arial"/>
              </w:rPr>
              <w:t>NH</w:t>
            </w:r>
          </w:p>
          <w:p w14:paraId="04DF857F" w14:textId="77777777" w:rsidR="00E250DB" w:rsidRDefault="00E250DB" w:rsidP="005826AA">
            <w:pPr>
              <w:rPr>
                <w:rFonts w:cs="Arial"/>
              </w:rPr>
            </w:pPr>
            <w:r>
              <w:rPr>
                <w:rFonts w:cs="Arial"/>
              </w:rPr>
              <w:t>EA</w:t>
            </w:r>
          </w:p>
          <w:p w14:paraId="529AE117" w14:textId="77777777" w:rsidR="00E250DB" w:rsidRDefault="00E250DB" w:rsidP="005826AA">
            <w:pPr>
              <w:rPr>
                <w:rFonts w:cs="Arial"/>
              </w:rPr>
            </w:pPr>
            <w:r>
              <w:rPr>
                <w:rFonts w:cs="Arial"/>
              </w:rPr>
              <w:t>Highway authorities</w:t>
            </w:r>
          </w:p>
          <w:p w14:paraId="5411F926" w14:textId="320DE35E" w:rsidR="00E250DB" w:rsidRDefault="00E250DB" w:rsidP="005826AA">
            <w:pPr>
              <w:rPr>
                <w:rFonts w:cs="Arial"/>
              </w:rPr>
            </w:pPr>
            <w:r>
              <w:rPr>
                <w:rFonts w:cs="Arial"/>
              </w:rPr>
              <w:t xml:space="preserve">LLC as </w:t>
            </w:r>
            <w:r w:rsidR="0052594E">
              <w:rPr>
                <w:rFonts w:cs="Arial"/>
              </w:rPr>
              <w:t>LLFA</w:t>
            </w:r>
          </w:p>
          <w:p w14:paraId="0301CA31" w14:textId="41895F27" w:rsidR="00E250DB" w:rsidRDefault="00E250DB" w:rsidP="005826AA">
            <w:pPr>
              <w:rPr>
                <w:rFonts w:cs="Arial"/>
              </w:rPr>
            </w:pPr>
            <w:r>
              <w:rPr>
                <w:rFonts w:cs="Arial"/>
              </w:rPr>
              <w:t>Any person who is an approving body under schedule 3 of the Flood and Water Management Act</w:t>
            </w:r>
          </w:p>
        </w:tc>
        <w:tc>
          <w:tcPr>
            <w:tcW w:w="16717" w:type="dxa"/>
          </w:tcPr>
          <w:p w14:paraId="7B355702" w14:textId="77777777" w:rsidR="001D6880" w:rsidRPr="00FE009C" w:rsidRDefault="00F5178D" w:rsidP="006D3858">
            <w:pPr>
              <w:pStyle w:val="QuestionMainBodyTextBold"/>
            </w:pPr>
            <w:r w:rsidRPr="00FE009C">
              <w:t>Consultee in requirements</w:t>
            </w:r>
          </w:p>
          <w:p w14:paraId="76B671FE" w14:textId="7A5A8E55" w:rsidR="00F5178D" w:rsidRPr="00FE009C" w:rsidRDefault="0084290B" w:rsidP="008523A3">
            <w:pPr>
              <w:pStyle w:val="QuestionMainBodyText"/>
            </w:pPr>
            <w:r w:rsidRPr="00FE009C">
              <w:t xml:space="preserve">In various requirements there is a requirement for consultation with a statutory body prior to the decision maker </w:t>
            </w:r>
            <w:r w:rsidR="00E250DB" w:rsidRPr="00FE009C">
              <w:t xml:space="preserve">deciding whether to approve details pursuant to requirements. Could all statutory parties review the requirements and confirm whether consider that the current arrangements are appropriate. Should they wish to amend this, could they please set out where such a change should be made, and </w:t>
            </w:r>
            <w:r w:rsidR="008523A3" w:rsidRPr="00FE009C">
              <w:t>if requesting additional consultation explain why it is considered necessary.</w:t>
            </w:r>
          </w:p>
        </w:tc>
      </w:tr>
      <w:tr w:rsidR="000F51CA" w:rsidRPr="008C59AE" w14:paraId="183893D4" w14:textId="77777777" w:rsidTr="00D57B65">
        <w:tc>
          <w:tcPr>
            <w:tcW w:w="1762" w:type="dxa"/>
          </w:tcPr>
          <w:p w14:paraId="066AFD03" w14:textId="77777777" w:rsidR="000F51CA" w:rsidRPr="00092316" w:rsidRDefault="000F51CA" w:rsidP="007A244A">
            <w:pPr>
              <w:pStyle w:val="Heading3"/>
              <w:rPr>
                <w:rFonts w:cs="Arial"/>
                <w:szCs w:val="24"/>
              </w:rPr>
            </w:pPr>
          </w:p>
        </w:tc>
        <w:tc>
          <w:tcPr>
            <w:tcW w:w="3620" w:type="dxa"/>
          </w:tcPr>
          <w:p w14:paraId="2015A984" w14:textId="277F3E75" w:rsidR="005826AA" w:rsidRDefault="005826AA" w:rsidP="005826AA">
            <w:pPr>
              <w:rPr>
                <w:rFonts w:cs="Arial"/>
              </w:rPr>
            </w:pPr>
            <w:r>
              <w:rPr>
                <w:rFonts w:cs="Arial"/>
              </w:rPr>
              <w:t>The applicant</w:t>
            </w:r>
            <w:r w:rsidR="00B046D2">
              <w:rPr>
                <w:rFonts w:cs="Arial"/>
              </w:rPr>
              <w:t>s</w:t>
            </w:r>
          </w:p>
          <w:p w14:paraId="7A14F328" w14:textId="77777777" w:rsidR="005826AA" w:rsidRDefault="005826AA" w:rsidP="005826AA">
            <w:pPr>
              <w:rPr>
                <w:rFonts w:cs="Arial"/>
              </w:rPr>
            </w:pPr>
            <w:r>
              <w:rPr>
                <w:rFonts w:cs="Arial"/>
              </w:rPr>
              <w:t>NE</w:t>
            </w:r>
          </w:p>
          <w:p w14:paraId="517921FF" w14:textId="10C14D4E" w:rsidR="000F51CA" w:rsidRPr="00092316" w:rsidRDefault="005826AA" w:rsidP="005826AA">
            <w:pPr>
              <w:rPr>
                <w:rFonts w:cs="Arial"/>
                <w:szCs w:val="24"/>
              </w:rPr>
            </w:pPr>
            <w:r>
              <w:rPr>
                <w:rFonts w:cs="Arial"/>
              </w:rPr>
              <w:t>NWLDC</w:t>
            </w:r>
          </w:p>
        </w:tc>
        <w:tc>
          <w:tcPr>
            <w:tcW w:w="16717" w:type="dxa"/>
          </w:tcPr>
          <w:p w14:paraId="2601AA3C" w14:textId="77777777" w:rsidR="000F51CA" w:rsidRPr="00FE009C" w:rsidRDefault="00BF0CBD" w:rsidP="006D3858">
            <w:pPr>
              <w:pStyle w:val="QuestionMainBodyTextBold"/>
            </w:pPr>
            <w:r w:rsidRPr="00FE009C">
              <w:t>Requirement 1</w:t>
            </w:r>
          </w:p>
          <w:p w14:paraId="2F1A1F89" w14:textId="5F74CA17" w:rsidR="008466BB" w:rsidRPr="00FE009C" w:rsidRDefault="006D3858" w:rsidP="006D3858">
            <w:pPr>
              <w:pStyle w:val="QuestionMainBodyText"/>
            </w:pPr>
            <w:r w:rsidRPr="00FE009C">
              <w:t>The parties are asked for their comments as to whether the definition of “ecological mitigation works” is sufficiently and precisely defined?</w:t>
            </w:r>
          </w:p>
        </w:tc>
      </w:tr>
      <w:tr w:rsidR="00955889" w:rsidRPr="00590CFF" w14:paraId="5CC0FB4B" w14:textId="77777777" w:rsidTr="00D57B65">
        <w:tc>
          <w:tcPr>
            <w:tcW w:w="1762" w:type="dxa"/>
          </w:tcPr>
          <w:p w14:paraId="5122175D" w14:textId="77777777" w:rsidR="00955889" w:rsidRPr="00590CFF" w:rsidRDefault="00955889" w:rsidP="00955889">
            <w:pPr>
              <w:pStyle w:val="Heading3"/>
              <w:rPr>
                <w:rFonts w:cs="Arial"/>
                <w:strike/>
                <w:szCs w:val="24"/>
              </w:rPr>
            </w:pPr>
          </w:p>
        </w:tc>
        <w:tc>
          <w:tcPr>
            <w:tcW w:w="3620" w:type="dxa"/>
          </w:tcPr>
          <w:p w14:paraId="091990F3" w14:textId="578BCB6B" w:rsidR="00955889" w:rsidRDefault="00955889" w:rsidP="00955889">
            <w:pPr>
              <w:rPr>
                <w:rFonts w:cs="Arial"/>
              </w:rPr>
            </w:pPr>
            <w:r>
              <w:rPr>
                <w:rFonts w:cs="Arial"/>
              </w:rPr>
              <w:t>The applicant</w:t>
            </w:r>
            <w:r w:rsidR="00B046D2">
              <w:rPr>
                <w:rFonts w:cs="Arial"/>
              </w:rPr>
              <w:t>s</w:t>
            </w:r>
          </w:p>
          <w:p w14:paraId="34DA764C" w14:textId="77777777" w:rsidR="00955889" w:rsidRDefault="00955889" w:rsidP="00955889">
            <w:pPr>
              <w:rPr>
                <w:rFonts w:cs="Arial"/>
              </w:rPr>
            </w:pPr>
            <w:r>
              <w:rPr>
                <w:rFonts w:cs="Arial"/>
              </w:rPr>
              <w:t>NWLDC</w:t>
            </w:r>
          </w:p>
          <w:p w14:paraId="3BF9080B" w14:textId="77777777" w:rsidR="00955889" w:rsidRDefault="00955889" w:rsidP="00955889">
            <w:pPr>
              <w:rPr>
                <w:rFonts w:cs="Arial"/>
              </w:rPr>
            </w:pPr>
            <w:r>
              <w:rPr>
                <w:rFonts w:cs="Arial"/>
              </w:rPr>
              <w:t>NH</w:t>
            </w:r>
          </w:p>
          <w:p w14:paraId="23E72573" w14:textId="5BB65DF1" w:rsidR="00955889" w:rsidRPr="00590CFF" w:rsidRDefault="00955889" w:rsidP="00955889">
            <w:pPr>
              <w:rPr>
                <w:rFonts w:cs="Arial"/>
                <w:strike/>
              </w:rPr>
            </w:pPr>
            <w:r>
              <w:rPr>
                <w:rFonts w:cs="Arial"/>
              </w:rPr>
              <w:t>LCC</w:t>
            </w:r>
          </w:p>
        </w:tc>
        <w:tc>
          <w:tcPr>
            <w:tcW w:w="16717" w:type="dxa"/>
          </w:tcPr>
          <w:p w14:paraId="7E3EDF7B" w14:textId="3770FF55" w:rsidR="00955889" w:rsidRPr="00FE009C" w:rsidRDefault="00955889" w:rsidP="00955889">
            <w:pPr>
              <w:pStyle w:val="QuestionMainBodyTextBold"/>
            </w:pPr>
            <w:r>
              <w:t>Requirement 4</w:t>
            </w:r>
          </w:p>
          <w:p w14:paraId="28B3482C" w14:textId="60178D19" w:rsidR="00B046D2" w:rsidRDefault="00955889" w:rsidP="00955889">
            <w:pPr>
              <w:pStyle w:val="QuestionMainBodyText"/>
            </w:pPr>
            <w:r w:rsidRPr="00FE009C">
              <w:t xml:space="preserve">Could the applicants explain why </w:t>
            </w:r>
            <w:r w:rsidR="007B1385">
              <w:t xml:space="preserve">the sustainable </w:t>
            </w:r>
            <w:r w:rsidR="00E936AC">
              <w:t>transport working group</w:t>
            </w:r>
            <w:r w:rsidRPr="00FE009C">
              <w:t xml:space="preserve"> should only </w:t>
            </w:r>
            <w:r w:rsidR="004B71B0">
              <w:t>continue its duties</w:t>
            </w:r>
            <w:r w:rsidRPr="00FE009C">
              <w:t xml:space="preserve"> for five years rather than in perpetuity, given the traffic generation figures </w:t>
            </w:r>
            <w:r w:rsidR="0071167F">
              <w:t xml:space="preserve">for the life-time of the development </w:t>
            </w:r>
            <w:r w:rsidRPr="00FE009C">
              <w:t xml:space="preserve">are based on an effective travel plan? </w:t>
            </w:r>
            <w:r w:rsidR="00B046D2">
              <w:t>Furthermore, what arrangements should there be in place for a second and subsequent occupier of the buildings to ensure sustainable transport arrangements are continued?</w:t>
            </w:r>
          </w:p>
          <w:p w14:paraId="75947E5F" w14:textId="2907BB90" w:rsidR="00955889" w:rsidRPr="00FE009C" w:rsidRDefault="00955889" w:rsidP="00955889">
            <w:pPr>
              <w:pStyle w:val="QuestionMainBodyText"/>
              <w:rPr>
                <w:strike/>
              </w:rPr>
            </w:pPr>
            <w:r w:rsidRPr="00FE009C">
              <w:t>NWLDC, NH and LCC are all asked for their views on this.</w:t>
            </w:r>
          </w:p>
        </w:tc>
      </w:tr>
      <w:tr w:rsidR="00955889" w:rsidRPr="008C59AE" w14:paraId="07EB0022" w14:textId="77777777" w:rsidTr="00D57B65">
        <w:tc>
          <w:tcPr>
            <w:tcW w:w="1762" w:type="dxa"/>
          </w:tcPr>
          <w:p w14:paraId="29828948" w14:textId="77777777" w:rsidR="00955889" w:rsidRPr="00092316" w:rsidRDefault="00955889" w:rsidP="00955889">
            <w:pPr>
              <w:pStyle w:val="Heading3"/>
              <w:rPr>
                <w:rFonts w:cs="Arial"/>
                <w:szCs w:val="24"/>
              </w:rPr>
            </w:pPr>
          </w:p>
        </w:tc>
        <w:tc>
          <w:tcPr>
            <w:tcW w:w="3620" w:type="dxa"/>
          </w:tcPr>
          <w:p w14:paraId="68B69AB8" w14:textId="77777777" w:rsidR="00955889" w:rsidRDefault="00955889" w:rsidP="00955889">
            <w:pPr>
              <w:rPr>
                <w:rFonts w:cs="Arial"/>
              </w:rPr>
            </w:pPr>
            <w:r>
              <w:rPr>
                <w:rFonts w:cs="Arial"/>
              </w:rPr>
              <w:t>EA</w:t>
            </w:r>
          </w:p>
          <w:p w14:paraId="5A75EFEC" w14:textId="77777777" w:rsidR="00913648" w:rsidRDefault="00955889" w:rsidP="0052594E">
            <w:pPr>
              <w:rPr>
                <w:rFonts w:cs="Arial"/>
              </w:rPr>
            </w:pPr>
            <w:r>
              <w:rPr>
                <w:rFonts w:cs="Arial"/>
              </w:rPr>
              <w:t xml:space="preserve">LCC as </w:t>
            </w:r>
            <w:r w:rsidR="0052594E">
              <w:rPr>
                <w:rFonts w:cs="Arial"/>
              </w:rPr>
              <w:t>LL</w:t>
            </w:r>
            <w:r w:rsidR="00913648">
              <w:rPr>
                <w:rFonts w:cs="Arial"/>
              </w:rPr>
              <w:t>FA</w:t>
            </w:r>
          </w:p>
          <w:p w14:paraId="0FD95CA3" w14:textId="78D9E6BE" w:rsidR="00955889" w:rsidRPr="00092316" w:rsidRDefault="00955889" w:rsidP="00955889">
            <w:pPr>
              <w:rPr>
                <w:rFonts w:cs="Arial"/>
                <w:szCs w:val="24"/>
              </w:rPr>
            </w:pPr>
            <w:r>
              <w:rPr>
                <w:rFonts w:cs="Arial"/>
              </w:rPr>
              <w:t>Any person who is an approving body under schedule 3 of the Flood and Water Management Act</w:t>
            </w:r>
          </w:p>
        </w:tc>
        <w:tc>
          <w:tcPr>
            <w:tcW w:w="16717" w:type="dxa"/>
          </w:tcPr>
          <w:p w14:paraId="2B411600" w14:textId="5EA234F9" w:rsidR="00955889" w:rsidRPr="00FE009C" w:rsidRDefault="00955889" w:rsidP="00955889">
            <w:pPr>
              <w:pStyle w:val="QuestionMainBodyTextBold"/>
            </w:pPr>
            <w:r w:rsidRPr="00FE009C">
              <w:t>Requirement 17</w:t>
            </w:r>
          </w:p>
          <w:p w14:paraId="20C385A6" w14:textId="14B12B30" w:rsidR="00955889" w:rsidRPr="00FE009C" w:rsidRDefault="00955889" w:rsidP="00955889">
            <w:pPr>
              <w:pStyle w:val="QuestionMainBodyText"/>
              <w:rPr>
                <w:szCs w:val="24"/>
              </w:rPr>
            </w:pPr>
            <w:r w:rsidRPr="00FE009C">
              <w:t>Could the EA, LCC as local lead flood authority, and any person who is an approving body under schedule 3 of the Flood and Water Management Act confirm whether they are satisfied with the climate change allowance within this requirement. If not, could they set out what allowance each would seek and justify the quantum.</w:t>
            </w:r>
          </w:p>
        </w:tc>
      </w:tr>
      <w:tr w:rsidR="00955889" w:rsidRPr="008C59AE" w14:paraId="6E2836BE" w14:textId="77777777" w:rsidTr="00D57B65">
        <w:tc>
          <w:tcPr>
            <w:tcW w:w="1762" w:type="dxa"/>
          </w:tcPr>
          <w:p w14:paraId="49789FAA" w14:textId="77777777" w:rsidR="00955889" w:rsidRPr="00092316" w:rsidRDefault="00955889" w:rsidP="00955889">
            <w:pPr>
              <w:pStyle w:val="Heading3"/>
              <w:rPr>
                <w:rFonts w:cs="Arial"/>
                <w:szCs w:val="24"/>
              </w:rPr>
            </w:pPr>
          </w:p>
        </w:tc>
        <w:tc>
          <w:tcPr>
            <w:tcW w:w="3620" w:type="dxa"/>
          </w:tcPr>
          <w:p w14:paraId="33920703" w14:textId="77DCA80A" w:rsidR="00955889" w:rsidRPr="00092316" w:rsidRDefault="00955889" w:rsidP="00955889">
            <w:pPr>
              <w:rPr>
                <w:rFonts w:cs="Arial"/>
                <w:szCs w:val="24"/>
              </w:rPr>
            </w:pPr>
            <w:r>
              <w:rPr>
                <w:rFonts w:cs="Arial"/>
              </w:rPr>
              <w:t>EA</w:t>
            </w:r>
          </w:p>
        </w:tc>
        <w:tc>
          <w:tcPr>
            <w:tcW w:w="16717" w:type="dxa"/>
          </w:tcPr>
          <w:p w14:paraId="18658812" w14:textId="2F69BD88" w:rsidR="00955889" w:rsidRPr="00FE009C" w:rsidRDefault="00955889" w:rsidP="00955889">
            <w:pPr>
              <w:pStyle w:val="QuestionMainBodyTextBold"/>
            </w:pPr>
            <w:r w:rsidRPr="00FE009C">
              <w:t>Requirement 18</w:t>
            </w:r>
          </w:p>
          <w:p w14:paraId="0423D828" w14:textId="5E58A6D1" w:rsidR="00955889" w:rsidRPr="00FE009C" w:rsidRDefault="00955889" w:rsidP="00955889">
            <w:pPr>
              <w:pStyle w:val="QuestionMainBodyText"/>
              <w:rPr>
                <w:szCs w:val="24"/>
              </w:rPr>
            </w:pPr>
            <w:r w:rsidRPr="00FE009C">
              <w:t>The EA is asked to comment as to whether the term “foul water strategy” should be defined as regards its purpose</w:t>
            </w:r>
            <w:r w:rsidR="0020638B">
              <w:t>.</w:t>
            </w:r>
          </w:p>
        </w:tc>
      </w:tr>
      <w:tr w:rsidR="00955889" w:rsidRPr="008C59AE" w14:paraId="1EFD81E4" w14:textId="77777777" w:rsidTr="00D57B65">
        <w:tc>
          <w:tcPr>
            <w:tcW w:w="1762" w:type="dxa"/>
          </w:tcPr>
          <w:p w14:paraId="737B16B9" w14:textId="77777777" w:rsidR="00955889" w:rsidRPr="00092316" w:rsidRDefault="00955889" w:rsidP="00955889">
            <w:pPr>
              <w:pStyle w:val="Heading3"/>
              <w:rPr>
                <w:rFonts w:cs="Arial"/>
                <w:szCs w:val="24"/>
              </w:rPr>
            </w:pPr>
          </w:p>
        </w:tc>
        <w:tc>
          <w:tcPr>
            <w:tcW w:w="3620" w:type="dxa"/>
          </w:tcPr>
          <w:p w14:paraId="5055B575" w14:textId="77777777" w:rsidR="00955889" w:rsidRDefault="00955889" w:rsidP="00955889">
            <w:pPr>
              <w:rPr>
                <w:rFonts w:cs="Arial"/>
              </w:rPr>
            </w:pPr>
            <w:r>
              <w:rPr>
                <w:rFonts w:cs="Arial"/>
              </w:rPr>
              <w:t>NWLDC</w:t>
            </w:r>
          </w:p>
          <w:p w14:paraId="031F19D5" w14:textId="77777777" w:rsidR="00955889" w:rsidRDefault="00955889" w:rsidP="00955889">
            <w:pPr>
              <w:rPr>
                <w:rFonts w:cs="Arial"/>
              </w:rPr>
            </w:pPr>
            <w:r>
              <w:rPr>
                <w:rFonts w:cs="Arial"/>
              </w:rPr>
              <w:t>Highway authorities</w:t>
            </w:r>
          </w:p>
          <w:p w14:paraId="5423AECB" w14:textId="0A048DB3" w:rsidR="00955889" w:rsidRPr="00092316" w:rsidRDefault="00955889" w:rsidP="00955889">
            <w:pPr>
              <w:rPr>
                <w:rFonts w:cs="Arial"/>
                <w:szCs w:val="24"/>
              </w:rPr>
            </w:pPr>
            <w:r>
              <w:rPr>
                <w:rFonts w:cs="Arial"/>
              </w:rPr>
              <w:t>The applicant</w:t>
            </w:r>
            <w:r w:rsidR="0020638B">
              <w:rPr>
                <w:rFonts w:cs="Arial"/>
              </w:rPr>
              <w:t>s</w:t>
            </w:r>
          </w:p>
        </w:tc>
        <w:tc>
          <w:tcPr>
            <w:tcW w:w="16717" w:type="dxa"/>
          </w:tcPr>
          <w:p w14:paraId="2818BCDC" w14:textId="77777777" w:rsidR="00955889" w:rsidRPr="00FE009C" w:rsidRDefault="00955889" w:rsidP="00955889">
            <w:pPr>
              <w:keepNext/>
              <w:spacing w:after="180"/>
              <w:rPr>
                <w:rFonts w:cs="Arial"/>
                <w:b/>
                <w:bCs/>
              </w:rPr>
            </w:pPr>
            <w:r w:rsidRPr="00FE009C">
              <w:rPr>
                <w:rFonts w:cs="Arial"/>
                <w:b/>
                <w:bCs/>
              </w:rPr>
              <w:t>Schedule 2 – Part 2</w:t>
            </w:r>
          </w:p>
          <w:p w14:paraId="5811F992" w14:textId="77777777" w:rsidR="00955889" w:rsidRPr="00FE009C" w:rsidRDefault="00955889" w:rsidP="00955889">
            <w:pPr>
              <w:pStyle w:val="ListBullet"/>
            </w:pPr>
            <w:r w:rsidRPr="00FE009C">
              <w:t>Are NWLDC and the highway authorities content with the eight-week period for determination of all matters as set out in paragraph 1(2)(a)? If not, what period would they consider appropriate? Should different periods apply to different works? Any answer should be justified.</w:t>
            </w:r>
          </w:p>
          <w:p w14:paraId="44A031FA" w14:textId="77777777" w:rsidR="00955889" w:rsidRPr="00FE009C" w:rsidRDefault="00955889" w:rsidP="00955889">
            <w:pPr>
              <w:pStyle w:val="ListBullet"/>
            </w:pPr>
            <w:r w:rsidRPr="00FE009C">
              <w:t>Could the parties please give their views as to whether the phrase “before the end of the period in paragraph (a) or (b)” in paragraph 1(2)(c) is justified?</w:t>
            </w:r>
          </w:p>
          <w:p w14:paraId="50AA18CA" w14:textId="77777777" w:rsidR="00955889" w:rsidRPr="00FE009C" w:rsidRDefault="00955889" w:rsidP="00955889">
            <w:pPr>
              <w:pStyle w:val="ListBullet"/>
            </w:pPr>
            <w:r w:rsidRPr="00FE009C">
              <w:t>Are NWLDC and the highway authorities content with the fee arrangement set out in paragraph 3? If not, what arrangements should be put in place?</w:t>
            </w:r>
          </w:p>
          <w:p w14:paraId="2885D679" w14:textId="77777777" w:rsidR="00955889" w:rsidRPr="00FE009C" w:rsidRDefault="00955889" w:rsidP="00955889">
            <w:pPr>
              <w:pStyle w:val="ListBullet"/>
            </w:pPr>
            <w:r w:rsidRPr="00FE009C">
              <w:t>In paragraphs 4(8) and 4(9) should “must” be replaced with “may” in case of an outside event so as to ensure natural justice?</w:t>
            </w:r>
          </w:p>
          <w:p w14:paraId="3181B8AC" w14:textId="77777777" w:rsidR="00955889" w:rsidRPr="00FE009C" w:rsidRDefault="00955889" w:rsidP="00955889">
            <w:pPr>
              <w:pStyle w:val="ListBullet"/>
            </w:pPr>
            <w:r w:rsidRPr="00FE009C">
              <w:t>In paragraph 4(13) should the appointed person be able to award costs under their volition?</w:t>
            </w:r>
          </w:p>
          <w:p w14:paraId="77F577B0" w14:textId="58967AB8" w:rsidR="00955889" w:rsidRPr="00FE009C" w:rsidRDefault="00955889" w:rsidP="00955889">
            <w:pPr>
              <w:pStyle w:val="ListBullet"/>
              <w:rPr>
                <w:szCs w:val="24"/>
              </w:rPr>
            </w:pPr>
            <w:r w:rsidRPr="00FE009C">
              <w:t>In the definition of “discharging authority” should this be referred to as a “body” as any party can be a discharging authority; they do not need to be created by statute?</w:t>
            </w:r>
          </w:p>
        </w:tc>
      </w:tr>
      <w:tr w:rsidR="00955889" w:rsidRPr="008C59AE" w14:paraId="067F84A7" w14:textId="77777777" w:rsidTr="007E0A33">
        <w:tc>
          <w:tcPr>
            <w:tcW w:w="22099" w:type="dxa"/>
            <w:gridSpan w:val="3"/>
          </w:tcPr>
          <w:p w14:paraId="2F6666B9" w14:textId="025AFB19" w:rsidR="00955889" w:rsidRPr="00FE009C" w:rsidRDefault="00955889" w:rsidP="00955889">
            <w:pPr>
              <w:pStyle w:val="Heading2"/>
            </w:pPr>
            <w:bookmarkStart w:id="26" w:name="_Toc224722596"/>
            <w:r w:rsidRPr="00FE009C">
              <w:t>Schedule 13 – Protective provisions</w:t>
            </w:r>
            <w:bookmarkEnd w:id="26"/>
          </w:p>
        </w:tc>
      </w:tr>
      <w:tr w:rsidR="00955889" w:rsidRPr="008C59AE" w14:paraId="58E75836" w14:textId="77777777" w:rsidTr="00D57B65">
        <w:tc>
          <w:tcPr>
            <w:tcW w:w="1762" w:type="dxa"/>
          </w:tcPr>
          <w:p w14:paraId="0DB94E0F" w14:textId="77777777" w:rsidR="00955889" w:rsidRPr="00092316" w:rsidRDefault="00955889" w:rsidP="00955889">
            <w:pPr>
              <w:pStyle w:val="Heading3"/>
              <w:rPr>
                <w:rFonts w:cs="Arial"/>
                <w:szCs w:val="24"/>
              </w:rPr>
            </w:pPr>
          </w:p>
        </w:tc>
        <w:tc>
          <w:tcPr>
            <w:tcW w:w="3620" w:type="dxa"/>
          </w:tcPr>
          <w:p w14:paraId="18F453B8" w14:textId="356621BB" w:rsidR="00955889" w:rsidRPr="00092316" w:rsidRDefault="00955889" w:rsidP="00955889">
            <w:pPr>
              <w:rPr>
                <w:rFonts w:cs="Arial"/>
                <w:szCs w:val="24"/>
              </w:rPr>
            </w:pPr>
            <w:r>
              <w:rPr>
                <w:rFonts w:cs="Arial"/>
                <w:szCs w:val="24"/>
              </w:rPr>
              <w:t>NH</w:t>
            </w:r>
          </w:p>
        </w:tc>
        <w:tc>
          <w:tcPr>
            <w:tcW w:w="16717" w:type="dxa"/>
          </w:tcPr>
          <w:p w14:paraId="2A28DC79" w14:textId="77777777" w:rsidR="00955889" w:rsidRPr="00FE009C" w:rsidRDefault="00955889" w:rsidP="00955889">
            <w:pPr>
              <w:pStyle w:val="QuestionMainBodyTextBold"/>
            </w:pPr>
            <w:r w:rsidRPr="00FE009C">
              <w:t>Part 1</w:t>
            </w:r>
          </w:p>
          <w:p w14:paraId="703C6B25" w14:textId="47B8ADEF" w:rsidR="00955889" w:rsidRPr="00FE009C" w:rsidRDefault="00955889" w:rsidP="00955889">
            <w:pPr>
              <w:pStyle w:val="QuestionMainBodyText"/>
              <w:rPr>
                <w:rFonts w:cs="Arial"/>
                <w:szCs w:val="24"/>
              </w:rPr>
            </w:pPr>
            <w:r w:rsidRPr="00FE009C">
              <w:t>NH has referred in its RR [</w:t>
            </w:r>
            <w:hyperlink r:id="rId152" w:history="1">
              <w:r w:rsidRPr="00FE009C">
                <w:rPr>
                  <w:rStyle w:val="Hyperlink"/>
                </w:rPr>
                <w:t>RR</w:t>
              </w:r>
              <w:r w:rsidRPr="00FE009C">
                <w:rPr>
                  <w:rStyle w:val="Hyperlink"/>
                </w:rPr>
                <w:noBreakHyphen/>
                <w:t>022</w:t>
              </w:r>
            </w:hyperlink>
            <w:r w:rsidRPr="00FE009C">
              <w:t>] on numerous occasions to ‘precedented’ provisions. NH is requested to provide these precedents, setting out the precise reference to paragraph number level.</w:t>
            </w:r>
          </w:p>
        </w:tc>
      </w:tr>
      <w:tr w:rsidR="00955889" w:rsidRPr="008C59AE" w14:paraId="28596D04" w14:textId="77777777" w:rsidTr="00D57B65">
        <w:tc>
          <w:tcPr>
            <w:tcW w:w="1762" w:type="dxa"/>
          </w:tcPr>
          <w:p w14:paraId="15081DD6" w14:textId="77777777" w:rsidR="00955889" w:rsidRPr="00092316" w:rsidRDefault="00955889" w:rsidP="00955889">
            <w:pPr>
              <w:pStyle w:val="Heading3"/>
              <w:rPr>
                <w:rFonts w:cs="Arial"/>
                <w:szCs w:val="24"/>
              </w:rPr>
            </w:pPr>
          </w:p>
        </w:tc>
        <w:tc>
          <w:tcPr>
            <w:tcW w:w="3620" w:type="dxa"/>
          </w:tcPr>
          <w:p w14:paraId="736D6824" w14:textId="77886AC5" w:rsidR="00955889" w:rsidRPr="00092316" w:rsidRDefault="00955889" w:rsidP="00955889">
            <w:pPr>
              <w:rPr>
                <w:rFonts w:cs="Arial"/>
                <w:szCs w:val="24"/>
              </w:rPr>
            </w:pPr>
            <w:r>
              <w:rPr>
                <w:rFonts w:cs="Arial"/>
                <w:szCs w:val="24"/>
              </w:rPr>
              <w:t>All those with a benefit of protective provisions</w:t>
            </w:r>
          </w:p>
        </w:tc>
        <w:tc>
          <w:tcPr>
            <w:tcW w:w="16717" w:type="dxa"/>
          </w:tcPr>
          <w:p w14:paraId="4774FABB" w14:textId="77777777" w:rsidR="00955889" w:rsidRPr="00FE009C" w:rsidRDefault="00955889" w:rsidP="00955889">
            <w:pPr>
              <w:pStyle w:val="QuestionMainBodyTextBold"/>
              <w:rPr>
                <w:rFonts w:cs="Arial"/>
                <w:szCs w:val="24"/>
              </w:rPr>
            </w:pPr>
            <w:r w:rsidRPr="00FE009C">
              <w:rPr>
                <w:rFonts w:cs="Arial"/>
                <w:szCs w:val="24"/>
              </w:rPr>
              <w:t>All parts</w:t>
            </w:r>
          </w:p>
          <w:p w14:paraId="47411F45" w14:textId="18A38FC2" w:rsidR="00955889" w:rsidRPr="00FE009C" w:rsidRDefault="00955889" w:rsidP="00955889">
            <w:pPr>
              <w:pStyle w:val="QuestionMainBodyText"/>
              <w:rPr>
                <w:rFonts w:cs="Arial"/>
                <w:szCs w:val="24"/>
              </w:rPr>
            </w:pPr>
            <w:r w:rsidRPr="00FE009C">
              <w:t>All those who would benefit from the protective provision in the dDCO are requested to fully review them. Should the protective provisions not be agreed, then the party is to provide their own set of protective provisions both in ‘clean’ and ‘tracked change’ from that submitted by the applicant. Furthermore, the party needs to explain on a provision-by-provision basis why the drafting provided by the applicant</w:t>
            </w:r>
            <w:r w:rsidR="006F465E">
              <w:t>s</w:t>
            </w:r>
            <w:r w:rsidRPr="00FE009C">
              <w:t xml:space="preserve"> is unacceptable and why its drafting is to be preferred.</w:t>
            </w:r>
          </w:p>
        </w:tc>
      </w:tr>
      <w:tr w:rsidR="00955889" w:rsidRPr="008C59AE" w14:paraId="376E8802" w14:textId="77777777" w:rsidTr="007E0A33">
        <w:tc>
          <w:tcPr>
            <w:tcW w:w="22099" w:type="dxa"/>
            <w:gridSpan w:val="3"/>
          </w:tcPr>
          <w:p w14:paraId="575372F8" w14:textId="5F7B1774" w:rsidR="00955889" w:rsidRPr="00FE009C" w:rsidRDefault="00955889" w:rsidP="00955889">
            <w:pPr>
              <w:pStyle w:val="Heading2"/>
            </w:pPr>
            <w:bookmarkStart w:id="27" w:name="_Toc224722597"/>
            <w:r w:rsidRPr="00FE009C">
              <w:t>Schedule 14 – Miscellaneous controls</w:t>
            </w:r>
            <w:bookmarkEnd w:id="27"/>
          </w:p>
        </w:tc>
      </w:tr>
      <w:tr w:rsidR="00955889" w:rsidRPr="008C59AE" w14:paraId="5542F30A" w14:textId="77777777" w:rsidTr="00D57B65">
        <w:tc>
          <w:tcPr>
            <w:tcW w:w="1762" w:type="dxa"/>
          </w:tcPr>
          <w:p w14:paraId="78951170" w14:textId="77777777" w:rsidR="00955889" w:rsidRPr="00092316" w:rsidRDefault="00955889" w:rsidP="00955889">
            <w:pPr>
              <w:pStyle w:val="Heading3"/>
              <w:rPr>
                <w:rFonts w:cs="Arial"/>
                <w:szCs w:val="24"/>
              </w:rPr>
            </w:pPr>
          </w:p>
        </w:tc>
        <w:tc>
          <w:tcPr>
            <w:tcW w:w="3620" w:type="dxa"/>
          </w:tcPr>
          <w:p w14:paraId="66FBA715" w14:textId="77777777" w:rsidR="00955889" w:rsidRDefault="00955889" w:rsidP="00955889">
            <w:pPr>
              <w:rPr>
                <w:rFonts w:cs="Arial"/>
                <w:szCs w:val="24"/>
              </w:rPr>
            </w:pPr>
            <w:r>
              <w:rPr>
                <w:rFonts w:cs="Arial"/>
                <w:szCs w:val="24"/>
              </w:rPr>
              <w:t>Highway authorities</w:t>
            </w:r>
          </w:p>
          <w:p w14:paraId="09CADCF1" w14:textId="071669EC" w:rsidR="00955889" w:rsidRPr="00092316" w:rsidRDefault="00955889" w:rsidP="00955889">
            <w:pPr>
              <w:rPr>
                <w:rFonts w:cs="Arial"/>
                <w:szCs w:val="24"/>
              </w:rPr>
            </w:pPr>
            <w:r>
              <w:rPr>
                <w:rFonts w:cs="Arial"/>
                <w:szCs w:val="24"/>
              </w:rPr>
              <w:t>NWLDC</w:t>
            </w:r>
          </w:p>
        </w:tc>
        <w:tc>
          <w:tcPr>
            <w:tcW w:w="16717" w:type="dxa"/>
          </w:tcPr>
          <w:p w14:paraId="6654F1B1" w14:textId="77777777" w:rsidR="00955889" w:rsidRPr="00FE009C" w:rsidRDefault="00955889" w:rsidP="00955889">
            <w:pPr>
              <w:pStyle w:val="QuestionMainBodyTextBold"/>
            </w:pPr>
            <w:r w:rsidRPr="00FE009C">
              <w:t>Miscellaneous controls</w:t>
            </w:r>
          </w:p>
          <w:p w14:paraId="468AC8B7" w14:textId="6F0E0AD5" w:rsidR="00955889" w:rsidRPr="00FE009C" w:rsidRDefault="00955889" w:rsidP="00955889">
            <w:pPr>
              <w:pStyle w:val="QuestionMainBodyText"/>
              <w:rPr>
                <w:szCs w:val="24"/>
              </w:rPr>
            </w:pPr>
            <w:r w:rsidRPr="00FE009C">
              <w:rPr>
                <w:szCs w:val="24"/>
              </w:rPr>
              <w:t>In the EM submitted as an additional submission [</w:t>
            </w:r>
            <w:hyperlink r:id="rId153" w:history="1">
              <w:r w:rsidRPr="00B1790B">
                <w:rPr>
                  <w:rStyle w:val="Hyperlink"/>
                  <w:szCs w:val="24"/>
                </w:rPr>
                <w:t>AS</w:t>
              </w:r>
              <w:r w:rsidRPr="00B1790B">
                <w:rPr>
                  <w:rStyle w:val="Hyperlink"/>
                  <w:szCs w:val="24"/>
                </w:rPr>
                <w:noBreakHyphen/>
                <w:t>015D</w:t>
              </w:r>
            </w:hyperlink>
            <w:r w:rsidRPr="00FE009C">
              <w:rPr>
                <w:szCs w:val="24"/>
              </w:rPr>
              <w:t>] in response to the s51 advice issued at acceptance, the applicants have set out the reasoning for various disapplications of legislation. Would those who would otherwise be responsible for the issuing of appropriate approvals under the would be disapplied provisions comment as to whether they are content? If not, could they explain why they hold that view. If a</w:t>
            </w:r>
            <w:r>
              <w:rPr>
                <w:szCs w:val="24"/>
              </w:rPr>
              <w:t>n</w:t>
            </w:r>
            <w:r w:rsidRPr="00FE009C">
              <w:rPr>
                <w:szCs w:val="24"/>
              </w:rPr>
              <w:t xml:space="preserve"> ‘alternative’ position, for example one which may apply in certain areas but not others were to be acceptable, the party is asked to set that out, explaining their position.</w:t>
            </w:r>
          </w:p>
        </w:tc>
      </w:tr>
      <w:tr w:rsidR="00955889" w:rsidRPr="008C59AE" w14:paraId="222721F1" w14:textId="77777777">
        <w:tc>
          <w:tcPr>
            <w:tcW w:w="22099" w:type="dxa"/>
            <w:gridSpan w:val="3"/>
          </w:tcPr>
          <w:p w14:paraId="77B627F0" w14:textId="2A9340BE" w:rsidR="00955889" w:rsidRPr="00FE009C" w:rsidRDefault="00955889" w:rsidP="00955889">
            <w:pPr>
              <w:pStyle w:val="Heading1"/>
            </w:pPr>
            <w:bookmarkStart w:id="28" w:name="_Toc224722598"/>
            <w:r w:rsidRPr="00FE009C">
              <w:lastRenderedPageBreak/>
              <w:t xml:space="preserve">The draft Material Consent Order (dMCO) </w:t>
            </w:r>
            <w:r w:rsidR="00A26208">
              <w:t>[</w:t>
            </w:r>
            <w:hyperlink r:id="rId154" w:history="1">
              <w:r w:rsidR="00A26208" w:rsidRPr="00392E10">
                <w:rPr>
                  <w:rStyle w:val="Hyperlink"/>
                </w:rPr>
                <w:t>PDA</w:t>
              </w:r>
              <w:r w:rsidR="00A26208" w:rsidRPr="00392E10">
                <w:rPr>
                  <w:rStyle w:val="Hyperlink"/>
                </w:rPr>
                <w:noBreakHyphen/>
                <w:t>006M</w:t>
              </w:r>
            </w:hyperlink>
            <w:r w:rsidR="00392E10">
              <w:t>]</w:t>
            </w:r>
            <w:bookmarkEnd w:id="28"/>
          </w:p>
        </w:tc>
      </w:tr>
      <w:tr w:rsidR="00ED7E34" w:rsidRPr="008C59AE" w14:paraId="36037463" w14:textId="77777777" w:rsidTr="00D57B65">
        <w:tc>
          <w:tcPr>
            <w:tcW w:w="1762" w:type="dxa"/>
          </w:tcPr>
          <w:p w14:paraId="5B52FD96" w14:textId="77777777" w:rsidR="00ED7E34" w:rsidRPr="00092316" w:rsidRDefault="00ED7E34" w:rsidP="00ED7E34">
            <w:pPr>
              <w:pStyle w:val="Heading3"/>
              <w:rPr>
                <w:rFonts w:cs="Arial"/>
                <w:szCs w:val="24"/>
              </w:rPr>
            </w:pPr>
          </w:p>
        </w:tc>
        <w:tc>
          <w:tcPr>
            <w:tcW w:w="3620" w:type="dxa"/>
          </w:tcPr>
          <w:p w14:paraId="19D74FFE" w14:textId="099AAF99" w:rsidR="00ED7E34" w:rsidRDefault="00ED7E34" w:rsidP="00ED7E34">
            <w:pPr>
              <w:rPr>
                <w:rFonts w:cs="Arial"/>
              </w:rPr>
            </w:pPr>
            <w:r>
              <w:rPr>
                <w:rFonts w:cs="Arial"/>
              </w:rPr>
              <w:t>All IPs</w:t>
            </w:r>
          </w:p>
        </w:tc>
        <w:tc>
          <w:tcPr>
            <w:tcW w:w="16717" w:type="dxa"/>
          </w:tcPr>
          <w:p w14:paraId="0E4F4286" w14:textId="2E0214C1" w:rsidR="00ED7E34" w:rsidRDefault="00ED7E34" w:rsidP="00ED7E34">
            <w:pPr>
              <w:pStyle w:val="QuestionMainBodyTextBold"/>
            </w:pPr>
            <w:r>
              <w:t>Updated MCO at Procedural Deadline A</w:t>
            </w:r>
          </w:p>
          <w:p w14:paraId="74247759" w14:textId="2BBD684C" w:rsidR="00ED7E34" w:rsidRPr="00FE009C" w:rsidRDefault="00ED7E34" w:rsidP="00ED7E34">
            <w:pPr>
              <w:pStyle w:val="QuestionMainBodyText"/>
            </w:pPr>
            <w:r>
              <w:t xml:space="preserve">At Procedural Deadline A, the applicant updated the dMCO </w:t>
            </w:r>
            <w:r w:rsidR="00392E10">
              <w:t>[</w:t>
            </w:r>
            <w:hyperlink r:id="rId155" w:history="1">
              <w:r w:rsidR="00392E10" w:rsidRPr="00392E10">
                <w:rPr>
                  <w:rStyle w:val="Hyperlink"/>
                </w:rPr>
                <w:t>PDA</w:t>
              </w:r>
              <w:r w:rsidR="00392E10" w:rsidRPr="00392E10">
                <w:rPr>
                  <w:rStyle w:val="Hyperlink"/>
                </w:rPr>
                <w:noBreakHyphen/>
                <w:t>006M</w:t>
              </w:r>
            </w:hyperlink>
            <w:r>
              <w:t>] with an explanation for those changes in the Schedule of Changes document [</w:t>
            </w:r>
            <w:hyperlink r:id="rId156" w:history="1">
              <w:r w:rsidRPr="00A26208">
                <w:rPr>
                  <w:rStyle w:val="Hyperlink"/>
                </w:rPr>
                <w:t>PD</w:t>
              </w:r>
              <w:r w:rsidR="00A26208" w:rsidRPr="00A26208">
                <w:rPr>
                  <w:rStyle w:val="Hyperlink"/>
                </w:rPr>
                <w:t>A</w:t>
              </w:r>
              <w:r w:rsidRPr="00A26208">
                <w:rPr>
                  <w:rStyle w:val="Hyperlink"/>
                </w:rPr>
                <w:noBreakHyphen/>
              </w:r>
              <w:r w:rsidR="00A26208" w:rsidRPr="00A26208">
                <w:rPr>
                  <w:rStyle w:val="Hyperlink"/>
                </w:rPr>
                <w:t>008</w:t>
              </w:r>
            </w:hyperlink>
            <w:r>
              <w:t>]. All IPs are asked to review these changes</w:t>
            </w:r>
            <w:r w:rsidR="0087630B">
              <w:t xml:space="preserve"> and the justifications for them</w:t>
            </w:r>
            <w:r>
              <w:t xml:space="preserve"> and submit any comments that they may have into the examination.</w:t>
            </w:r>
          </w:p>
        </w:tc>
      </w:tr>
      <w:tr w:rsidR="00955889" w:rsidRPr="008C59AE" w14:paraId="060941E1" w14:textId="77777777" w:rsidTr="00D57B65">
        <w:tc>
          <w:tcPr>
            <w:tcW w:w="1762" w:type="dxa"/>
          </w:tcPr>
          <w:p w14:paraId="7B24E253" w14:textId="77777777" w:rsidR="00955889" w:rsidRPr="00092316" w:rsidRDefault="00955889" w:rsidP="00955889">
            <w:pPr>
              <w:pStyle w:val="Heading3"/>
              <w:rPr>
                <w:rFonts w:cs="Arial"/>
                <w:szCs w:val="24"/>
              </w:rPr>
            </w:pPr>
          </w:p>
        </w:tc>
        <w:tc>
          <w:tcPr>
            <w:tcW w:w="3620" w:type="dxa"/>
          </w:tcPr>
          <w:p w14:paraId="54976C0F" w14:textId="1EDE6CFD" w:rsidR="00955889" w:rsidRDefault="00955889" w:rsidP="00955889">
            <w:pPr>
              <w:rPr>
                <w:rFonts w:cs="Arial"/>
              </w:rPr>
            </w:pPr>
            <w:r>
              <w:rPr>
                <w:rFonts w:cs="Arial"/>
              </w:rPr>
              <w:t>The applicant</w:t>
            </w:r>
            <w:r w:rsidR="00536C9D">
              <w:rPr>
                <w:rFonts w:cs="Arial"/>
              </w:rPr>
              <w:t>s</w:t>
            </w:r>
          </w:p>
          <w:p w14:paraId="50196326" w14:textId="77777777" w:rsidR="00955889" w:rsidRDefault="00955889" w:rsidP="00955889">
            <w:pPr>
              <w:rPr>
                <w:rFonts w:cs="Arial"/>
              </w:rPr>
            </w:pPr>
            <w:r>
              <w:rPr>
                <w:rFonts w:cs="Arial"/>
              </w:rPr>
              <w:t>NWLDC</w:t>
            </w:r>
          </w:p>
          <w:p w14:paraId="510B81AA" w14:textId="78FD91A0" w:rsidR="00955889" w:rsidRPr="00092316" w:rsidRDefault="00955889" w:rsidP="00955889">
            <w:pPr>
              <w:rPr>
                <w:rFonts w:cs="Arial"/>
                <w:szCs w:val="24"/>
              </w:rPr>
            </w:pPr>
            <w:r>
              <w:rPr>
                <w:rFonts w:cs="Arial"/>
              </w:rPr>
              <w:t>NH</w:t>
            </w:r>
          </w:p>
        </w:tc>
        <w:tc>
          <w:tcPr>
            <w:tcW w:w="16717" w:type="dxa"/>
          </w:tcPr>
          <w:p w14:paraId="32C8ABC0" w14:textId="77777777" w:rsidR="00955889" w:rsidRPr="00FE009C" w:rsidRDefault="00955889" w:rsidP="00955889">
            <w:pPr>
              <w:pStyle w:val="QuestionMainBodyTextBold"/>
            </w:pPr>
            <w:r w:rsidRPr="00FE009C">
              <w:t>Article 2(18), (19) and (20)</w:t>
            </w:r>
          </w:p>
          <w:p w14:paraId="417A25CF" w14:textId="28ABC4DD" w:rsidR="00955889" w:rsidRPr="00055249" w:rsidRDefault="00955889" w:rsidP="00955889">
            <w:pPr>
              <w:pStyle w:val="QuestionMainBodyText"/>
            </w:pPr>
            <w:r w:rsidRPr="00FE009C">
              <w:t>In order to avoid ambiguity, could the applicant. NWLDC and NH consider whether their agreements should be in writing, and if so, could the drafting be amended to provide for this.</w:t>
            </w:r>
          </w:p>
        </w:tc>
      </w:tr>
      <w:tr w:rsidR="00955889" w:rsidRPr="008C59AE" w14:paraId="5F4B5153" w14:textId="77777777" w:rsidTr="00D57B65">
        <w:tc>
          <w:tcPr>
            <w:tcW w:w="1762" w:type="dxa"/>
          </w:tcPr>
          <w:p w14:paraId="481051E1" w14:textId="77777777" w:rsidR="00955889" w:rsidRPr="00092316" w:rsidRDefault="00955889" w:rsidP="00955889">
            <w:pPr>
              <w:pStyle w:val="Heading3"/>
              <w:rPr>
                <w:rFonts w:cs="Arial"/>
                <w:szCs w:val="24"/>
              </w:rPr>
            </w:pPr>
          </w:p>
        </w:tc>
        <w:tc>
          <w:tcPr>
            <w:tcW w:w="3620" w:type="dxa"/>
          </w:tcPr>
          <w:p w14:paraId="10316FFD" w14:textId="5607F8DB" w:rsidR="00955889" w:rsidRDefault="00955889" w:rsidP="00955889">
            <w:pPr>
              <w:rPr>
                <w:rFonts w:cs="Arial"/>
              </w:rPr>
            </w:pPr>
            <w:r>
              <w:rPr>
                <w:rFonts w:cs="Arial"/>
              </w:rPr>
              <w:t>The applicant</w:t>
            </w:r>
            <w:r w:rsidR="00536C9D">
              <w:rPr>
                <w:rFonts w:cs="Arial"/>
              </w:rPr>
              <w:t>s</w:t>
            </w:r>
          </w:p>
          <w:p w14:paraId="53A1F974" w14:textId="77777777" w:rsidR="00955889" w:rsidRDefault="00955889" w:rsidP="00955889">
            <w:pPr>
              <w:rPr>
                <w:rFonts w:cs="Arial"/>
              </w:rPr>
            </w:pPr>
            <w:r>
              <w:rPr>
                <w:rFonts w:cs="Arial"/>
              </w:rPr>
              <w:t>NWLDC</w:t>
            </w:r>
          </w:p>
          <w:p w14:paraId="07EBA7FE" w14:textId="77777777" w:rsidR="00955889" w:rsidRDefault="00955889" w:rsidP="00955889">
            <w:pPr>
              <w:rPr>
                <w:rFonts w:cs="Arial"/>
              </w:rPr>
            </w:pPr>
            <w:r>
              <w:rPr>
                <w:rFonts w:cs="Arial"/>
              </w:rPr>
              <w:t>NH</w:t>
            </w:r>
          </w:p>
          <w:p w14:paraId="3521FFC7" w14:textId="76986E5F" w:rsidR="00955889" w:rsidRPr="00092316" w:rsidRDefault="00955889" w:rsidP="00955889">
            <w:pPr>
              <w:rPr>
                <w:rFonts w:cs="Arial"/>
                <w:szCs w:val="24"/>
              </w:rPr>
            </w:pPr>
            <w:r>
              <w:rPr>
                <w:rFonts w:cs="Arial"/>
              </w:rPr>
              <w:t>LCC</w:t>
            </w:r>
          </w:p>
        </w:tc>
        <w:tc>
          <w:tcPr>
            <w:tcW w:w="16717" w:type="dxa"/>
          </w:tcPr>
          <w:p w14:paraId="50CF2E11" w14:textId="77777777" w:rsidR="00955889" w:rsidRPr="00FE009C" w:rsidRDefault="00955889" w:rsidP="00955889">
            <w:pPr>
              <w:pStyle w:val="QuestionMainBodyTextBold"/>
            </w:pPr>
            <w:r w:rsidRPr="00FE009C">
              <w:t>Article 2(26)</w:t>
            </w:r>
          </w:p>
          <w:p w14:paraId="745E435E" w14:textId="416D77A5" w:rsidR="00955889" w:rsidRPr="00FE009C" w:rsidRDefault="00955889" w:rsidP="00955889">
            <w:pPr>
              <w:pStyle w:val="QuestionMainBodyText"/>
              <w:rPr>
                <w:szCs w:val="24"/>
              </w:rPr>
            </w:pPr>
            <w:r w:rsidRPr="00FE009C">
              <w:t>Could the applicants explain why any occupier should only comply with the travel plan for five years rather than in perpetuity, given the traffic generation figures are based on an effective travel plan</w:t>
            </w:r>
            <w:r w:rsidR="0071167F">
              <w:t xml:space="preserve"> for the lifetime of the development</w:t>
            </w:r>
            <w:r w:rsidRPr="00FE009C">
              <w:t>?</w:t>
            </w:r>
            <w:r w:rsidR="006D4432">
              <w:t xml:space="preserve"> Furthermore, what arrangements should there be in place for a second and subsequent occupier of the buildings to ensure sustainable transport arrangements are continued?</w:t>
            </w:r>
            <w:r w:rsidRPr="00FE009C">
              <w:t xml:space="preserve"> NWLDC, NH and LCC are all asked for their views on this.</w:t>
            </w:r>
          </w:p>
        </w:tc>
      </w:tr>
      <w:tr w:rsidR="00955889" w:rsidRPr="0003573C" w14:paraId="5B0D0AB3" w14:textId="77777777" w:rsidTr="00D57B65">
        <w:tc>
          <w:tcPr>
            <w:tcW w:w="1762" w:type="dxa"/>
          </w:tcPr>
          <w:p w14:paraId="6279775F" w14:textId="77777777" w:rsidR="00955889" w:rsidRPr="0003573C" w:rsidRDefault="00955889" w:rsidP="00955889">
            <w:pPr>
              <w:pStyle w:val="Heading3"/>
              <w:rPr>
                <w:rFonts w:cs="Arial"/>
                <w:szCs w:val="24"/>
              </w:rPr>
            </w:pPr>
          </w:p>
        </w:tc>
        <w:tc>
          <w:tcPr>
            <w:tcW w:w="3620" w:type="dxa"/>
          </w:tcPr>
          <w:p w14:paraId="68E561AF" w14:textId="41CCDC62" w:rsidR="00955889" w:rsidRPr="0003573C" w:rsidRDefault="0003573C" w:rsidP="00955889">
            <w:pPr>
              <w:rPr>
                <w:rFonts w:cs="Arial"/>
                <w:szCs w:val="24"/>
              </w:rPr>
            </w:pPr>
            <w:r w:rsidRPr="0003573C">
              <w:rPr>
                <w:rFonts w:cs="Arial"/>
                <w:szCs w:val="24"/>
              </w:rPr>
              <w:t>NWLDC</w:t>
            </w:r>
          </w:p>
        </w:tc>
        <w:tc>
          <w:tcPr>
            <w:tcW w:w="16717" w:type="dxa"/>
          </w:tcPr>
          <w:p w14:paraId="4C782E7E" w14:textId="77777777" w:rsidR="00955889" w:rsidRPr="0003573C" w:rsidRDefault="00955889" w:rsidP="00955889">
            <w:pPr>
              <w:pStyle w:val="QuestionMainBodyTextBold"/>
            </w:pPr>
            <w:r w:rsidRPr="0003573C">
              <w:t>Container heights</w:t>
            </w:r>
          </w:p>
          <w:p w14:paraId="42E15F2D" w14:textId="3BC865F4" w:rsidR="00955889" w:rsidRPr="0003573C" w:rsidRDefault="0003573C" w:rsidP="00955889">
            <w:pPr>
              <w:pStyle w:val="QuestionMainBodyText"/>
              <w:rPr>
                <w:szCs w:val="24"/>
              </w:rPr>
            </w:pPr>
            <w:r w:rsidRPr="0003573C">
              <w:t>NWLDC is</w:t>
            </w:r>
            <w:r w:rsidR="00955889" w:rsidRPr="0003573C">
              <w:t xml:space="preserve"> asked to provide a copy of the planning permission </w:t>
            </w:r>
            <w:r w:rsidR="00B32E88">
              <w:t xml:space="preserve">relating to the increase in height of the containers at the rail freight terminal along with </w:t>
            </w:r>
            <w:r w:rsidR="00955889" w:rsidRPr="0003573C">
              <w:t>all documents necessary for its interpretation into the examination.</w:t>
            </w:r>
          </w:p>
        </w:tc>
      </w:tr>
      <w:tr w:rsidR="00955889" w:rsidRPr="008C59AE" w14:paraId="23EE9D43" w14:textId="77777777" w:rsidTr="00D57B65">
        <w:tc>
          <w:tcPr>
            <w:tcW w:w="1762" w:type="dxa"/>
          </w:tcPr>
          <w:p w14:paraId="07BEBBB6" w14:textId="77777777" w:rsidR="00955889" w:rsidRPr="00092316" w:rsidRDefault="00955889" w:rsidP="00955889">
            <w:pPr>
              <w:pStyle w:val="Heading3"/>
              <w:rPr>
                <w:rFonts w:cs="Arial"/>
                <w:szCs w:val="24"/>
              </w:rPr>
            </w:pPr>
          </w:p>
        </w:tc>
        <w:tc>
          <w:tcPr>
            <w:tcW w:w="3620" w:type="dxa"/>
          </w:tcPr>
          <w:p w14:paraId="3B33E107" w14:textId="0AE2C653" w:rsidR="00955889" w:rsidRPr="00092316" w:rsidRDefault="00955889" w:rsidP="00955889">
            <w:pPr>
              <w:rPr>
                <w:rFonts w:cs="Arial"/>
                <w:szCs w:val="24"/>
              </w:rPr>
            </w:pPr>
            <w:r>
              <w:rPr>
                <w:rFonts w:cs="Arial"/>
              </w:rPr>
              <w:t>The applicant</w:t>
            </w:r>
            <w:r w:rsidR="00536C9D">
              <w:rPr>
                <w:rFonts w:cs="Arial"/>
              </w:rPr>
              <w:t>s</w:t>
            </w:r>
          </w:p>
        </w:tc>
        <w:tc>
          <w:tcPr>
            <w:tcW w:w="16717" w:type="dxa"/>
          </w:tcPr>
          <w:p w14:paraId="510B6342" w14:textId="77777777" w:rsidR="00955889" w:rsidRPr="00FE009C" w:rsidRDefault="00955889" w:rsidP="00955889">
            <w:pPr>
              <w:pStyle w:val="QuestionMainBodyTextBold"/>
            </w:pPr>
            <w:r w:rsidRPr="00FE009C">
              <w:t>Potential bird strike</w:t>
            </w:r>
          </w:p>
          <w:p w14:paraId="504C8DF4" w14:textId="57115889" w:rsidR="00955889" w:rsidRPr="00FE009C" w:rsidRDefault="00955889" w:rsidP="00955889">
            <w:pPr>
              <w:pStyle w:val="QuestionMainBodyText"/>
              <w:rPr>
                <w:szCs w:val="24"/>
              </w:rPr>
            </w:pPr>
            <w:r w:rsidRPr="00FE009C">
              <w:t>Could the applicants please explain what specific analysis has been undertaken in relation to the risk of bird strike from the creation of “basins for surface water attenuation” in Work 6A.</w:t>
            </w:r>
          </w:p>
        </w:tc>
      </w:tr>
      <w:tr w:rsidR="00955889" w:rsidRPr="008C59AE" w14:paraId="0B617AE2" w14:textId="77777777" w:rsidTr="00D57B65">
        <w:tc>
          <w:tcPr>
            <w:tcW w:w="1762" w:type="dxa"/>
          </w:tcPr>
          <w:p w14:paraId="08A86F7E" w14:textId="77777777" w:rsidR="00955889" w:rsidRPr="00923AD7" w:rsidRDefault="00955889" w:rsidP="00955889">
            <w:pPr>
              <w:pStyle w:val="Heading3"/>
              <w:rPr>
                <w:rFonts w:cs="Arial"/>
                <w:szCs w:val="24"/>
              </w:rPr>
            </w:pPr>
          </w:p>
        </w:tc>
        <w:tc>
          <w:tcPr>
            <w:tcW w:w="3620" w:type="dxa"/>
          </w:tcPr>
          <w:p w14:paraId="2AA83471" w14:textId="77777777" w:rsidR="00955889" w:rsidRPr="00923AD7" w:rsidRDefault="00955889" w:rsidP="00955889">
            <w:pPr>
              <w:rPr>
                <w:rFonts w:cs="Arial"/>
                <w:szCs w:val="24"/>
              </w:rPr>
            </w:pPr>
            <w:r w:rsidRPr="00923AD7">
              <w:rPr>
                <w:rFonts w:cs="Arial"/>
                <w:szCs w:val="24"/>
              </w:rPr>
              <w:t>The applicants</w:t>
            </w:r>
          </w:p>
          <w:p w14:paraId="40C9F0A4" w14:textId="3889384D" w:rsidR="00955889" w:rsidRPr="00923AD7" w:rsidRDefault="009A20C0" w:rsidP="00955889">
            <w:pPr>
              <w:rPr>
                <w:rFonts w:cs="Arial"/>
                <w:szCs w:val="24"/>
              </w:rPr>
            </w:pPr>
            <w:r w:rsidRPr="00923AD7">
              <w:rPr>
                <w:rFonts w:cs="Arial"/>
                <w:szCs w:val="24"/>
              </w:rPr>
              <w:t>NH</w:t>
            </w:r>
          </w:p>
        </w:tc>
        <w:tc>
          <w:tcPr>
            <w:tcW w:w="16717" w:type="dxa"/>
          </w:tcPr>
          <w:p w14:paraId="37C7BD52" w14:textId="1A31BD1A" w:rsidR="00955889" w:rsidRPr="00FE009C" w:rsidRDefault="00955889" w:rsidP="00955889">
            <w:pPr>
              <w:pStyle w:val="QuestionMainBodyTextBold"/>
            </w:pPr>
            <w:r w:rsidRPr="00FE009C">
              <w:t xml:space="preserve">Reasonable </w:t>
            </w:r>
            <w:r>
              <w:t>e</w:t>
            </w:r>
            <w:r w:rsidRPr="007F2D2B">
              <w:t>ndeavours</w:t>
            </w:r>
            <w:r w:rsidRPr="00FE009C">
              <w:t xml:space="preserve"> </w:t>
            </w:r>
          </w:p>
          <w:p w14:paraId="2FE3D2F6" w14:textId="77777777" w:rsidR="00955889" w:rsidRPr="006A4427" w:rsidRDefault="00955889" w:rsidP="00955889">
            <w:pPr>
              <w:pStyle w:val="QuestionMainBodyText"/>
            </w:pPr>
            <w:r w:rsidRPr="00FE009C">
              <w:t xml:space="preserve">Article 2(18) inserts a new requirement stating, “The undertaker must use reasonable endeavours to complete the highway works identified as Works No. 8A in schedule 1 (authorised development) prior to occupation of plot </w:t>
            </w:r>
            <w:r w:rsidRPr="006A4427">
              <w:t xml:space="preserve">16 or such alternative trigger as may be agreed by Highways England.” </w:t>
            </w:r>
          </w:p>
          <w:p w14:paraId="6C007630" w14:textId="028EB727" w:rsidR="00955889" w:rsidRPr="006A4427" w:rsidRDefault="00955889" w:rsidP="00955889">
            <w:pPr>
              <w:pStyle w:val="QuestionMainBodyText"/>
            </w:pPr>
            <w:r w:rsidRPr="00FE009C">
              <w:t>Please can the applicant</w:t>
            </w:r>
            <w:r w:rsidRPr="006A4427">
              <w:t xml:space="preserve">s clarify whether the use of the phrase reasonable endeavours is sufficiently precise and enforceable. For example, if the undertaker uses reasonable endeavours but fails to complete the highway works prior to occupation, what would be the environmental effects? Would the environmental effects be such that it would be reasonable to require that highway works </w:t>
            </w:r>
            <w:r w:rsidRPr="00FE009C">
              <w:t>must</w:t>
            </w:r>
            <w:r w:rsidRPr="006A4427">
              <w:t xml:space="preserve"> be delivered prior to occupation? </w:t>
            </w:r>
            <w:r>
              <w:t>G</w:t>
            </w:r>
            <w:r w:rsidRPr="006A4427">
              <w:t xml:space="preserve">iven that reasonable endeavours could be open to interpretation, is it too ambiguous for the purposes of enforcement? </w:t>
            </w:r>
          </w:p>
          <w:p w14:paraId="41784980" w14:textId="11DFE19E" w:rsidR="00955889" w:rsidRPr="006A4427" w:rsidRDefault="00955889" w:rsidP="00955889">
            <w:pPr>
              <w:pStyle w:val="QuestionMainBodyText"/>
            </w:pPr>
            <w:r>
              <w:t xml:space="preserve">In terms of drafting, should </w:t>
            </w:r>
            <w:r w:rsidRPr="006A4427">
              <w:t>‘</w:t>
            </w:r>
            <w:r>
              <w:t xml:space="preserve">Highways </w:t>
            </w:r>
            <w:r w:rsidRPr="006A4427">
              <w:t>England’</w:t>
            </w:r>
            <w:r>
              <w:t xml:space="preserve"> be </w:t>
            </w:r>
            <w:r w:rsidRPr="006A4427">
              <w:t>‘</w:t>
            </w:r>
            <w:r>
              <w:t xml:space="preserve">National </w:t>
            </w:r>
            <w:r w:rsidRPr="006A4427">
              <w:t>Highways’</w:t>
            </w:r>
            <w:r>
              <w:t xml:space="preserve">? </w:t>
            </w:r>
          </w:p>
          <w:p w14:paraId="1E21A271" w14:textId="63014003" w:rsidR="00955889" w:rsidRPr="00FE009C" w:rsidRDefault="00955889" w:rsidP="00955889">
            <w:pPr>
              <w:pStyle w:val="QuestionMainBodyText"/>
            </w:pPr>
            <w:r>
              <w:t xml:space="preserve">Comment from </w:t>
            </w:r>
            <w:r w:rsidR="009A20C0">
              <w:t>NH</w:t>
            </w:r>
            <w:r>
              <w:t xml:space="preserve"> is also invited in respect of the above.</w:t>
            </w:r>
          </w:p>
        </w:tc>
      </w:tr>
      <w:tr w:rsidR="00955889" w:rsidRPr="008C59AE" w14:paraId="1B7E4C14" w14:textId="77777777" w:rsidTr="00D57B65">
        <w:tc>
          <w:tcPr>
            <w:tcW w:w="1762" w:type="dxa"/>
          </w:tcPr>
          <w:p w14:paraId="0C009B65" w14:textId="77777777" w:rsidR="00955889" w:rsidRPr="00923AD7" w:rsidRDefault="00955889" w:rsidP="00955889">
            <w:pPr>
              <w:pStyle w:val="Heading3"/>
              <w:rPr>
                <w:rFonts w:cs="Arial"/>
                <w:szCs w:val="24"/>
              </w:rPr>
            </w:pPr>
          </w:p>
        </w:tc>
        <w:tc>
          <w:tcPr>
            <w:tcW w:w="3620" w:type="dxa"/>
          </w:tcPr>
          <w:p w14:paraId="0E5629AB" w14:textId="3B5A1DB2" w:rsidR="00955889" w:rsidRPr="00923AD7" w:rsidRDefault="00955889" w:rsidP="00955889">
            <w:pPr>
              <w:rPr>
                <w:rFonts w:cs="Arial"/>
                <w:szCs w:val="24"/>
              </w:rPr>
            </w:pPr>
            <w:r w:rsidRPr="00923AD7">
              <w:rPr>
                <w:rFonts w:cs="Arial"/>
                <w:szCs w:val="24"/>
              </w:rPr>
              <w:t>The applicants</w:t>
            </w:r>
          </w:p>
        </w:tc>
        <w:tc>
          <w:tcPr>
            <w:tcW w:w="16717" w:type="dxa"/>
          </w:tcPr>
          <w:p w14:paraId="219E4E66" w14:textId="24471F7D" w:rsidR="00955889" w:rsidRPr="00FE009C" w:rsidRDefault="00955889" w:rsidP="00955889">
            <w:pPr>
              <w:pStyle w:val="QuestionMainBodyTextBold"/>
              <w:rPr>
                <w:rFonts w:cs="Arial"/>
                <w:szCs w:val="24"/>
              </w:rPr>
            </w:pPr>
            <w:r w:rsidRPr="00FE009C">
              <w:rPr>
                <w:rFonts w:cs="Arial"/>
                <w:szCs w:val="24"/>
              </w:rPr>
              <w:t xml:space="preserve">Rail </w:t>
            </w:r>
            <w:r>
              <w:rPr>
                <w:rFonts w:cs="Arial"/>
                <w:szCs w:val="24"/>
              </w:rPr>
              <w:t>s</w:t>
            </w:r>
            <w:r w:rsidRPr="00FE009C">
              <w:rPr>
                <w:rFonts w:cs="Arial"/>
                <w:szCs w:val="24"/>
              </w:rPr>
              <w:t xml:space="preserve">erved </w:t>
            </w:r>
            <w:r>
              <w:rPr>
                <w:rFonts w:cs="Arial"/>
                <w:szCs w:val="24"/>
              </w:rPr>
              <w:t>w</w:t>
            </w:r>
            <w:r w:rsidRPr="00FE009C">
              <w:rPr>
                <w:rFonts w:cs="Arial"/>
                <w:szCs w:val="24"/>
              </w:rPr>
              <w:t>arehousing</w:t>
            </w:r>
          </w:p>
          <w:p w14:paraId="1A892C89" w14:textId="633B201A" w:rsidR="00955889" w:rsidRPr="00FE009C" w:rsidRDefault="00955889" w:rsidP="00955889">
            <w:pPr>
              <w:pStyle w:val="QuestionMainBodyText"/>
            </w:pPr>
            <w:r w:rsidRPr="00FE009C">
              <w:t>The phrase rail served warehousing is used in article 2(11) and (12). What is the definition of rail served warehousing, and does such a phrase exclude the servicing of the warehousing by HGVs? If yes, has the environmental effects of such an exclusion been assessed in the ES and otherwise secured in the dMCO?</w:t>
            </w:r>
          </w:p>
        </w:tc>
      </w:tr>
      <w:tr w:rsidR="00955889" w:rsidRPr="008C59AE" w14:paraId="3E9E973D" w14:textId="77777777" w:rsidTr="007E0A33">
        <w:tc>
          <w:tcPr>
            <w:tcW w:w="22099" w:type="dxa"/>
            <w:gridSpan w:val="3"/>
          </w:tcPr>
          <w:p w14:paraId="3C4F05CE" w14:textId="12337AD1" w:rsidR="00955889" w:rsidRPr="00FE009C" w:rsidRDefault="00955889" w:rsidP="00955889">
            <w:pPr>
              <w:pStyle w:val="Heading1"/>
              <w:rPr>
                <w:rFonts w:cs="Arial"/>
                <w:szCs w:val="24"/>
              </w:rPr>
            </w:pPr>
            <w:bookmarkStart w:id="29" w:name="_Toc224722599"/>
            <w:r>
              <w:rPr>
                <w:rFonts w:cs="Arial"/>
                <w:szCs w:val="24"/>
              </w:rPr>
              <w:t>Ground Conditions</w:t>
            </w:r>
            <w:bookmarkEnd w:id="29"/>
          </w:p>
        </w:tc>
      </w:tr>
      <w:tr w:rsidR="006F6699" w:rsidRPr="008C59AE" w14:paraId="7E5892D9" w14:textId="77777777">
        <w:tc>
          <w:tcPr>
            <w:tcW w:w="1762" w:type="dxa"/>
          </w:tcPr>
          <w:p w14:paraId="213CAFC8" w14:textId="77777777" w:rsidR="006F6699" w:rsidRPr="00092316" w:rsidRDefault="006F6699" w:rsidP="006F6699">
            <w:pPr>
              <w:pStyle w:val="Heading3"/>
              <w:rPr>
                <w:rFonts w:cs="Arial"/>
                <w:szCs w:val="24"/>
              </w:rPr>
            </w:pPr>
          </w:p>
        </w:tc>
        <w:tc>
          <w:tcPr>
            <w:tcW w:w="3620" w:type="dxa"/>
          </w:tcPr>
          <w:p w14:paraId="3030569B" w14:textId="7801F22D" w:rsidR="006F6699" w:rsidRPr="00CA2D94" w:rsidRDefault="006F6699" w:rsidP="006F6699">
            <w:pPr>
              <w:rPr>
                <w:rFonts w:cs="Arial"/>
                <w:szCs w:val="24"/>
              </w:rPr>
            </w:pPr>
            <w:r w:rsidRPr="00CA2D94">
              <w:rPr>
                <w:rFonts w:cs="Arial"/>
                <w:szCs w:val="24"/>
              </w:rPr>
              <w:t>The applicants</w:t>
            </w:r>
          </w:p>
        </w:tc>
        <w:tc>
          <w:tcPr>
            <w:tcW w:w="16717" w:type="dxa"/>
          </w:tcPr>
          <w:p w14:paraId="1443371C" w14:textId="77777777" w:rsidR="006F6699" w:rsidRPr="00A01720" w:rsidRDefault="006F6699" w:rsidP="006F6699">
            <w:pPr>
              <w:pStyle w:val="QuestionMainBodyTextBold"/>
            </w:pPr>
            <w:r w:rsidRPr="00A01720">
              <w:t>Foundation Works Risk Assessment (FWRA)</w:t>
            </w:r>
          </w:p>
          <w:p w14:paraId="71A5FA1F" w14:textId="4EBE5DE0" w:rsidR="006F6699" w:rsidRPr="00DA26F3" w:rsidRDefault="006F6699" w:rsidP="00DA26F3">
            <w:pPr>
              <w:pStyle w:val="QuestionMainBodyText"/>
            </w:pPr>
            <w:r w:rsidRPr="00DA26F3">
              <w:t xml:space="preserve">Paragraphs 14.5.83 and 14.5.97 of </w:t>
            </w:r>
            <w:r w:rsidR="00AB327D">
              <w:t xml:space="preserve">chapter 14 of </w:t>
            </w:r>
            <w:r w:rsidRPr="00DA26F3">
              <w:t xml:space="preserve">the ES </w:t>
            </w:r>
            <w:r w:rsidR="002E4363">
              <w:t>[</w:t>
            </w:r>
            <w:hyperlink r:id="rId157" w:history="1">
              <w:r w:rsidR="002E4363" w:rsidRPr="001D08D0">
                <w:rPr>
                  <w:rStyle w:val="Hyperlink"/>
                </w:rPr>
                <w:t>AS-059</w:t>
              </w:r>
            </w:hyperlink>
            <w:r w:rsidR="002E4363">
              <w:t xml:space="preserve">] </w:t>
            </w:r>
            <w:r w:rsidRPr="00DA26F3">
              <w:t>states that a FWRA will be produced at a later stage in relation to piled foundations for the Junction 24 Improvements.</w:t>
            </w:r>
          </w:p>
          <w:p w14:paraId="07796602" w14:textId="77777777" w:rsidR="006F6699" w:rsidRPr="00DA26F3" w:rsidRDefault="006F6699" w:rsidP="00DA26F3">
            <w:pPr>
              <w:pStyle w:val="QuestionMainBodyText"/>
            </w:pPr>
            <w:r w:rsidRPr="00DA26F3">
              <w:t>Please explain:</w:t>
            </w:r>
          </w:p>
          <w:p w14:paraId="574B202F" w14:textId="21031083" w:rsidR="006F6699" w:rsidRDefault="006F6699" w:rsidP="00DA26F3">
            <w:pPr>
              <w:pStyle w:val="ListBullet"/>
            </w:pPr>
            <w:r w:rsidRPr="00F64C45">
              <w:t>how and at what stage the FWRA will be secured through the d</w:t>
            </w:r>
            <w:r>
              <w:t>DCO</w:t>
            </w:r>
          </w:p>
          <w:p w14:paraId="2E8542C0" w14:textId="3FBFC7C8" w:rsidR="00F31480" w:rsidRPr="00F31480" w:rsidRDefault="006F6699" w:rsidP="00DA26F3">
            <w:pPr>
              <w:pStyle w:val="ListBullet"/>
              <w:rPr>
                <w:rFonts w:cs="Arial"/>
                <w:szCs w:val="24"/>
              </w:rPr>
            </w:pPr>
            <w:r>
              <w:t>w</w:t>
            </w:r>
            <w:r w:rsidRPr="00F64C45">
              <w:t>hether it is intended to be approved prior to commencement of the relevant works</w:t>
            </w:r>
          </w:p>
          <w:p w14:paraId="49773C7E" w14:textId="3B600F1C" w:rsidR="006F6699" w:rsidRPr="00FE009C" w:rsidRDefault="006F6699" w:rsidP="00DA26F3">
            <w:pPr>
              <w:pStyle w:val="ListBullet"/>
              <w:rPr>
                <w:rFonts w:cs="Arial"/>
                <w:szCs w:val="24"/>
              </w:rPr>
            </w:pPr>
            <w:r>
              <w:t>who the intended approving</w:t>
            </w:r>
            <w:r w:rsidR="005B439E">
              <w:t xml:space="preserve">/ </w:t>
            </w:r>
            <w:r>
              <w:t>discharging authority would be for the FWRA (and on what basis) and how any required consultation would be undertaken</w:t>
            </w:r>
          </w:p>
        </w:tc>
      </w:tr>
      <w:tr w:rsidR="006F6699" w:rsidRPr="008C59AE" w14:paraId="1D365630" w14:textId="77777777">
        <w:tc>
          <w:tcPr>
            <w:tcW w:w="1762" w:type="dxa"/>
          </w:tcPr>
          <w:p w14:paraId="288B3C6F" w14:textId="77777777" w:rsidR="006F6699" w:rsidRPr="00092316" w:rsidRDefault="006F6699" w:rsidP="006F6699">
            <w:pPr>
              <w:pStyle w:val="Heading3"/>
              <w:rPr>
                <w:rFonts w:cs="Arial"/>
                <w:szCs w:val="24"/>
              </w:rPr>
            </w:pPr>
          </w:p>
        </w:tc>
        <w:tc>
          <w:tcPr>
            <w:tcW w:w="3620" w:type="dxa"/>
          </w:tcPr>
          <w:p w14:paraId="0E9E9B95" w14:textId="77777777" w:rsidR="006F6699" w:rsidRPr="00CA2D94" w:rsidRDefault="006F6699" w:rsidP="006F6699">
            <w:pPr>
              <w:rPr>
                <w:rFonts w:cs="Arial"/>
                <w:szCs w:val="24"/>
              </w:rPr>
            </w:pPr>
            <w:r w:rsidRPr="00CA2D94">
              <w:rPr>
                <w:rFonts w:cs="Arial"/>
                <w:szCs w:val="24"/>
              </w:rPr>
              <w:t>The applicants</w:t>
            </w:r>
          </w:p>
          <w:p w14:paraId="009A30A4" w14:textId="092AD76D" w:rsidR="006F6699" w:rsidRPr="00CA2D94" w:rsidRDefault="00313AB6" w:rsidP="006F6699">
            <w:pPr>
              <w:rPr>
                <w:rFonts w:cs="Arial"/>
                <w:szCs w:val="24"/>
              </w:rPr>
            </w:pPr>
            <w:r w:rsidRPr="00CA2D94">
              <w:rPr>
                <w:rFonts w:cs="Arial"/>
                <w:szCs w:val="24"/>
              </w:rPr>
              <w:t>EA</w:t>
            </w:r>
          </w:p>
        </w:tc>
        <w:tc>
          <w:tcPr>
            <w:tcW w:w="16717" w:type="dxa"/>
          </w:tcPr>
          <w:p w14:paraId="7FCD58BB" w14:textId="77777777" w:rsidR="006F6699" w:rsidRPr="006F1548" w:rsidRDefault="006F6699" w:rsidP="006F6699">
            <w:pPr>
              <w:pStyle w:val="QuestionMainBodyTextBold"/>
            </w:pPr>
            <w:r w:rsidRPr="006F1548">
              <w:t>Reference to Environment Agency</w:t>
            </w:r>
          </w:p>
          <w:p w14:paraId="03D20542" w14:textId="207B0D94" w:rsidR="006F6699" w:rsidRPr="00DA26F3" w:rsidRDefault="006F6699" w:rsidP="00DA26F3">
            <w:pPr>
              <w:pStyle w:val="QuestionMainBodyText"/>
            </w:pPr>
            <w:r w:rsidRPr="00DA26F3">
              <w:t xml:space="preserve">Paragraph 14.5.104 </w:t>
            </w:r>
            <w:r w:rsidR="00313AB6" w:rsidRPr="00DA26F3">
              <w:t xml:space="preserve">of </w:t>
            </w:r>
            <w:r w:rsidR="00313AB6">
              <w:t xml:space="preserve">chapter 14 </w:t>
            </w:r>
            <w:r w:rsidRPr="00DA26F3">
              <w:t>of the ES [</w:t>
            </w:r>
            <w:hyperlink r:id="rId158" w:history="1">
              <w:r w:rsidRPr="002E4363">
                <w:rPr>
                  <w:rStyle w:val="Hyperlink"/>
                </w:rPr>
                <w:t>AS-059</w:t>
              </w:r>
            </w:hyperlink>
            <w:r w:rsidRPr="00DA26F3">
              <w:t>] refers to remediation measures being “agreed with the Environment Agency”. However, requirements 22 and 23 of the dDCO provide for submission to and approval in writing by the local planning authority.</w:t>
            </w:r>
            <w:r w:rsidR="00F75C46">
              <w:t xml:space="preserve"> Could the applicants:</w:t>
            </w:r>
          </w:p>
          <w:p w14:paraId="2B206A41" w14:textId="6F307BA3" w:rsidR="006F6699" w:rsidRDefault="006F6699" w:rsidP="00DA26F3">
            <w:pPr>
              <w:pStyle w:val="ListBullet"/>
            </w:pPr>
            <w:r w:rsidRPr="006F1548">
              <w:lastRenderedPageBreak/>
              <w:t xml:space="preserve">clarify whether these references are intended to describe consultation or formal </w:t>
            </w:r>
            <w:r>
              <w:t>agreement</w:t>
            </w:r>
            <w:r w:rsidR="005B439E">
              <w:t xml:space="preserve">/ </w:t>
            </w:r>
            <w:r w:rsidRPr="006F1548">
              <w:t>approval</w:t>
            </w:r>
          </w:p>
          <w:p w14:paraId="1598F8B6" w14:textId="77777777" w:rsidR="006F6699" w:rsidRDefault="006F6699" w:rsidP="00DA26F3">
            <w:pPr>
              <w:pStyle w:val="ListBullet"/>
            </w:pPr>
            <w:r>
              <w:t xml:space="preserve">set out the intended discharge process for requirement 22 and 23, identifying: </w:t>
            </w:r>
          </w:p>
          <w:p w14:paraId="288A2154" w14:textId="32040D95" w:rsidR="006F6699" w:rsidRDefault="006F6699" w:rsidP="009B67F4">
            <w:pPr>
              <w:pStyle w:val="ListParagraph"/>
              <w:numPr>
                <w:ilvl w:val="1"/>
                <w:numId w:val="12"/>
              </w:numPr>
              <w:ind w:left="1032" w:hanging="567"/>
            </w:pPr>
            <w:r>
              <w:t>the approving body</w:t>
            </w:r>
          </w:p>
          <w:p w14:paraId="562D6ABB" w14:textId="1B5E0EE5" w:rsidR="006F6699" w:rsidRDefault="006F6699" w:rsidP="009B67F4">
            <w:pPr>
              <w:pStyle w:val="ListParagraph"/>
              <w:numPr>
                <w:ilvl w:val="1"/>
                <w:numId w:val="12"/>
              </w:numPr>
              <w:ind w:left="1032" w:hanging="567"/>
            </w:pPr>
            <w:r>
              <w:t xml:space="preserve">any consultees (including </w:t>
            </w:r>
            <w:r w:rsidR="00131702">
              <w:t xml:space="preserve">the </w:t>
            </w:r>
            <w:r>
              <w:t>EA)</w:t>
            </w:r>
          </w:p>
          <w:p w14:paraId="27647242" w14:textId="77777777" w:rsidR="006F6699" w:rsidRDefault="006F6699" w:rsidP="009B67F4">
            <w:pPr>
              <w:pStyle w:val="ListParagraph"/>
              <w:numPr>
                <w:ilvl w:val="1"/>
                <w:numId w:val="12"/>
              </w:numPr>
              <w:ind w:left="1032" w:hanging="567"/>
            </w:pPr>
            <w:r>
              <w:t>how consultation would be secured</w:t>
            </w:r>
          </w:p>
          <w:p w14:paraId="53801E26" w14:textId="77777777" w:rsidR="006F6699" w:rsidRDefault="006F6699" w:rsidP="009B67F4">
            <w:pPr>
              <w:pStyle w:val="ListParagraph"/>
              <w:numPr>
                <w:ilvl w:val="1"/>
                <w:numId w:val="12"/>
              </w:numPr>
              <w:ind w:left="1032" w:hanging="567"/>
            </w:pPr>
            <w:r>
              <w:t>any other drafting relied upon (e.g. protective provisions)</w:t>
            </w:r>
          </w:p>
          <w:p w14:paraId="3648AD8A" w14:textId="6089E039" w:rsidR="006F6699" w:rsidRPr="00FE009C" w:rsidRDefault="00BD34D0" w:rsidP="00DA26F3">
            <w:pPr>
              <w:pStyle w:val="ListBullet"/>
              <w:rPr>
                <w:rFonts w:cs="Arial"/>
                <w:szCs w:val="24"/>
              </w:rPr>
            </w:pPr>
            <w:r>
              <w:t>i</w:t>
            </w:r>
            <w:r w:rsidR="006F6699">
              <w:t>f formal approval by the EA is intended, provide the precise drafting change(s) required to secure that role and explain why this is necessary</w:t>
            </w:r>
          </w:p>
        </w:tc>
      </w:tr>
      <w:tr w:rsidR="006F6699" w:rsidRPr="008C59AE" w14:paraId="4ACD8A67" w14:textId="77777777">
        <w:tc>
          <w:tcPr>
            <w:tcW w:w="1762" w:type="dxa"/>
          </w:tcPr>
          <w:p w14:paraId="261D5A4A" w14:textId="77777777" w:rsidR="006F6699" w:rsidRPr="00092316" w:rsidRDefault="006F6699" w:rsidP="006F6699">
            <w:pPr>
              <w:pStyle w:val="Heading3"/>
              <w:rPr>
                <w:rFonts w:cs="Arial"/>
                <w:szCs w:val="24"/>
              </w:rPr>
            </w:pPr>
          </w:p>
        </w:tc>
        <w:tc>
          <w:tcPr>
            <w:tcW w:w="3620" w:type="dxa"/>
          </w:tcPr>
          <w:p w14:paraId="4F1D96E2" w14:textId="0A97E087" w:rsidR="006F6699" w:rsidRPr="00CA2D94" w:rsidRDefault="006F6699" w:rsidP="006F6699">
            <w:pPr>
              <w:rPr>
                <w:rFonts w:cs="Arial"/>
                <w:szCs w:val="24"/>
              </w:rPr>
            </w:pPr>
            <w:r w:rsidRPr="00CA2D94">
              <w:rPr>
                <w:rFonts w:cs="Arial"/>
                <w:szCs w:val="24"/>
              </w:rPr>
              <w:t>The applicants</w:t>
            </w:r>
          </w:p>
        </w:tc>
        <w:tc>
          <w:tcPr>
            <w:tcW w:w="16717" w:type="dxa"/>
          </w:tcPr>
          <w:p w14:paraId="6DC4968F" w14:textId="4C32B43A" w:rsidR="006F6699" w:rsidRPr="005256FF" w:rsidRDefault="006F6699" w:rsidP="006F6699">
            <w:pPr>
              <w:pStyle w:val="QuestionMainBodyTextBold"/>
            </w:pPr>
            <w:r w:rsidRPr="005256FF">
              <w:t>Requirement numbering and DCO</w:t>
            </w:r>
            <w:r w:rsidR="007F43B0">
              <w:t>/</w:t>
            </w:r>
            <w:r w:rsidR="005B439E">
              <w:t xml:space="preserve"> </w:t>
            </w:r>
            <w:r w:rsidRPr="005256FF">
              <w:t>MCO distinction</w:t>
            </w:r>
          </w:p>
          <w:p w14:paraId="29D0E7CF" w14:textId="3007D214" w:rsidR="006F6699" w:rsidRPr="00DA26F3" w:rsidRDefault="006F6699" w:rsidP="00DA26F3">
            <w:pPr>
              <w:pStyle w:val="QuestionMainBodyText"/>
            </w:pPr>
            <w:r w:rsidRPr="00DA26F3">
              <w:t xml:space="preserve">ES </w:t>
            </w:r>
            <w:r w:rsidR="00526BA7">
              <w:t>c</w:t>
            </w:r>
            <w:r w:rsidRPr="00DA26F3">
              <w:t>hapter 14 [</w:t>
            </w:r>
            <w:hyperlink r:id="rId159" w:history="1">
              <w:r w:rsidRPr="009578CB">
                <w:rPr>
                  <w:rStyle w:val="Hyperlink"/>
                </w:rPr>
                <w:t>AS-059</w:t>
              </w:r>
            </w:hyperlink>
            <w:r w:rsidRPr="00DA26F3">
              <w:t>] refers to both requirement 22 of the dDCO and requirement 24 of the EMG1 DCO in relation to the investigation and remediation of unexpected contamination (for example paragraphs 14.5.97 and 14.6.36).</w:t>
            </w:r>
          </w:p>
          <w:p w14:paraId="4E59AD6A" w14:textId="7AAE7B37" w:rsidR="006F6699" w:rsidRPr="00DA26F3" w:rsidRDefault="006F6699" w:rsidP="00DA26F3">
            <w:pPr>
              <w:pStyle w:val="QuestionMainBodyText"/>
            </w:pPr>
            <w:r w:rsidRPr="00DA26F3">
              <w:t xml:space="preserve">Please </w:t>
            </w:r>
            <w:r w:rsidR="002658D1">
              <w:t xml:space="preserve">could the applicants </w:t>
            </w:r>
            <w:r w:rsidRPr="00DA26F3">
              <w:t>clarify which requirement applies to each component of the proposed development and confirm that the ES correctly reflects the consent regime under which each set of mitigation measures would be secured.</w:t>
            </w:r>
          </w:p>
          <w:p w14:paraId="615EA4B5" w14:textId="7F80AB7B" w:rsidR="006F6699" w:rsidRPr="00DA26F3" w:rsidRDefault="006F6699" w:rsidP="00DA26F3">
            <w:pPr>
              <w:pStyle w:val="QuestionMainBodyText"/>
            </w:pPr>
            <w:r w:rsidRPr="00DA26F3">
              <w:t>In doing so, please provide a short schedule</w:t>
            </w:r>
            <w:r w:rsidR="005B439E">
              <w:t xml:space="preserve">/ </w:t>
            </w:r>
            <w:r w:rsidRPr="00DA26F3">
              <w:t>table which, for each of the following:</w:t>
            </w:r>
          </w:p>
          <w:p w14:paraId="06E18E7F" w14:textId="0BC80BE7" w:rsidR="006F6699" w:rsidRDefault="006F6699" w:rsidP="00DA26F3">
            <w:pPr>
              <w:pStyle w:val="ListBullet"/>
            </w:pPr>
            <w:r>
              <w:t>the EMG2 Works and Highway Works (DCO application)</w:t>
            </w:r>
          </w:p>
          <w:p w14:paraId="16245057" w14:textId="77777777" w:rsidR="006F6699" w:rsidRDefault="006F6699" w:rsidP="00DA26F3">
            <w:pPr>
              <w:pStyle w:val="ListBullet"/>
            </w:pPr>
            <w:r>
              <w:t>the EMG1 works (MCO application),</w:t>
            </w:r>
          </w:p>
          <w:p w14:paraId="0A2AE7E9" w14:textId="77777777" w:rsidR="006F6699" w:rsidRDefault="006F6699" w:rsidP="00DA26F3">
            <w:pPr>
              <w:pStyle w:val="QuestionMainBodyText"/>
            </w:pPr>
            <w:r>
              <w:t>identifies:</w:t>
            </w:r>
          </w:p>
          <w:p w14:paraId="07343C1C" w14:textId="118E6813" w:rsidR="00F31480" w:rsidRPr="00F31480" w:rsidRDefault="006F6699" w:rsidP="00DA26F3">
            <w:pPr>
              <w:pStyle w:val="ListBullet"/>
              <w:rPr>
                <w:rFonts w:cs="Arial"/>
                <w:szCs w:val="24"/>
              </w:rPr>
            </w:pPr>
            <w:r>
              <w:t>the relevant requirement</w:t>
            </w:r>
            <w:r w:rsidR="005B439E">
              <w:t xml:space="preserve">/ </w:t>
            </w:r>
            <w:r>
              <w:t>provision relied upon to secure investigation, remediation and verification in the event of unexpected contamination</w:t>
            </w:r>
          </w:p>
          <w:p w14:paraId="3D323950" w14:textId="1F3B544E" w:rsidR="006F6699" w:rsidRPr="00FE009C" w:rsidRDefault="006F6699" w:rsidP="00DA26F3">
            <w:pPr>
              <w:pStyle w:val="ListBullet"/>
              <w:rPr>
                <w:rFonts w:cs="Arial"/>
                <w:szCs w:val="24"/>
              </w:rPr>
            </w:pPr>
            <w:r>
              <w:t>the relevant ES paragraph references where that mechanism is relied upon (and, where necessary, any proposed corrections to ES cross-references)</w:t>
            </w:r>
          </w:p>
        </w:tc>
      </w:tr>
      <w:tr w:rsidR="006F6699" w:rsidRPr="008C59AE" w14:paraId="36186474" w14:textId="77777777">
        <w:tc>
          <w:tcPr>
            <w:tcW w:w="1762" w:type="dxa"/>
          </w:tcPr>
          <w:p w14:paraId="5BCBEC65" w14:textId="77777777" w:rsidR="006F6699" w:rsidRPr="00092316" w:rsidRDefault="006F6699" w:rsidP="006F6699">
            <w:pPr>
              <w:pStyle w:val="Heading3"/>
              <w:rPr>
                <w:rFonts w:cs="Arial"/>
                <w:szCs w:val="24"/>
              </w:rPr>
            </w:pPr>
          </w:p>
        </w:tc>
        <w:tc>
          <w:tcPr>
            <w:tcW w:w="3620" w:type="dxa"/>
          </w:tcPr>
          <w:p w14:paraId="3938B95B" w14:textId="1A42CD9A" w:rsidR="006F6699" w:rsidRPr="00CA2D94" w:rsidRDefault="006F6699" w:rsidP="006F6699">
            <w:pPr>
              <w:rPr>
                <w:rFonts w:cs="Arial"/>
                <w:szCs w:val="24"/>
              </w:rPr>
            </w:pPr>
            <w:r w:rsidRPr="00CA2D94">
              <w:rPr>
                <w:rFonts w:cs="Arial"/>
                <w:szCs w:val="24"/>
              </w:rPr>
              <w:t>The applicants</w:t>
            </w:r>
          </w:p>
        </w:tc>
        <w:tc>
          <w:tcPr>
            <w:tcW w:w="16717" w:type="dxa"/>
          </w:tcPr>
          <w:p w14:paraId="0FD65DF2" w14:textId="77777777" w:rsidR="006F6699" w:rsidRPr="005256FF" w:rsidRDefault="006F6699" w:rsidP="006F6699">
            <w:pPr>
              <w:pStyle w:val="QuestionMainBodyTextBold"/>
            </w:pPr>
            <w:r>
              <w:t>Specifically identified localised areas</w:t>
            </w:r>
          </w:p>
          <w:p w14:paraId="2DDECDF4" w14:textId="6FAD48BA" w:rsidR="006F6699" w:rsidRPr="00DA26F3" w:rsidRDefault="006F6699" w:rsidP="00DA26F3">
            <w:pPr>
              <w:pStyle w:val="QuestionMainBodyText"/>
            </w:pPr>
            <w:r w:rsidRPr="00DA26F3">
              <w:t>Requirement 22(1) of the dDCO [</w:t>
            </w:r>
            <w:hyperlink r:id="rId160" w:history="1">
              <w:r w:rsidR="00046672">
                <w:rPr>
                  <w:rStyle w:val="Hyperlink"/>
                </w:rPr>
                <w:t>PDA-004D</w:t>
              </w:r>
            </w:hyperlink>
            <w:r w:rsidRPr="00DA26F3">
              <w:t>] refers to “specifically identified localised areas of land within the Order limits potentially affected by contamination as identified within the desk study contained within chapter 14 of the environment statement...”.</w:t>
            </w:r>
          </w:p>
          <w:p w14:paraId="578FD697" w14:textId="1912D0FF" w:rsidR="006F6699" w:rsidRDefault="006F6699" w:rsidP="00DA26F3">
            <w:pPr>
              <w:pStyle w:val="QuestionMainBodyText"/>
            </w:pPr>
            <w:r>
              <w:t xml:space="preserve">Please </w:t>
            </w:r>
            <w:r w:rsidR="00284F05">
              <w:t xml:space="preserve">could the applicants </w:t>
            </w:r>
            <w:r>
              <w:t>provide:</w:t>
            </w:r>
          </w:p>
          <w:p w14:paraId="44284D99" w14:textId="4675A09E" w:rsidR="006F6699" w:rsidRPr="00DA26F3" w:rsidRDefault="007A1A68" w:rsidP="00DA26F3">
            <w:pPr>
              <w:pStyle w:val="ListBullet"/>
            </w:pPr>
            <w:r w:rsidRPr="00DA26F3">
              <w:t>a</w:t>
            </w:r>
            <w:r w:rsidR="006F6699" w:rsidRPr="00DA26F3">
              <w:t xml:space="preserve"> plan clearly identifying these “specifically identified localised areas”, cross-referenced to the ES </w:t>
            </w:r>
            <w:r w:rsidR="00377439">
              <w:t>c</w:t>
            </w:r>
            <w:r w:rsidR="006F6699" w:rsidRPr="00DA26F3">
              <w:t>hapter 14</w:t>
            </w:r>
          </w:p>
          <w:p w14:paraId="502BA9A8" w14:textId="299F970E" w:rsidR="006F6699" w:rsidRPr="005256FF" w:rsidRDefault="007A1A68" w:rsidP="00DA26F3">
            <w:pPr>
              <w:pStyle w:val="ListBullet"/>
            </w:pPr>
            <w:r w:rsidRPr="00DA26F3">
              <w:t>c</w:t>
            </w:r>
            <w:r w:rsidR="006F6699" w:rsidRPr="00DA26F3">
              <w:t>onfirmation whether any highway works parcels (including J24 improvements) fall within these areas and, if so, which parts</w:t>
            </w:r>
          </w:p>
        </w:tc>
      </w:tr>
      <w:tr w:rsidR="006F6699" w:rsidRPr="008C59AE" w14:paraId="78F6038F" w14:textId="77777777">
        <w:tc>
          <w:tcPr>
            <w:tcW w:w="1762" w:type="dxa"/>
          </w:tcPr>
          <w:p w14:paraId="7322EAE6" w14:textId="77777777" w:rsidR="006F6699" w:rsidRPr="00092316" w:rsidRDefault="006F6699" w:rsidP="006F6699">
            <w:pPr>
              <w:pStyle w:val="Heading3"/>
              <w:rPr>
                <w:rFonts w:cs="Arial"/>
                <w:szCs w:val="24"/>
              </w:rPr>
            </w:pPr>
          </w:p>
        </w:tc>
        <w:tc>
          <w:tcPr>
            <w:tcW w:w="3620" w:type="dxa"/>
          </w:tcPr>
          <w:p w14:paraId="1D9A775D" w14:textId="00CFE221" w:rsidR="006F6699" w:rsidRPr="00CA2D94" w:rsidRDefault="006F6699" w:rsidP="006F6699">
            <w:pPr>
              <w:rPr>
                <w:rFonts w:cs="Arial"/>
                <w:szCs w:val="24"/>
              </w:rPr>
            </w:pPr>
            <w:r w:rsidRPr="00CA2D94">
              <w:rPr>
                <w:rFonts w:cs="Arial"/>
                <w:szCs w:val="24"/>
              </w:rPr>
              <w:t>The applicants</w:t>
            </w:r>
          </w:p>
        </w:tc>
        <w:tc>
          <w:tcPr>
            <w:tcW w:w="16717" w:type="dxa"/>
          </w:tcPr>
          <w:p w14:paraId="4222CFA6" w14:textId="7692759E" w:rsidR="006F6699" w:rsidRPr="00072638" w:rsidRDefault="006F6699" w:rsidP="006F6699">
            <w:pPr>
              <w:pStyle w:val="QuestionMainBodyTextBold"/>
            </w:pPr>
            <w:r w:rsidRPr="00072638">
              <w:t>PFAS (Per- a</w:t>
            </w:r>
            <w:r w:rsidR="0018487C">
              <w:t>n</w:t>
            </w:r>
            <w:r w:rsidRPr="00072638">
              <w:t>d Polyfluoroalkyl Substances)</w:t>
            </w:r>
          </w:p>
          <w:p w14:paraId="4C84EDF8" w14:textId="5BCC7149" w:rsidR="006F6699" w:rsidRPr="00DA26F3" w:rsidRDefault="006F6699" w:rsidP="00DA26F3">
            <w:pPr>
              <w:pStyle w:val="QuestionMainBodyText"/>
            </w:pPr>
            <w:r w:rsidRPr="00DA26F3">
              <w:t xml:space="preserve">Paragraph 14.5.7 of ES </w:t>
            </w:r>
            <w:r w:rsidR="00DB42B1">
              <w:t>c</w:t>
            </w:r>
            <w:r w:rsidRPr="00DA26F3">
              <w:t>hapter 14 [</w:t>
            </w:r>
            <w:hyperlink r:id="rId161" w:history="1">
              <w:r w:rsidRPr="009578CB">
                <w:rPr>
                  <w:rStyle w:val="Hyperlink"/>
                </w:rPr>
                <w:t>AS-059</w:t>
              </w:r>
            </w:hyperlink>
            <w:r w:rsidRPr="00DA26F3">
              <w:t xml:space="preserve">] identifies PFAS as a potential off-site source associated with East Midlands Airport and states that PFAS has not been taken further than desk study stage, relying on testing and monitoring being undertaken at the Airport (and referring to a “Regulation 61 Notice”). </w:t>
            </w:r>
          </w:p>
          <w:p w14:paraId="73A068EF" w14:textId="4C1A1CB0" w:rsidR="006F6699" w:rsidRPr="00DA26F3" w:rsidRDefault="006F6699" w:rsidP="00DA26F3">
            <w:pPr>
              <w:pStyle w:val="QuestionMainBodyText"/>
            </w:pPr>
            <w:r w:rsidRPr="00DA26F3">
              <w:t>Appendix 14A [</w:t>
            </w:r>
            <w:hyperlink r:id="rId162" w:history="1">
              <w:r w:rsidRPr="009578CB">
                <w:rPr>
                  <w:rStyle w:val="Hyperlink"/>
                </w:rPr>
                <w:t>APP-153</w:t>
              </w:r>
            </w:hyperlink>
            <w:r w:rsidRPr="00DA26F3">
              <w:t>] also identifies PFAS as a potential contaminant from “Historical firefighting at East Midlands Airport (approximately 160m north)” (</w:t>
            </w:r>
            <w:r w:rsidR="00DB42B1">
              <w:t>t</w:t>
            </w:r>
            <w:r w:rsidRPr="00DA26F3">
              <w:t>able 6) and states that PFAS testing is not required for a proportional assessment of the site’s suitability, on the basis of Airport testing</w:t>
            </w:r>
            <w:r w:rsidR="005B439E">
              <w:t xml:space="preserve">/ </w:t>
            </w:r>
            <w:r w:rsidRPr="00DA26F3">
              <w:t>monitoring (</w:t>
            </w:r>
            <w:r w:rsidR="00DB42B1">
              <w:t>s</w:t>
            </w:r>
            <w:r w:rsidRPr="00DA26F3">
              <w:t>ection 5.1).</w:t>
            </w:r>
            <w:r w:rsidR="00E84F72">
              <w:t xml:space="preserve"> Can the applicants:</w:t>
            </w:r>
          </w:p>
          <w:p w14:paraId="04E8FCFE" w14:textId="197ACBFE" w:rsidR="006F6699" w:rsidRPr="00355B75" w:rsidRDefault="006F6699" w:rsidP="00DA26F3">
            <w:pPr>
              <w:pStyle w:val="ListBullet"/>
            </w:pPr>
            <w:r w:rsidRPr="00355B75">
              <w:t>explain and justify the basis on which PFAS has been scoped out beyond desk study stage for the EMG2 Works, including the evidence relied upon (and any assumptions regarding likely source locations and groundwater</w:t>
            </w:r>
            <w:r w:rsidR="005B439E">
              <w:t xml:space="preserve">/ </w:t>
            </w:r>
            <w:r w:rsidRPr="00355B75">
              <w:t>surface water flow directions)</w:t>
            </w:r>
          </w:p>
          <w:p w14:paraId="5EEBD887" w14:textId="372820B0" w:rsidR="0010004A" w:rsidRPr="0010004A" w:rsidRDefault="006F6699" w:rsidP="00DA26F3">
            <w:pPr>
              <w:pStyle w:val="ListBullet"/>
            </w:pPr>
            <w:r w:rsidRPr="00355B75">
              <w:t xml:space="preserve">clarify what is meant by the “Regulation 61 Notice” referenced in the ES and </w:t>
            </w:r>
            <w:r w:rsidR="004169F4">
              <w:t>a</w:t>
            </w:r>
            <w:r w:rsidRPr="00355B75">
              <w:t xml:space="preserve">ppendix 14A, and explain how the </w:t>
            </w:r>
            <w:r>
              <w:t>a</w:t>
            </w:r>
            <w:r w:rsidRPr="00355B75">
              <w:t>pplicant</w:t>
            </w:r>
            <w:r w:rsidR="00EE2F4E">
              <w:t>s</w:t>
            </w:r>
            <w:r w:rsidRPr="00355B75">
              <w:t xml:space="preserve"> ha</w:t>
            </w:r>
            <w:r w:rsidR="00EE2F4E">
              <w:t>ve</w:t>
            </w:r>
            <w:r w:rsidRPr="00355B75">
              <w:t xml:space="preserve"> relied upon that process in reaching its conclusions (including whether any information from that process has been reviewed)</w:t>
            </w:r>
          </w:p>
          <w:p w14:paraId="49E1DD5D" w14:textId="16F090C3" w:rsidR="006F6699" w:rsidRPr="005256FF" w:rsidRDefault="006F6699" w:rsidP="00DA26F3">
            <w:pPr>
              <w:pStyle w:val="ListBullet"/>
            </w:pPr>
            <w:r w:rsidRPr="00355B75">
              <w:t>confirm what mitigation</w:t>
            </w:r>
            <w:r w:rsidR="005B439E">
              <w:t xml:space="preserve">/ </w:t>
            </w:r>
            <w:r w:rsidRPr="00355B75">
              <w:t>remediation and verification approach would apply if PFAS is encountered unexpectedly during earthworks or piling, and explain how this would be secured through the dDCO requirements and</w:t>
            </w:r>
            <w:r w:rsidR="005B439E">
              <w:t xml:space="preserve">/ </w:t>
            </w:r>
            <w:r w:rsidRPr="00355B75">
              <w:t>or the CEMP</w:t>
            </w:r>
          </w:p>
        </w:tc>
      </w:tr>
      <w:tr w:rsidR="006F6699" w:rsidRPr="008C59AE" w14:paraId="2C21E61D" w14:textId="77777777">
        <w:tc>
          <w:tcPr>
            <w:tcW w:w="1762" w:type="dxa"/>
          </w:tcPr>
          <w:p w14:paraId="23B60A86" w14:textId="77777777" w:rsidR="006F6699" w:rsidRPr="00092316" w:rsidRDefault="006F6699" w:rsidP="006F6699">
            <w:pPr>
              <w:pStyle w:val="Heading3"/>
              <w:rPr>
                <w:rFonts w:cs="Arial"/>
                <w:szCs w:val="24"/>
              </w:rPr>
            </w:pPr>
          </w:p>
        </w:tc>
        <w:tc>
          <w:tcPr>
            <w:tcW w:w="3620" w:type="dxa"/>
          </w:tcPr>
          <w:p w14:paraId="19BE7120" w14:textId="3502CBC7" w:rsidR="006F6699" w:rsidRPr="00CA2D94" w:rsidRDefault="006F6699" w:rsidP="006F6699">
            <w:pPr>
              <w:rPr>
                <w:rFonts w:cs="Arial"/>
                <w:szCs w:val="24"/>
              </w:rPr>
            </w:pPr>
            <w:r w:rsidRPr="00CA2D94">
              <w:rPr>
                <w:rFonts w:cs="Arial"/>
                <w:szCs w:val="24"/>
              </w:rPr>
              <w:t>The applicants</w:t>
            </w:r>
          </w:p>
        </w:tc>
        <w:tc>
          <w:tcPr>
            <w:tcW w:w="16717" w:type="dxa"/>
          </w:tcPr>
          <w:p w14:paraId="4750637D" w14:textId="77777777" w:rsidR="006F6699" w:rsidRDefault="006F6699" w:rsidP="006F6699">
            <w:pPr>
              <w:pStyle w:val="QuestionMainBodyTextBold"/>
              <w:rPr>
                <w:rFonts w:cs="Arial"/>
                <w:szCs w:val="24"/>
              </w:rPr>
            </w:pPr>
            <w:r>
              <w:rPr>
                <w:rFonts w:cs="Arial"/>
                <w:szCs w:val="24"/>
              </w:rPr>
              <w:t>Pollution prevention guidance</w:t>
            </w:r>
          </w:p>
          <w:p w14:paraId="72059636" w14:textId="38BB560F" w:rsidR="006F6699" w:rsidRPr="00DA26F3" w:rsidRDefault="006F6699" w:rsidP="00DA26F3">
            <w:pPr>
              <w:pStyle w:val="QuestionMainBodyText"/>
            </w:pPr>
            <w:r w:rsidRPr="00DA26F3">
              <w:t xml:space="preserve">ES </w:t>
            </w:r>
            <w:r w:rsidR="001E6D68">
              <w:t>c</w:t>
            </w:r>
            <w:r w:rsidRPr="00DA26F3">
              <w:t>hapter 14 [</w:t>
            </w:r>
            <w:hyperlink r:id="rId163" w:history="1">
              <w:r w:rsidRPr="00AB438F">
                <w:rPr>
                  <w:rStyle w:val="Hyperlink"/>
                </w:rPr>
                <w:t>AS-059</w:t>
              </w:r>
            </w:hyperlink>
            <w:r w:rsidRPr="00DA26F3">
              <w:t xml:space="preserve">] states that the </w:t>
            </w:r>
            <w:r w:rsidR="00FE2712">
              <w:t>EA’s</w:t>
            </w:r>
            <w:r w:rsidRPr="00DA26F3">
              <w:t xml:space="preserve"> Pollution Prevention Guidance series has informed the assessment, while noting the </w:t>
            </w:r>
            <w:r w:rsidR="009B09B6">
              <w:t>guidance</w:t>
            </w:r>
            <w:r w:rsidRPr="00DA26F3">
              <w:t xml:space="preserve"> series was withdrawn in 2015.</w:t>
            </w:r>
          </w:p>
          <w:p w14:paraId="5B6093B8" w14:textId="5222169B" w:rsidR="006F6699" w:rsidRPr="00DA26F3" w:rsidRDefault="006F6699" w:rsidP="00DA26F3">
            <w:pPr>
              <w:pStyle w:val="QuestionMainBodyText"/>
            </w:pPr>
            <w:r w:rsidRPr="00DA26F3">
              <w:t xml:space="preserve">Please </w:t>
            </w:r>
            <w:r w:rsidR="00C077F7">
              <w:t xml:space="preserve">could the applicants </w:t>
            </w:r>
            <w:r w:rsidRPr="00DA26F3">
              <w:t>confirm:</w:t>
            </w:r>
          </w:p>
          <w:p w14:paraId="0B4AE91F" w14:textId="3B3CE042" w:rsidR="0010004A" w:rsidRPr="0010004A" w:rsidRDefault="006F6699" w:rsidP="00DA26F3">
            <w:pPr>
              <w:pStyle w:val="ListBullet"/>
            </w:pPr>
            <w:r w:rsidRPr="00EB6AA4">
              <w:t>the current guidance and standards that will be applied for pollution prevention and incident response during construction and operation</w:t>
            </w:r>
          </w:p>
          <w:p w14:paraId="3A06A62D" w14:textId="297429E1" w:rsidR="006F6699" w:rsidRPr="005256FF" w:rsidRDefault="006F6699" w:rsidP="00DA26F3">
            <w:pPr>
              <w:pStyle w:val="ListBullet"/>
            </w:pPr>
            <w:r w:rsidRPr="00EB6AA4">
              <w:lastRenderedPageBreak/>
              <w:t>how that guidance will be secured through the DCO controls (including the CEMP</w:t>
            </w:r>
            <w:r w:rsidR="005B439E">
              <w:t xml:space="preserve">/ </w:t>
            </w:r>
            <w:r w:rsidRPr="00EB6AA4">
              <w:t xml:space="preserve">P-CEMP and relevant requirements), confirming whether any update is needed to ES </w:t>
            </w:r>
            <w:r w:rsidR="0091686E">
              <w:t>c</w:t>
            </w:r>
            <w:r w:rsidRPr="00EB6AA4">
              <w:t>hapter 14 (and</w:t>
            </w:r>
            <w:r w:rsidR="005B439E">
              <w:t xml:space="preserve">/ </w:t>
            </w:r>
            <w:r w:rsidRPr="00EB6AA4">
              <w:t>or the CEMP) to reflect the current guidance basis and whether any such update would change the assessment conclusions</w:t>
            </w:r>
          </w:p>
        </w:tc>
      </w:tr>
      <w:tr w:rsidR="006F6699" w:rsidRPr="008C59AE" w14:paraId="6BB1326B" w14:textId="77777777">
        <w:tc>
          <w:tcPr>
            <w:tcW w:w="1762" w:type="dxa"/>
          </w:tcPr>
          <w:p w14:paraId="22FDB485" w14:textId="77777777" w:rsidR="006F6699" w:rsidRPr="00092316" w:rsidRDefault="006F6699" w:rsidP="006F6699">
            <w:pPr>
              <w:pStyle w:val="Heading3"/>
              <w:rPr>
                <w:rFonts w:cs="Arial"/>
                <w:szCs w:val="24"/>
              </w:rPr>
            </w:pPr>
          </w:p>
        </w:tc>
        <w:tc>
          <w:tcPr>
            <w:tcW w:w="3620" w:type="dxa"/>
          </w:tcPr>
          <w:p w14:paraId="7A030C88" w14:textId="7A1FDCE9" w:rsidR="006F6699" w:rsidRPr="00CA2D94" w:rsidRDefault="006F6699" w:rsidP="006F6699">
            <w:pPr>
              <w:rPr>
                <w:rFonts w:cs="Arial"/>
                <w:szCs w:val="24"/>
              </w:rPr>
            </w:pPr>
            <w:r w:rsidRPr="00CA2D94">
              <w:rPr>
                <w:rFonts w:cs="Arial"/>
                <w:szCs w:val="24"/>
              </w:rPr>
              <w:t>The applicants</w:t>
            </w:r>
          </w:p>
        </w:tc>
        <w:tc>
          <w:tcPr>
            <w:tcW w:w="16717" w:type="dxa"/>
          </w:tcPr>
          <w:p w14:paraId="336ADF04" w14:textId="73543F8B" w:rsidR="006F6699" w:rsidRPr="00174E14" w:rsidRDefault="006F6699" w:rsidP="006F6699">
            <w:pPr>
              <w:pStyle w:val="QuestionMainBodyTextBold"/>
              <w:rPr>
                <w:rFonts w:cs="Arial"/>
                <w:szCs w:val="24"/>
              </w:rPr>
            </w:pPr>
            <w:r w:rsidRPr="00174E14">
              <w:rPr>
                <w:rFonts w:cs="Arial"/>
                <w:szCs w:val="24"/>
              </w:rPr>
              <w:t xml:space="preserve">Re-use of Made Ground – consistency between ES </w:t>
            </w:r>
            <w:r w:rsidR="0091686E">
              <w:rPr>
                <w:rFonts w:cs="Arial"/>
                <w:szCs w:val="24"/>
              </w:rPr>
              <w:t>c</w:t>
            </w:r>
            <w:r w:rsidRPr="00174E14">
              <w:rPr>
                <w:rFonts w:cs="Arial"/>
                <w:szCs w:val="24"/>
              </w:rPr>
              <w:t xml:space="preserve">hapter 14, </w:t>
            </w:r>
            <w:r w:rsidR="0091686E">
              <w:rPr>
                <w:rFonts w:cs="Arial"/>
                <w:szCs w:val="24"/>
              </w:rPr>
              <w:t>c</w:t>
            </w:r>
            <w:r w:rsidRPr="00174E14">
              <w:rPr>
                <w:rFonts w:cs="Arial"/>
                <w:szCs w:val="24"/>
              </w:rPr>
              <w:t>hapter 18 and the CEMP</w:t>
            </w:r>
          </w:p>
          <w:p w14:paraId="25FA6669" w14:textId="2CED90F3" w:rsidR="006F6699" w:rsidRPr="00DA26F3" w:rsidRDefault="006F6699" w:rsidP="00DA26F3">
            <w:pPr>
              <w:pStyle w:val="QuestionMainBodyText"/>
            </w:pPr>
            <w:r w:rsidRPr="00DA26F3">
              <w:t xml:space="preserve">ES </w:t>
            </w:r>
            <w:r w:rsidR="0091686E">
              <w:t>c</w:t>
            </w:r>
            <w:r w:rsidRPr="00DA26F3">
              <w:t>hapter 14 [</w:t>
            </w:r>
            <w:hyperlink r:id="rId164" w:history="1">
              <w:r w:rsidRPr="00AB438F">
                <w:rPr>
                  <w:rStyle w:val="Hyperlink"/>
                </w:rPr>
                <w:t>AS-059</w:t>
              </w:r>
            </w:hyperlink>
            <w:r w:rsidRPr="00DA26F3">
              <w:t xml:space="preserve">] table 14.3 states that “Made Ground may be re-used as part of the earthworks, subject to appropriate sorting, segregation and classification testing and controlled placement in accordance with an earthworks specification and associated Materials Management Plan or environmental permit as appropriate (subject to </w:t>
            </w:r>
            <w:r w:rsidR="00BD0541" w:rsidRPr="00DA26F3">
              <w:t>c</w:t>
            </w:r>
            <w:r w:rsidRPr="00DA26F3">
              <w:t>hapter 18: Materials and Waste)”.</w:t>
            </w:r>
          </w:p>
          <w:p w14:paraId="77761BF0" w14:textId="6B3236F9" w:rsidR="006F6699" w:rsidRPr="00DA26F3" w:rsidRDefault="006F6699" w:rsidP="00DA26F3">
            <w:pPr>
              <w:pStyle w:val="QuestionMainBodyText"/>
            </w:pPr>
            <w:r w:rsidRPr="00DA26F3">
              <w:t xml:space="preserve">However, the mitigation text currently set out in ES </w:t>
            </w:r>
            <w:r w:rsidR="00025F36" w:rsidRPr="00DA26F3">
              <w:t>c</w:t>
            </w:r>
            <w:r w:rsidRPr="00DA26F3">
              <w:t xml:space="preserve">hapter 14 at paragraphs 14.5.108 to 14.5.110 refers to re-use of Made Ground in accordance with an earthworks specification but does not include the referenced Materials Management Plan or environmental permit wording. The Summary of Effects and Conclusions (paragraph 14.9.3) signposts </w:t>
            </w:r>
            <w:r w:rsidR="00F65624">
              <w:t>ES c</w:t>
            </w:r>
            <w:r w:rsidRPr="00DA26F3">
              <w:t xml:space="preserve">hapter 18. </w:t>
            </w:r>
          </w:p>
          <w:p w14:paraId="6114B4B3" w14:textId="6421C8DF" w:rsidR="006F6699" w:rsidRDefault="006F6699" w:rsidP="00DA26F3">
            <w:pPr>
              <w:pStyle w:val="QuestionMainBodyText"/>
            </w:pPr>
            <w:r w:rsidRPr="00DA26F3">
              <w:t>Further, paragraph 10.4 of the CEMP [</w:t>
            </w:r>
            <w:hyperlink r:id="rId165" w:history="1">
              <w:r w:rsidRPr="00AB438F">
                <w:rPr>
                  <w:rStyle w:val="Hyperlink"/>
                </w:rPr>
                <w:t>AS-027D</w:t>
              </w:r>
            </w:hyperlink>
            <w:r w:rsidRPr="00DA26F3">
              <w:t>] states that, if unknown Made Ground deposits are encountered, a Materials Management Plan (MMP) will be prepared in accordance with the Contaminated Land: Applications in Real Environments (CL:AIRE) Definition of Waste: Development Industry Code of Practice (DoWCoP) and reviewed</w:t>
            </w:r>
            <w:r w:rsidR="005B439E">
              <w:t xml:space="preserve">/ </w:t>
            </w:r>
            <w:r w:rsidRPr="00DA26F3">
              <w:t>agreed by an independent CL:AIRE registered Qualified Person.</w:t>
            </w:r>
          </w:p>
          <w:p w14:paraId="019E9BE2" w14:textId="6E7295A6" w:rsidR="00EE7868" w:rsidRPr="00DA26F3" w:rsidRDefault="00EE7868" w:rsidP="00DA26F3">
            <w:pPr>
              <w:pStyle w:val="QuestionMainBodyText"/>
            </w:pPr>
            <w:r>
              <w:t>Could the applicants:</w:t>
            </w:r>
          </w:p>
          <w:p w14:paraId="72652445" w14:textId="687777C6" w:rsidR="006F6699" w:rsidRPr="00174E14" w:rsidRDefault="006F6699" w:rsidP="00DA26F3">
            <w:pPr>
              <w:pStyle w:val="ListBullet"/>
            </w:pPr>
            <w:r>
              <w:t xml:space="preserve">please </w:t>
            </w:r>
            <w:r w:rsidRPr="00174E14">
              <w:t xml:space="preserve">confirm the </w:t>
            </w:r>
            <w:r>
              <w:t>a</w:t>
            </w:r>
            <w:r w:rsidRPr="00174E14">
              <w:t>pplicant’s intended mitigation approach for re-use of Made Ground (including whether re-use is contingent upon an MMP and</w:t>
            </w:r>
            <w:r w:rsidR="005B439E">
              <w:t xml:space="preserve">/ </w:t>
            </w:r>
            <w:r w:rsidRPr="00174E14">
              <w:t xml:space="preserve">or an environmental permit, as appropriate) and explain how ES </w:t>
            </w:r>
            <w:r w:rsidR="00F65624">
              <w:t>c</w:t>
            </w:r>
            <w:r w:rsidRPr="00174E14">
              <w:t xml:space="preserve">hapter 14 will be </w:t>
            </w:r>
            <w:r>
              <w:t>made</w:t>
            </w:r>
            <w:r w:rsidRPr="00174E14">
              <w:t xml:space="preserve"> consistent (</w:t>
            </w:r>
            <w:r w:rsidR="00F65624">
              <w:t>t</w:t>
            </w:r>
            <w:r w:rsidRPr="00174E14">
              <w:t>able 14.3, paragraphs 14.5.108</w:t>
            </w:r>
            <w:r w:rsidR="006363EE">
              <w:t xml:space="preserve"> </w:t>
            </w:r>
            <w:r w:rsidRPr="00174E14">
              <w:t>–</w:t>
            </w:r>
            <w:r w:rsidR="006363EE">
              <w:t xml:space="preserve"> </w:t>
            </w:r>
            <w:r w:rsidRPr="00174E14">
              <w:t>14.5.110, and paragraph 14.9.3)</w:t>
            </w:r>
          </w:p>
          <w:p w14:paraId="2D2D64D4" w14:textId="4A3ADB5E" w:rsidR="006F6699" w:rsidRDefault="006F6699" w:rsidP="00DA26F3">
            <w:pPr>
              <w:pStyle w:val="ListBullet"/>
            </w:pPr>
            <w:r w:rsidRPr="00174E14">
              <w:t xml:space="preserve">explain the relationship between: (i) any MMP prepared under CL:AIRE DoWCoP, (ii) the Site Waste Management and Materials </w:t>
            </w:r>
            <w:r>
              <w:t>Plan</w:t>
            </w:r>
            <w:r w:rsidRPr="00174E14">
              <w:t>, and (iii) any earthworks specification</w:t>
            </w:r>
            <w:r w:rsidR="005B439E">
              <w:t xml:space="preserve">/ </w:t>
            </w:r>
            <w:r w:rsidRPr="00174E14">
              <w:t>Earthworks Strategy, including which document would take precedence where requirements overlap</w:t>
            </w:r>
          </w:p>
          <w:p w14:paraId="6204C2C7" w14:textId="4EFE8954" w:rsidR="006F6699" w:rsidRPr="005256FF" w:rsidRDefault="006F6699" w:rsidP="00DA26F3">
            <w:pPr>
              <w:pStyle w:val="ListBullet"/>
            </w:pPr>
            <w:r w:rsidRPr="00174E14">
              <w:t>identify precisely how the intended approach to re-use of Made Ground (including any requirement for an MMP and</w:t>
            </w:r>
            <w:r w:rsidR="005B439E">
              <w:t xml:space="preserve">/ </w:t>
            </w:r>
            <w:r w:rsidRPr="00174E14">
              <w:t>or an environmental permit, as applicable) would be secured through the dDCO requirements and</w:t>
            </w:r>
            <w:r w:rsidR="005B439E">
              <w:t xml:space="preserve">/ </w:t>
            </w:r>
            <w:r w:rsidRPr="00174E14">
              <w:t>or the CEMP</w:t>
            </w:r>
            <w:r w:rsidR="005B439E">
              <w:t xml:space="preserve">/ </w:t>
            </w:r>
            <w:r w:rsidRPr="00174E14">
              <w:t>P-CEMP</w:t>
            </w:r>
          </w:p>
        </w:tc>
      </w:tr>
      <w:tr w:rsidR="006F6699" w:rsidRPr="008C59AE" w14:paraId="02AB7BD1" w14:textId="77777777">
        <w:tc>
          <w:tcPr>
            <w:tcW w:w="1762" w:type="dxa"/>
          </w:tcPr>
          <w:p w14:paraId="5BEBB586" w14:textId="77777777" w:rsidR="006F6699" w:rsidRPr="00092316" w:rsidRDefault="006F6699" w:rsidP="006F6699">
            <w:pPr>
              <w:pStyle w:val="Heading3"/>
              <w:rPr>
                <w:rFonts w:cs="Arial"/>
                <w:szCs w:val="24"/>
              </w:rPr>
            </w:pPr>
          </w:p>
        </w:tc>
        <w:tc>
          <w:tcPr>
            <w:tcW w:w="3620" w:type="dxa"/>
          </w:tcPr>
          <w:p w14:paraId="2C860453" w14:textId="77777777" w:rsidR="006F6699" w:rsidRPr="00CA2D94" w:rsidRDefault="006F6699" w:rsidP="006F6699">
            <w:pPr>
              <w:rPr>
                <w:rFonts w:cs="Arial"/>
                <w:szCs w:val="24"/>
              </w:rPr>
            </w:pPr>
            <w:r w:rsidRPr="00CA2D94">
              <w:rPr>
                <w:rFonts w:cs="Arial"/>
                <w:szCs w:val="24"/>
              </w:rPr>
              <w:t>The applicants</w:t>
            </w:r>
          </w:p>
          <w:p w14:paraId="7C9FD01C" w14:textId="7D46CB73" w:rsidR="006F6699" w:rsidRPr="00CA2D94" w:rsidRDefault="00CA2D94" w:rsidP="006F6699">
            <w:pPr>
              <w:rPr>
                <w:rFonts w:cs="Arial"/>
                <w:szCs w:val="24"/>
              </w:rPr>
            </w:pPr>
            <w:r>
              <w:rPr>
                <w:rFonts w:cs="Arial"/>
                <w:szCs w:val="24"/>
              </w:rPr>
              <w:t>EA</w:t>
            </w:r>
          </w:p>
        </w:tc>
        <w:tc>
          <w:tcPr>
            <w:tcW w:w="16717" w:type="dxa"/>
          </w:tcPr>
          <w:p w14:paraId="14F59B80" w14:textId="77777777" w:rsidR="006F6699" w:rsidRPr="002D5ED2" w:rsidRDefault="006F6699" w:rsidP="006F6699">
            <w:pPr>
              <w:pStyle w:val="QuestionMainBodyTextBold"/>
              <w:rPr>
                <w:rFonts w:cs="Arial"/>
                <w:szCs w:val="24"/>
              </w:rPr>
            </w:pPr>
            <w:r w:rsidRPr="002D5ED2">
              <w:rPr>
                <w:rFonts w:cs="Arial"/>
                <w:szCs w:val="24"/>
              </w:rPr>
              <w:t>Waste transfer station record</w:t>
            </w:r>
          </w:p>
          <w:p w14:paraId="22B1479C" w14:textId="252A605B" w:rsidR="006F6699" w:rsidRPr="00DA26F3" w:rsidRDefault="006F6699" w:rsidP="00DA26F3">
            <w:pPr>
              <w:pStyle w:val="QuestionMainBodyText"/>
            </w:pPr>
            <w:r w:rsidRPr="00DA26F3">
              <w:t xml:space="preserve">ES </w:t>
            </w:r>
            <w:r w:rsidR="002509A1">
              <w:t>c</w:t>
            </w:r>
            <w:r w:rsidRPr="00DA26F3">
              <w:t>hapter 14 [</w:t>
            </w:r>
            <w:hyperlink r:id="rId166" w:history="1">
              <w:r w:rsidRPr="00AB438F">
                <w:rPr>
                  <w:rStyle w:val="Hyperlink"/>
                </w:rPr>
                <w:t>AS-059</w:t>
              </w:r>
            </w:hyperlink>
            <w:r w:rsidRPr="00DA26F3">
              <w:t xml:space="preserve">] table 14.3 states that the </w:t>
            </w:r>
            <w:r w:rsidR="00FE2712">
              <w:t>EA</w:t>
            </w:r>
            <w:r w:rsidRPr="00DA26F3">
              <w:t xml:space="preserve"> accepted data supporting the position that the recorded Waste Transfer Station on the EMG2 Works is a geo-referencing error, and records an acceptance date of 21 April 2025. </w:t>
            </w:r>
          </w:p>
          <w:p w14:paraId="6BF4ED20" w14:textId="73E0F456" w:rsidR="006F6699" w:rsidRDefault="006F6699" w:rsidP="00DA26F3">
            <w:pPr>
              <w:pStyle w:val="QuestionMainBodyText"/>
            </w:pPr>
            <w:r w:rsidRPr="00DA26F3">
              <w:t>Appendix 14A [</w:t>
            </w:r>
            <w:hyperlink r:id="rId167" w:history="1">
              <w:r w:rsidRPr="00AB438F">
                <w:rPr>
                  <w:rStyle w:val="Hyperlink"/>
                </w:rPr>
                <w:t>APP-153</w:t>
              </w:r>
            </w:hyperlink>
            <w:r w:rsidRPr="00DA26F3">
              <w:t xml:space="preserve">] similarly states that correspondence between Fairhurst and the </w:t>
            </w:r>
            <w:r w:rsidR="002509A1">
              <w:t>EA</w:t>
            </w:r>
            <w:r w:rsidRPr="00DA26F3">
              <w:t xml:space="preserve"> confirms that the EA regard the Waste Transfer Station as a geo-referencing error, but records that the data supporting this was accepted by the EA on 22 April 2025.</w:t>
            </w:r>
          </w:p>
          <w:p w14:paraId="7B0D7C3A" w14:textId="3D8D208B" w:rsidR="00743813" w:rsidRPr="00DA26F3" w:rsidRDefault="00743813" w:rsidP="00DA26F3">
            <w:pPr>
              <w:pStyle w:val="QuestionMainBodyText"/>
            </w:pPr>
            <w:r>
              <w:t>Can the applicants and the EA:</w:t>
            </w:r>
          </w:p>
          <w:p w14:paraId="3EBBEE38" w14:textId="2C515BD8" w:rsidR="0010004A" w:rsidRPr="0010004A" w:rsidRDefault="006F6699" w:rsidP="00DA26F3">
            <w:pPr>
              <w:pStyle w:val="ListBullet"/>
            </w:pPr>
            <w:r w:rsidRPr="002D5ED2">
              <w:t>provide the correspondence</w:t>
            </w:r>
            <w:r w:rsidR="005B439E">
              <w:t xml:space="preserve">/ </w:t>
            </w:r>
            <w:r w:rsidRPr="002D5ED2">
              <w:t xml:space="preserve">evidence relied upon to support the conclusion that the Waste Transfer Station record is a geo-referencing error, and confirm the correct date on which the </w:t>
            </w:r>
            <w:r w:rsidR="002C72A6">
              <w:t>EA</w:t>
            </w:r>
            <w:r w:rsidRPr="002D5ED2">
              <w:t xml:space="preserve"> accepted the supporting data</w:t>
            </w:r>
          </w:p>
          <w:p w14:paraId="19FFBABC" w14:textId="483D2A16" w:rsidR="006F6699" w:rsidRPr="005256FF" w:rsidRDefault="006F6699" w:rsidP="00DA26F3">
            <w:pPr>
              <w:pStyle w:val="ListBullet"/>
            </w:pPr>
            <w:r w:rsidRPr="002D5ED2">
              <w:t xml:space="preserve">confirm that the Waste Transfer Station record has been treated consistently across ES </w:t>
            </w:r>
            <w:r w:rsidR="002C72A6">
              <w:t>c</w:t>
            </w:r>
            <w:r w:rsidRPr="002D5ED2">
              <w:t xml:space="preserve">hapter 14 and </w:t>
            </w:r>
            <w:r w:rsidR="002C72A6">
              <w:t>a</w:t>
            </w:r>
            <w:r w:rsidRPr="002D5ED2">
              <w:t>ppendix 14A (including that it has been discounted as a potential source of contamination)</w:t>
            </w:r>
            <w:r>
              <w:t xml:space="preserve"> </w:t>
            </w:r>
            <w:r w:rsidRPr="002D5ED2">
              <w:t>and identify any required correction(s) to ensure consistency</w:t>
            </w:r>
          </w:p>
        </w:tc>
      </w:tr>
      <w:tr w:rsidR="00955889" w:rsidRPr="008C59AE" w14:paraId="53C58E49" w14:textId="77777777" w:rsidTr="007E0A33">
        <w:tc>
          <w:tcPr>
            <w:tcW w:w="22099" w:type="dxa"/>
            <w:gridSpan w:val="3"/>
          </w:tcPr>
          <w:p w14:paraId="53C58E48" w14:textId="0C00F367" w:rsidR="00955889" w:rsidRPr="00FE009C" w:rsidRDefault="00955889" w:rsidP="00955889">
            <w:pPr>
              <w:pStyle w:val="Heading1"/>
              <w:rPr>
                <w:rFonts w:cs="Arial"/>
                <w:b w:val="0"/>
                <w:szCs w:val="24"/>
              </w:rPr>
            </w:pPr>
            <w:bookmarkStart w:id="30" w:name="_Toc224722600"/>
            <w:r w:rsidRPr="00FE009C">
              <w:rPr>
                <w:rFonts w:cs="Arial"/>
                <w:szCs w:val="24"/>
              </w:rPr>
              <w:t>Historic environment</w:t>
            </w:r>
            <w:bookmarkEnd w:id="30"/>
          </w:p>
        </w:tc>
      </w:tr>
      <w:tr w:rsidR="00955889" w:rsidRPr="008C59AE" w14:paraId="05850924" w14:textId="77777777" w:rsidTr="00D57B65">
        <w:tc>
          <w:tcPr>
            <w:tcW w:w="1762" w:type="dxa"/>
          </w:tcPr>
          <w:p w14:paraId="2D2D8446" w14:textId="77777777" w:rsidR="00955889" w:rsidRPr="00092316" w:rsidRDefault="00955889" w:rsidP="00955889">
            <w:pPr>
              <w:pStyle w:val="Heading3"/>
              <w:rPr>
                <w:rFonts w:cs="Arial"/>
                <w:szCs w:val="24"/>
              </w:rPr>
            </w:pPr>
          </w:p>
        </w:tc>
        <w:tc>
          <w:tcPr>
            <w:tcW w:w="3620" w:type="dxa"/>
          </w:tcPr>
          <w:p w14:paraId="2ABFBBEA" w14:textId="77777777" w:rsidR="007A459C" w:rsidRPr="00CA2D94" w:rsidRDefault="007A459C" w:rsidP="007A459C">
            <w:pPr>
              <w:rPr>
                <w:rFonts w:cs="Arial"/>
                <w:szCs w:val="24"/>
              </w:rPr>
            </w:pPr>
            <w:r>
              <w:rPr>
                <w:rFonts w:cs="Arial"/>
                <w:szCs w:val="24"/>
              </w:rPr>
              <w:t>Historic England (</w:t>
            </w:r>
            <w:r w:rsidRPr="00CA2D94">
              <w:rPr>
                <w:rFonts w:cs="Arial"/>
                <w:szCs w:val="24"/>
              </w:rPr>
              <w:t>HE</w:t>
            </w:r>
            <w:r>
              <w:rPr>
                <w:rFonts w:cs="Arial"/>
                <w:szCs w:val="24"/>
              </w:rPr>
              <w:t>)</w:t>
            </w:r>
          </w:p>
          <w:p w14:paraId="46383C22" w14:textId="340F579F" w:rsidR="00955889" w:rsidRPr="00092316" w:rsidRDefault="00955889" w:rsidP="00955889">
            <w:pPr>
              <w:rPr>
                <w:rFonts w:cs="Arial"/>
                <w:szCs w:val="24"/>
              </w:rPr>
            </w:pPr>
            <w:r w:rsidRPr="00CA2D94">
              <w:rPr>
                <w:rFonts w:cs="Arial"/>
                <w:szCs w:val="24"/>
              </w:rPr>
              <w:t>NWLDC</w:t>
            </w:r>
          </w:p>
        </w:tc>
        <w:tc>
          <w:tcPr>
            <w:tcW w:w="16717" w:type="dxa"/>
          </w:tcPr>
          <w:p w14:paraId="2C18B3BE" w14:textId="77777777" w:rsidR="00C03CE4" w:rsidRPr="00FE009C" w:rsidRDefault="00C03CE4" w:rsidP="00C03CE4">
            <w:pPr>
              <w:pStyle w:val="QuestionMainBodyTextBold"/>
            </w:pPr>
            <w:r w:rsidRPr="00FE009C">
              <w:t>Heritage assessment</w:t>
            </w:r>
            <w:r>
              <w:t xml:space="preserve"> - intervisibility</w:t>
            </w:r>
          </w:p>
          <w:p w14:paraId="4AB458F7" w14:textId="6396D937" w:rsidR="00C03CE4" w:rsidRDefault="00C03CE4" w:rsidP="00C03CE4">
            <w:pPr>
              <w:pStyle w:val="QuestionMainBodyText"/>
            </w:pPr>
            <w:r w:rsidRPr="00FE009C">
              <w:t xml:space="preserve">The assessment of significance in section 4 of appendix 12A </w:t>
            </w:r>
            <w:r>
              <w:t>[</w:t>
            </w:r>
            <w:hyperlink r:id="rId168" w:history="1">
              <w:r w:rsidRPr="008F5876">
                <w:rPr>
                  <w:rStyle w:val="Hyperlink"/>
                </w:rPr>
                <w:t>AS-05</w:t>
              </w:r>
              <w:r>
                <w:rPr>
                  <w:rStyle w:val="Hyperlink"/>
                </w:rPr>
                <w:t>3</w:t>
              </w:r>
            </w:hyperlink>
            <w:r w:rsidRPr="00FE009C">
              <w:t xml:space="preserve">] excludes effects on the settings of various designated and non-designated heritage assets on that basis that there is no current intervisibility between the site and the various assets. </w:t>
            </w:r>
          </w:p>
          <w:p w14:paraId="120B723D" w14:textId="77777777" w:rsidR="001E6D17" w:rsidRDefault="00C03CE4" w:rsidP="001E6D17">
            <w:pPr>
              <w:pStyle w:val="QuestionMainBodyText"/>
            </w:pPr>
            <w:r w:rsidRPr="002300AF">
              <w:t xml:space="preserve">Considering the history of the area, as demonstrated in the various maps submitted, and historic and contextual connections, could HE and NWLDC </w:t>
            </w:r>
          </w:p>
          <w:p w14:paraId="03C5C683" w14:textId="6D8465CE" w:rsidR="00C03CE4" w:rsidRPr="00B34371" w:rsidRDefault="00C03CE4" w:rsidP="001E6D17">
            <w:pPr>
              <w:pStyle w:val="ListBullet"/>
              <w:rPr>
                <w:strike/>
              </w:rPr>
            </w:pPr>
            <w:r w:rsidRPr="002300AF">
              <w:t>confirm whether they agree with the applicants’ assessment in this regard</w:t>
            </w:r>
          </w:p>
          <w:p w14:paraId="3A697D33" w14:textId="2B37CF3F" w:rsidR="007A1F18" w:rsidRPr="007A1F18" w:rsidRDefault="00C03CE4" w:rsidP="001E6D17">
            <w:pPr>
              <w:pStyle w:val="ListBullet"/>
              <w:rPr>
                <w:szCs w:val="24"/>
              </w:rPr>
            </w:pPr>
            <w:r>
              <w:t>whether any different conclusion arises in respect of the MCO application, having regard to the increase in permitted crane height</w:t>
            </w:r>
          </w:p>
          <w:p w14:paraId="7667C1DC" w14:textId="171672DD" w:rsidR="00955889" w:rsidRPr="00FE009C" w:rsidRDefault="00C03CE4" w:rsidP="001E6D17">
            <w:pPr>
              <w:pStyle w:val="ListBullet"/>
              <w:rPr>
                <w:szCs w:val="24"/>
              </w:rPr>
            </w:pPr>
            <w:r>
              <w:t>if either HE or NWLDC does not agree, identify the heritage asset(s) (or categories of assets) for which setting effects should be reconsidered, including where setting contribution is derived from historic</w:t>
            </w:r>
            <w:r w:rsidR="005B439E">
              <w:t xml:space="preserve">/ </w:t>
            </w:r>
            <w:r>
              <w:t>contextual connections beyond intervisibility</w:t>
            </w:r>
          </w:p>
        </w:tc>
      </w:tr>
      <w:tr w:rsidR="00955889" w:rsidRPr="008C59AE" w14:paraId="20A875A4" w14:textId="77777777" w:rsidTr="00D57B65">
        <w:tc>
          <w:tcPr>
            <w:tcW w:w="1762" w:type="dxa"/>
          </w:tcPr>
          <w:p w14:paraId="404022FD" w14:textId="77777777" w:rsidR="00955889" w:rsidRPr="00092316" w:rsidRDefault="00955889" w:rsidP="00955889">
            <w:pPr>
              <w:pStyle w:val="Heading3"/>
              <w:rPr>
                <w:rFonts w:cs="Arial"/>
                <w:szCs w:val="24"/>
              </w:rPr>
            </w:pPr>
          </w:p>
        </w:tc>
        <w:tc>
          <w:tcPr>
            <w:tcW w:w="3620" w:type="dxa"/>
          </w:tcPr>
          <w:p w14:paraId="778B09F7" w14:textId="2FC1B362" w:rsidR="00955889" w:rsidRPr="00092316" w:rsidRDefault="00955889" w:rsidP="00955889">
            <w:pPr>
              <w:rPr>
                <w:rFonts w:cs="Arial"/>
                <w:szCs w:val="24"/>
              </w:rPr>
            </w:pPr>
            <w:r w:rsidRPr="00CA2D94">
              <w:rPr>
                <w:rFonts w:cs="Arial"/>
                <w:szCs w:val="24"/>
              </w:rPr>
              <w:t>The applicants</w:t>
            </w:r>
          </w:p>
        </w:tc>
        <w:tc>
          <w:tcPr>
            <w:tcW w:w="16717" w:type="dxa"/>
          </w:tcPr>
          <w:p w14:paraId="15A5A76A" w14:textId="77777777" w:rsidR="00EB27E3" w:rsidRPr="008F7DC7" w:rsidRDefault="00EB27E3" w:rsidP="001E6D17">
            <w:pPr>
              <w:pStyle w:val="QuestionMainBodyTextBold"/>
            </w:pPr>
            <w:r w:rsidRPr="008F7DC7">
              <w:t>Ecclesiastical heritage</w:t>
            </w:r>
          </w:p>
          <w:p w14:paraId="0F144F60" w14:textId="7A0CFB2A" w:rsidR="00EB27E3" w:rsidRDefault="00EB27E3" w:rsidP="001E6D17">
            <w:pPr>
              <w:pStyle w:val="QuestionMainBodyText"/>
            </w:pPr>
            <w:r>
              <w:t xml:space="preserve">ES </w:t>
            </w:r>
            <w:r w:rsidR="00491FDB">
              <w:t>c</w:t>
            </w:r>
            <w:r>
              <w:t>hapter 12 [</w:t>
            </w:r>
            <w:hyperlink r:id="rId169" w:history="1">
              <w:r w:rsidRPr="00847DA3">
                <w:rPr>
                  <w:rStyle w:val="Hyperlink"/>
                </w:rPr>
                <w:t>AS-051</w:t>
              </w:r>
            </w:hyperlink>
            <w:r>
              <w:t>] and appendix 12A [</w:t>
            </w:r>
            <w:hyperlink r:id="rId170" w:history="1">
              <w:r w:rsidRPr="008F5876">
                <w:rPr>
                  <w:rStyle w:val="Hyperlink"/>
                </w:rPr>
                <w:t>AS-05</w:t>
              </w:r>
              <w:r>
                <w:rPr>
                  <w:rStyle w:val="Hyperlink"/>
                </w:rPr>
                <w:t>3</w:t>
              </w:r>
            </w:hyperlink>
            <w:r w:rsidRPr="00FE009C">
              <w:t>]</w:t>
            </w:r>
            <w:r>
              <w:t xml:space="preserve"> consider a range of designated heritage assets including, ecclesiastical heritage assets with the proposed development. ES chapter 12 at paragraph 12.5.36 states that there is no evidence of any direct historical association between the Church and the EMG2 Works. </w:t>
            </w:r>
          </w:p>
          <w:p w14:paraId="10BC5601" w14:textId="01767DC4" w:rsidR="001E6D17" w:rsidRDefault="001E6D17" w:rsidP="001E6D17">
            <w:pPr>
              <w:pStyle w:val="QuestionMainBodyText"/>
            </w:pPr>
            <w:r>
              <w:lastRenderedPageBreak/>
              <w:t>Could the applicants:</w:t>
            </w:r>
          </w:p>
          <w:p w14:paraId="1935BC64" w14:textId="060D9904" w:rsidR="00EB27E3" w:rsidRDefault="00EB27E3" w:rsidP="001E6D17">
            <w:pPr>
              <w:pStyle w:val="ListBullet"/>
            </w:pPr>
            <w:r>
              <w:t>please confirm whether there are any records indicating that any part of the DCO application land and</w:t>
            </w:r>
            <w:r w:rsidR="005B439E">
              <w:t xml:space="preserve">/ </w:t>
            </w:r>
            <w:r>
              <w:t>or the MCO application land historically comprised Glebe land (or otherwise formed part of ecclesiastical landholdings) associated with relevant parish churches</w:t>
            </w:r>
          </w:p>
          <w:p w14:paraId="2C0A4291" w14:textId="52B3F1D0" w:rsidR="00955889" w:rsidRPr="00FE009C" w:rsidRDefault="00EB27E3" w:rsidP="001E6D17">
            <w:pPr>
              <w:pStyle w:val="ListBullet"/>
              <w:rPr>
                <w:szCs w:val="24"/>
              </w:rPr>
            </w:pPr>
            <w:r>
              <w:t xml:space="preserve">if so, whether that would alter the statement at ES </w:t>
            </w:r>
            <w:r w:rsidR="00437C1C">
              <w:t>c</w:t>
            </w:r>
            <w:r>
              <w:t>hapter 12 paragraph 12.5.36 and whether any change is required to the heritage assessment of significance</w:t>
            </w:r>
            <w:r w:rsidR="005B439E">
              <w:t xml:space="preserve">/ </w:t>
            </w:r>
            <w:r>
              <w:t>setting effects for the relevant ecclesiastical listed building(s)</w:t>
            </w:r>
          </w:p>
        </w:tc>
      </w:tr>
      <w:tr w:rsidR="00955889" w:rsidRPr="008C59AE" w14:paraId="200E0F01" w14:textId="77777777" w:rsidTr="00D57B65">
        <w:tc>
          <w:tcPr>
            <w:tcW w:w="1762" w:type="dxa"/>
          </w:tcPr>
          <w:p w14:paraId="753355D3" w14:textId="77777777" w:rsidR="00955889" w:rsidRPr="00092316" w:rsidRDefault="00955889" w:rsidP="00955889">
            <w:pPr>
              <w:pStyle w:val="Heading3"/>
              <w:rPr>
                <w:rFonts w:cs="Arial"/>
                <w:szCs w:val="24"/>
              </w:rPr>
            </w:pPr>
          </w:p>
        </w:tc>
        <w:tc>
          <w:tcPr>
            <w:tcW w:w="3620" w:type="dxa"/>
          </w:tcPr>
          <w:p w14:paraId="436E3632" w14:textId="7960A22A" w:rsidR="00955889" w:rsidRPr="00CA2D94" w:rsidRDefault="00955889" w:rsidP="00955889">
            <w:pPr>
              <w:rPr>
                <w:rFonts w:cs="Arial"/>
                <w:szCs w:val="24"/>
              </w:rPr>
            </w:pPr>
            <w:r w:rsidRPr="00CA2D94">
              <w:rPr>
                <w:rFonts w:cs="Arial"/>
                <w:szCs w:val="24"/>
              </w:rPr>
              <w:t>HE</w:t>
            </w:r>
          </w:p>
          <w:p w14:paraId="4D707A29" w14:textId="7621EA89" w:rsidR="00955889" w:rsidRPr="00092316" w:rsidRDefault="00955889" w:rsidP="00955889">
            <w:pPr>
              <w:rPr>
                <w:rFonts w:cs="Arial"/>
                <w:szCs w:val="24"/>
              </w:rPr>
            </w:pPr>
            <w:r w:rsidRPr="00CA2D94">
              <w:rPr>
                <w:rFonts w:cs="Arial"/>
                <w:szCs w:val="24"/>
              </w:rPr>
              <w:t>NWLDC</w:t>
            </w:r>
          </w:p>
        </w:tc>
        <w:tc>
          <w:tcPr>
            <w:tcW w:w="16717" w:type="dxa"/>
          </w:tcPr>
          <w:p w14:paraId="0E2F89D3" w14:textId="77777777" w:rsidR="00955889" w:rsidRPr="00FE009C" w:rsidRDefault="00955889" w:rsidP="00955889">
            <w:pPr>
              <w:pStyle w:val="QuestionMainBodyTextBold"/>
            </w:pPr>
            <w:r w:rsidRPr="00FE009C">
              <w:t>Heritage assessment</w:t>
            </w:r>
          </w:p>
          <w:p w14:paraId="6F0B5022" w14:textId="32312F6A" w:rsidR="00955889" w:rsidRPr="00FE009C" w:rsidRDefault="00955889" w:rsidP="00955889">
            <w:pPr>
              <w:pStyle w:val="QuestionMainBodyText"/>
              <w:rPr>
                <w:szCs w:val="24"/>
              </w:rPr>
            </w:pPr>
            <w:r w:rsidRPr="00FE009C">
              <w:t xml:space="preserve">Does either HE or NWLDC consider that any of the archaeological features identified within the EMG2 site are of equivalent significance to scheduled monuments so that they should be treated as if they were designated heritage assets. If so, could you please </w:t>
            </w:r>
            <w:r w:rsidR="008C791E" w:rsidRPr="008C791E">
              <w:t>identify the feature(s)</w:t>
            </w:r>
            <w:r w:rsidR="005B439E">
              <w:t xml:space="preserve">/ </w:t>
            </w:r>
            <w:r w:rsidR="008C791E" w:rsidRPr="008C791E">
              <w:t xml:space="preserve">area(s) and </w:t>
            </w:r>
            <w:r w:rsidRPr="00FE009C">
              <w:t>explain your reasoning.</w:t>
            </w:r>
          </w:p>
        </w:tc>
      </w:tr>
      <w:tr w:rsidR="00955889" w:rsidRPr="008C59AE" w14:paraId="58E57C95" w14:textId="77777777" w:rsidTr="00D57B65">
        <w:tc>
          <w:tcPr>
            <w:tcW w:w="1762" w:type="dxa"/>
          </w:tcPr>
          <w:p w14:paraId="594E4C34" w14:textId="77777777" w:rsidR="00955889" w:rsidRPr="00092316" w:rsidRDefault="00955889" w:rsidP="00955889">
            <w:pPr>
              <w:pStyle w:val="Heading3"/>
              <w:rPr>
                <w:rFonts w:cs="Arial"/>
                <w:szCs w:val="24"/>
              </w:rPr>
            </w:pPr>
          </w:p>
        </w:tc>
        <w:tc>
          <w:tcPr>
            <w:tcW w:w="3620" w:type="dxa"/>
          </w:tcPr>
          <w:p w14:paraId="2BCE581C" w14:textId="0341C279" w:rsidR="00955889" w:rsidRPr="00092316" w:rsidRDefault="00955889" w:rsidP="00955889">
            <w:pPr>
              <w:rPr>
                <w:rFonts w:cs="Arial"/>
                <w:szCs w:val="24"/>
              </w:rPr>
            </w:pPr>
            <w:r w:rsidRPr="00CA2D94">
              <w:rPr>
                <w:rFonts w:cs="Arial"/>
                <w:szCs w:val="24"/>
              </w:rPr>
              <w:t>The applicants</w:t>
            </w:r>
          </w:p>
        </w:tc>
        <w:tc>
          <w:tcPr>
            <w:tcW w:w="16717" w:type="dxa"/>
          </w:tcPr>
          <w:p w14:paraId="14EB0B65" w14:textId="77777777" w:rsidR="00DA36DE" w:rsidRPr="00DA36DE" w:rsidRDefault="00DA36DE" w:rsidP="00DA2297">
            <w:pPr>
              <w:pStyle w:val="QuestionMainBodyTextBold"/>
            </w:pPr>
            <w:r w:rsidRPr="00DA36DE">
              <w:t>Preservation by record</w:t>
            </w:r>
          </w:p>
          <w:p w14:paraId="5A0DA9C1" w14:textId="644FA82A" w:rsidR="00DA36DE" w:rsidRPr="002473EE" w:rsidRDefault="00DA36DE" w:rsidP="00DA36DE">
            <w:pPr>
              <w:pStyle w:val="QuestionMainBodyText"/>
              <w:rPr>
                <w:szCs w:val="24"/>
              </w:rPr>
            </w:pPr>
            <w:r w:rsidRPr="002473EE">
              <w:rPr>
                <w:szCs w:val="24"/>
              </w:rPr>
              <w:t xml:space="preserve">ES </w:t>
            </w:r>
            <w:r w:rsidR="00491FDB">
              <w:rPr>
                <w:szCs w:val="24"/>
              </w:rPr>
              <w:t>c</w:t>
            </w:r>
            <w:r w:rsidRPr="002473EE">
              <w:rPr>
                <w:szCs w:val="24"/>
              </w:rPr>
              <w:t>hapter 12</w:t>
            </w:r>
            <w:r>
              <w:rPr>
                <w:szCs w:val="24"/>
              </w:rPr>
              <w:t xml:space="preserve"> </w:t>
            </w:r>
            <w:r>
              <w:t>[</w:t>
            </w:r>
            <w:hyperlink r:id="rId171" w:history="1">
              <w:r w:rsidRPr="00847DA3">
                <w:rPr>
                  <w:rStyle w:val="Hyperlink"/>
                </w:rPr>
                <w:t>AS-051</w:t>
              </w:r>
            </w:hyperlink>
            <w:r>
              <w:t>]</w:t>
            </w:r>
            <w:r w:rsidRPr="00006D34">
              <w:rPr>
                <w:szCs w:val="24"/>
              </w:rPr>
              <w:t xml:space="preserve"> </w:t>
            </w:r>
            <w:r w:rsidRPr="002473EE">
              <w:rPr>
                <w:szCs w:val="24"/>
              </w:rPr>
              <w:t>paragraphs 12.5.84 and 12.6.36 state that “the physical loss of buried archaeological remains would be offset through their preservation by record”. The P</w:t>
            </w:r>
            <w:r>
              <w:rPr>
                <w:szCs w:val="24"/>
              </w:rPr>
              <w:t>PG</w:t>
            </w:r>
            <w:r w:rsidRPr="002473EE">
              <w:rPr>
                <w:szCs w:val="24"/>
              </w:rPr>
              <w:t>, reference ID 18a-002-20190723, states that the ability to record evidence of the past should not be a factor in deciding whether such loss should be permitted. The S</w:t>
            </w:r>
            <w:r>
              <w:rPr>
                <w:szCs w:val="24"/>
              </w:rPr>
              <w:t>oS</w:t>
            </w:r>
            <w:r w:rsidRPr="002473EE">
              <w:rPr>
                <w:szCs w:val="24"/>
              </w:rPr>
              <w:t xml:space="preserve">’s decision letter for the Five Estuaries Offshore Wind Farm, at paragraph 4.126, is </w:t>
            </w:r>
            <w:r w:rsidR="00CE240A">
              <w:rPr>
                <w:szCs w:val="24"/>
              </w:rPr>
              <w:t>also</w:t>
            </w:r>
            <w:r w:rsidRPr="002473EE">
              <w:rPr>
                <w:szCs w:val="24"/>
              </w:rPr>
              <w:t xml:space="preserve"> cited as relevant in this context.</w:t>
            </w:r>
          </w:p>
          <w:p w14:paraId="2616EF42" w14:textId="44D22042" w:rsidR="00955889" w:rsidRPr="00FE009C" w:rsidRDefault="00DA36DE" w:rsidP="00955889">
            <w:pPr>
              <w:pStyle w:val="QuestionMainBodyText"/>
              <w:rPr>
                <w:szCs w:val="24"/>
              </w:rPr>
            </w:pPr>
            <w:r w:rsidRPr="002473EE">
              <w:rPr>
                <w:szCs w:val="24"/>
              </w:rPr>
              <w:t xml:space="preserve">Please </w:t>
            </w:r>
            <w:r w:rsidR="00DA2297">
              <w:rPr>
                <w:szCs w:val="24"/>
              </w:rPr>
              <w:t xml:space="preserve">could the applicants </w:t>
            </w:r>
            <w:r w:rsidRPr="002473EE">
              <w:rPr>
                <w:szCs w:val="24"/>
              </w:rPr>
              <w:t xml:space="preserve">reconcile the statements in ES </w:t>
            </w:r>
            <w:r w:rsidR="000335B2">
              <w:rPr>
                <w:szCs w:val="24"/>
              </w:rPr>
              <w:t>c</w:t>
            </w:r>
            <w:r w:rsidRPr="002473EE">
              <w:rPr>
                <w:szCs w:val="24"/>
              </w:rPr>
              <w:t xml:space="preserve">hapter 12 </w:t>
            </w:r>
            <w:r>
              <w:t>[</w:t>
            </w:r>
            <w:hyperlink r:id="rId172" w:history="1">
              <w:r w:rsidRPr="00847DA3">
                <w:rPr>
                  <w:rStyle w:val="Hyperlink"/>
                </w:rPr>
                <w:t>AS-051</w:t>
              </w:r>
            </w:hyperlink>
            <w:r>
              <w:t>]</w:t>
            </w:r>
            <w:r w:rsidRPr="00006D34">
              <w:rPr>
                <w:szCs w:val="24"/>
              </w:rPr>
              <w:t xml:space="preserve"> </w:t>
            </w:r>
            <w:r w:rsidRPr="002473EE">
              <w:rPr>
                <w:szCs w:val="24"/>
              </w:rPr>
              <w:t>with the PPG and the Five Estuaries decision letter, including confirming whether any clarification</w:t>
            </w:r>
            <w:r w:rsidR="005B439E">
              <w:rPr>
                <w:szCs w:val="24"/>
              </w:rPr>
              <w:t xml:space="preserve">/ </w:t>
            </w:r>
            <w:r w:rsidRPr="002473EE">
              <w:rPr>
                <w:szCs w:val="24"/>
              </w:rPr>
              <w:t>updated wording is proposed in the ES to ensure the assessment narrative aligns with the PPG</w:t>
            </w:r>
            <w:r w:rsidR="002F0C8E">
              <w:rPr>
                <w:szCs w:val="24"/>
              </w:rPr>
              <w:t>, or explain why you hold a different view</w:t>
            </w:r>
            <w:r w:rsidRPr="002473EE">
              <w:rPr>
                <w:szCs w:val="24"/>
              </w:rPr>
              <w:t>, and confirming that any clarification does not change the assessment conclusions.</w:t>
            </w:r>
            <w:r w:rsidR="004F4696">
              <w:rPr>
                <w:szCs w:val="24"/>
              </w:rPr>
              <w:t xml:space="preserve"> If a different assessment conclusion results, then this should be set out.</w:t>
            </w:r>
          </w:p>
        </w:tc>
      </w:tr>
      <w:tr w:rsidR="00955889" w:rsidRPr="008C59AE" w14:paraId="75A7A92A" w14:textId="77777777">
        <w:tc>
          <w:tcPr>
            <w:tcW w:w="1762" w:type="dxa"/>
          </w:tcPr>
          <w:p w14:paraId="6DD9CB10" w14:textId="77777777" w:rsidR="00955889" w:rsidRPr="00092316" w:rsidRDefault="00955889" w:rsidP="00955889">
            <w:pPr>
              <w:pStyle w:val="Heading3"/>
              <w:rPr>
                <w:rFonts w:cs="Arial"/>
                <w:szCs w:val="24"/>
              </w:rPr>
            </w:pPr>
          </w:p>
        </w:tc>
        <w:tc>
          <w:tcPr>
            <w:tcW w:w="3620" w:type="dxa"/>
          </w:tcPr>
          <w:p w14:paraId="57502923" w14:textId="65663154" w:rsidR="00955889" w:rsidRDefault="00955889" w:rsidP="00955889">
            <w:pPr>
              <w:rPr>
                <w:rFonts w:cs="Arial"/>
              </w:rPr>
            </w:pPr>
            <w:r w:rsidRPr="00CA2D94">
              <w:rPr>
                <w:rFonts w:cs="Arial"/>
                <w:szCs w:val="24"/>
              </w:rPr>
              <w:t>The applicant</w:t>
            </w:r>
          </w:p>
        </w:tc>
        <w:tc>
          <w:tcPr>
            <w:tcW w:w="16717" w:type="dxa"/>
          </w:tcPr>
          <w:p w14:paraId="2234D612" w14:textId="77777777" w:rsidR="00955889" w:rsidRDefault="00955889" w:rsidP="00955889">
            <w:pPr>
              <w:pStyle w:val="QuestionMainBodyTextBold"/>
            </w:pPr>
            <w:r>
              <w:t>St Andrew’s Church, Kegworth</w:t>
            </w:r>
          </w:p>
          <w:p w14:paraId="0FEA4662" w14:textId="39E2DEBF" w:rsidR="00AF2D3D" w:rsidRDefault="00AF2D3D" w:rsidP="00AF2D3D">
            <w:pPr>
              <w:pStyle w:val="QuestionMainBodyText"/>
            </w:pPr>
            <w:r>
              <w:t xml:space="preserve">Plate 11 of appendix 12A of the ES </w:t>
            </w:r>
            <w:r w:rsidRPr="00F06649">
              <w:t>[</w:t>
            </w:r>
            <w:hyperlink r:id="rId173" w:history="1">
              <w:r w:rsidR="00955889" w:rsidRPr="00DC0A1F">
                <w:rPr>
                  <w:rStyle w:val="Hyperlink"/>
                </w:rPr>
                <w:t>AS</w:t>
              </w:r>
              <w:r w:rsidR="00955889" w:rsidRPr="00DC0A1F">
                <w:rPr>
                  <w:rStyle w:val="Hyperlink"/>
                </w:rPr>
                <w:noBreakHyphen/>
                <w:t>053</w:t>
              </w:r>
            </w:hyperlink>
            <w:r w:rsidRPr="00F06649">
              <w:t xml:space="preserve">] </w:t>
            </w:r>
            <w:r>
              <w:t xml:space="preserve">gives a view of the tower and spire of St Andrew’s Church, Kegworth from the EMG1 site, with the M1 in the foreground. Appendix 12A at paragraph 4.67 indicates that the applicants hold the view that the proposed highway works forming part of the DCO application would not have any effect on the setting of this designated heritage asset. A similar position is set out at paragraph 12.6.30 of ES </w:t>
            </w:r>
            <w:r w:rsidR="00705402">
              <w:t>c</w:t>
            </w:r>
            <w:r>
              <w:t xml:space="preserve">hapter 12 </w:t>
            </w:r>
            <w:r w:rsidRPr="002473EE">
              <w:rPr>
                <w:szCs w:val="24"/>
              </w:rPr>
              <w:t xml:space="preserve"> </w:t>
            </w:r>
            <w:r>
              <w:t>[</w:t>
            </w:r>
            <w:hyperlink r:id="rId174" w:history="1">
              <w:r w:rsidRPr="00847DA3">
                <w:rPr>
                  <w:rStyle w:val="Hyperlink"/>
                </w:rPr>
                <w:t>AS-051</w:t>
              </w:r>
            </w:hyperlink>
            <w:r>
              <w:t xml:space="preserve">] in respect of the operational effects of the MCO </w:t>
            </w:r>
            <w:r w:rsidR="000E33F1">
              <w:t>application.</w:t>
            </w:r>
          </w:p>
          <w:p w14:paraId="5FA464A9" w14:textId="77777777" w:rsidR="00955889" w:rsidRDefault="00955889" w:rsidP="00955889">
            <w:pPr>
              <w:pStyle w:val="QuestionMainBodyText"/>
            </w:pPr>
            <w:r w:rsidRPr="00F06649">
              <w:t>Could the applicants please explain why they hold this position.</w:t>
            </w:r>
          </w:p>
          <w:p w14:paraId="39470C17" w14:textId="6F21D2D4" w:rsidR="00955889" w:rsidRPr="00FE009C" w:rsidRDefault="006E6704" w:rsidP="00955889">
            <w:pPr>
              <w:pStyle w:val="QuestionMainBodyText"/>
            </w:pPr>
            <w:r>
              <w:t>Any analysis in respect of the DCO application should include both construction and operational effects, including effects from vehicles on the motorway network and the proposed link between the M1 and A50, and any analysis in respect of the MCO application should have regard to the increased height of the gantry cranes</w:t>
            </w:r>
            <w:r w:rsidR="00CB7AC5">
              <w:t>.</w:t>
            </w:r>
            <w:r w:rsidR="005E581C">
              <w:t xml:space="preserve"> </w:t>
            </w:r>
            <w:r>
              <w:t>That analysis should also consider the Church spire as a designed landmark element within the wider landscape (including its vertical prominence</w:t>
            </w:r>
            <w:r w:rsidR="005B439E">
              <w:t xml:space="preserve">/ </w:t>
            </w:r>
            <w:r>
              <w:t>skyline role), and the extent to which proposed structures (including cranes) would compete with or diminish that landmark function. The in-combination and cumulative assessments should also be reconsidered.</w:t>
            </w:r>
          </w:p>
        </w:tc>
      </w:tr>
      <w:tr w:rsidR="00955889" w:rsidRPr="008C59AE" w14:paraId="501732DC" w14:textId="77777777">
        <w:tc>
          <w:tcPr>
            <w:tcW w:w="1762" w:type="dxa"/>
          </w:tcPr>
          <w:p w14:paraId="064AB560" w14:textId="77777777" w:rsidR="00955889" w:rsidRPr="00092316" w:rsidRDefault="00955889" w:rsidP="00955889">
            <w:pPr>
              <w:pStyle w:val="Heading3"/>
              <w:rPr>
                <w:rFonts w:cs="Arial"/>
                <w:szCs w:val="24"/>
              </w:rPr>
            </w:pPr>
            <w:bookmarkStart w:id="31" w:name="_Ref219464442"/>
          </w:p>
        </w:tc>
        <w:bookmarkEnd w:id="31"/>
        <w:tc>
          <w:tcPr>
            <w:tcW w:w="3620" w:type="dxa"/>
          </w:tcPr>
          <w:p w14:paraId="4CFCDB7F" w14:textId="77777777" w:rsidR="009A2D9E" w:rsidRPr="00CA2D94" w:rsidRDefault="009A2D9E" w:rsidP="009A2D9E">
            <w:pPr>
              <w:rPr>
                <w:rFonts w:cs="Arial"/>
                <w:szCs w:val="24"/>
              </w:rPr>
            </w:pPr>
            <w:r w:rsidRPr="00CA2D94">
              <w:rPr>
                <w:rFonts w:cs="Arial"/>
                <w:szCs w:val="24"/>
              </w:rPr>
              <w:t>HE</w:t>
            </w:r>
          </w:p>
          <w:p w14:paraId="1D55FFAC" w14:textId="1B7D7300" w:rsidR="00955889" w:rsidRPr="00092316" w:rsidRDefault="009A2D9E" w:rsidP="009A2D9E">
            <w:pPr>
              <w:rPr>
                <w:rFonts w:cs="Arial"/>
                <w:szCs w:val="24"/>
              </w:rPr>
            </w:pPr>
            <w:r w:rsidRPr="00CA2D94">
              <w:rPr>
                <w:rFonts w:cs="Arial"/>
                <w:szCs w:val="24"/>
              </w:rPr>
              <w:t>NWLDC</w:t>
            </w:r>
          </w:p>
        </w:tc>
        <w:tc>
          <w:tcPr>
            <w:tcW w:w="16717" w:type="dxa"/>
          </w:tcPr>
          <w:p w14:paraId="073E1A6B" w14:textId="77777777" w:rsidR="00955889" w:rsidRPr="00FE009C" w:rsidRDefault="00955889" w:rsidP="00955889">
            <w:pPr>
              <w:pStyle w:val="QuestionMainBodyTextBold"/>
            </w:pPr>
            <w:r w:rsidRPr="00FE009C">
              <w:t>Langley Priory</w:t>
            </w:r>
          </w:p>
          <w:p w14:paraId="6E2A68BA" w14:textId="3C59C0D2" w:rsidR="00FB347A" w:rsidRPr="00F822B6" w:rsidRDefault="00FB347A" w:rsidP="00FB347A">
            <w:pPr>
              <w:pStyle w:val="QuestionMainBodyText"/>
            </w:pPr>
            <w:r w:rsidRPr="006D135D">
              <w:rPr>
                <w:szCs w:val="24"/>
              </w:rPr>
              <w:t>Appendix 12A paragraph 4.4</w:t>
            </w:r>
            <w:r>
              <w:rPr>
                <w:szCs w:val="24"/>
              </w:rPr>
              <w:t xml:space="preserve"> </w:t>
            </w:r>
            <w:r w:rsidRPr="00F06649">
              <w:t>[</w:t>
            </w:r>
            <w:hyperlink r:id="rId175" w:history="1">
              <w:r w:rsidRPr="00DC0A1F">
                <w:rPr>
                  <w:rStyle w:val="Hyperlink"/>
                </w:rPr>
                <w:t>AS</w:t>
              </w:r>
              <w:r w:rsidRPr="00DC0A1F">
                <w:rPr>
                  <w:rStyle w:val="Hyperlink"/>
                </w:rPr>
                <w:noBreakHyphen/>
                <w:t>053</w:t>
              </w:r>
            </w:hyperlink>
            <w:r w:rsidRPr="00F06649">
              <w:t>]</w:t>
            </w:r>
            <w:r>
              <w:t xml:space="preserve"> </w:t>
            </w:r>
            <w:r w:rsidRPr="006D135D">
              <w:rPr>
                <w:szCs w:val="24"/>
              </w:rPr>
              <w:t xml:space="preserve">states that the Site does not form any part of the setting of Langley Priory, whilst acknowledging that parts of the Site had an ownership association with the former Priory up to the early twentieth century. </w:t>
            </w:r>
            <w:r w:rsidRPr="00F822B6">
              <w:t xml:space="preserve">HE’s </w:t>
            </w:r>
            <w:r w:rsidR="00F93AA0">
              <w:t>g</w:t>
            </w:r>
            <w:r w:rsidRPr="00F822B6">
              <w:t>uidance, referred to in paragraph 2.30</w:t>
            </w:r>
            <w:r>
              <w:t xml:space="preserve"> </w:t>
            </w:r>
            <w:r w:rsidRPr="00F06649">
              <w:t>[</w:t>
            </w:r>
            <w:hyperlink r:id="rId176" w:history="1">
              <w:r w:rsidRPr="00DC0A1F">
                <w:rPr>
                  <w:rStyle w:val="Hyperlink"/>
                </w:rPr>
                <w:t>AS</w:t>
              </w:r>
              <w:r w:rsidRPr="00DC0A1F">
                <w:rPr>
                  <w:rStyle w:val="Hyperlink"/>
                </w:rPr>
                <w:noBreakHyphen/>
                <w:t>053</w:t>
              </w:r>
            </w:hyperlink>
            <w:r w:rsidRPr="00F06649">
              <w:t>]</w:t>
            </w:r>
            <w:r w:rsidRPr="00F822B6">
              <w:t>, notes that “historical and cultural associations may also form part of the asset’s setting, which can inform or enhance the significance of a heritage asset”.</w:t>
            </w:r>
          </w:p>
          <w:p w14:paraId="6C009E8E" w14:textId="0A58225C" w:rsidR="00FB347A" w:rsidRPr="00FE009C" w:rsidRDefault="00FB347A" w:rsidP="00FB347A">
            <w:pPr>
              <w:pStyle w:val="QuestionMainBodyText"/>
            </w:pPr>
            <w:r>
              <w:rPr>
                <w:szCs w:val="24"/>
              </w:rPr>
              <w:t xml:space="preserve">In its RR Prologis UK 121 </w:t>
            </w:r>
            <w:r w:rsidRPr="006D135D">
              <w:rPr>
                <w:szCs w:val="24"/>
              </w:rPr>
              <w:t>[</w:t>
            </w:r>
            <w:hyperlink r:id="rId177" w:history="1">
              <w:r w:rsidRPr="0064346F">
                <w:rPr>
                  <w:rStyle w:val="Hyperlink"/>
                  <w:szCs w:val="24"/>
                </w:rPr>
                <w:t>RR-028D</w:t>
              </w:r>
            </w:hyperlink>
            <w:r w:rsidRPr="006D135D">
              <w:rPr>
                <w:szCs w:val="24"/>
              </w:rPr>
              <w:t>] state</w:t>
            </w:r>
            <w:r w:rsidR="00602A89">
              <w:rPr>
                <w:szCs w:val="24"/>
              </w:rPr>
              <w:t>s</w:t>
            </w:r>
            <w:r w:rsidRPr="006D135D">
              <w:rPr>
                <w:szCs w:val="24"/>
              </w:rPr>
              <w:t xml:space="preserve"> that the Heritage Statement confirms the application site comprises part of the setting of the Grade II* listed Langley Priory and attached railings.</w:t>
            </w:r>
          </w:p>
          <w:p w14:paraId="6ECF9882" w14:textId="77777777" w:rsidR="00FB347A" w:rsidRPr="00FE009C" w:rsidRDefault="00FB347A" w:rsidP="00FB347A">
            <w:pPr>
              <w:pStyle w:val="QuestionMainBodyText"/>
            </w:pPr>
            <w:r w:rsidRPr="00FE009C">
              <w:t>Do HE and NWLDC agree with the applicants’ assessment that the proposed development would not affect the significance of Langley Priory as a designated heritage asset (Grade II*)?</w:t>
            </w:r>
          </w:p>
          <w:p w14:paraId="77A35595" w14:textId="2D1A94DC" w:rsidR="00955889" w:rsidRPr="00FE009C" w:rsidRDefault="00FB347A" w:rsidP="00FB347A">
            <w:pPr>
              <w:pStyle w:val="QuestionMainBodyText"/>
              <w:rPr>
                <w:szCs w:val="24"/>
              </w:rPr>
            </w:pPr>
            <w:r w:rsidRPr="00FE009C">
              <w:t>If either party disagrees with this assessment, could it please explain why it holds that view and how and to what extent would the significance of the asset be affected.</w:t>
            </w:r>
          </w:p>
        </w:tc>
      </w:tr>
      <w:tr w:rsidR="009B19EC" w:rsidRPr="008C59AE" w14:paraId="3D5A53E2" w14:textId="77777777" w:rsidTr="00D57B65">
        <w:tc>
          <w:tcPr>
            <w:tcW w:w="1762" w:type="dxa"/>
          </w:tcPr>
          <w:p w14:paraId="2E035AA5" w14:textId="77777777" w:rsidR="009B19EC" w:rsidRPr="00092316" w:rsidRDefault="009B19EC" w:rsidP="009B19EC">
            <w:pPr>
              <w:pStyle w:val="Heading3"/>
              <w:rPr>
                <w:rFonts w:cs="Arial"/>
                <w:szCs w:val="24"/>
              </w:rPr>
            </w:pPr>
          </w:p>
        </w:tc>
        <w:tc>
          <w:tcPr>
            <w:tcW w:w="3620" w:type="dxa"/>
          </w:tcPr>
          <w:p w14:paraId="51B93B84" w14:textId="11D7AFE9" w:rsidR="009B19EC" w:rsidRPr="00092316" w:rsidRDefault="009B19EC" w:rsidP="009B19EC">
            <w:pPr>
              <w:rPr>
                <w:rFonts w:cs="Arial"/>
                <w:szCs w:val="24"/>
              </w:rPr>
            </w:pPr>
            <w:r w:rsidRPr="00CA2D94">
              <w:rPr>
                <w:rFonts w:cs="Arial"/>
                <w:szCs w:val="24"/>
              </w:rPr>
              <w:t>LCC</w:t>
            </w:r>
          </w:p>
        </w:tc>
        <w:tc>
          <w:tcPr>
            <w:tcW w:w="16717" w:type="dxa"/>
          </w:tcPr>
          <w:p w14:paraId="5DD01340" w14:textId="30C070AA" w:rsidR="009B19EC" w:rsidRPr="00FE009C" w:rsidRDefault="009B19EC" w:rsidP="009B19EC">
            <w:pPr>
              <w:pStyle w:val="QuestionMainBodyTextBold"/>
            </w:pPr>
            <w:r w:rsidRPr="00FE009C">
              <w:t xml:space="preserve">Effects on setting Diseworth </w:t>
            </w:r>
            <w:r w:rsidR="00865CFE">
              <w:t>C</w:t>
            </w:r>
            <w:r w:rsidRPr="00FE009C">
              <w:t xml:space="preserve">onservation </w:t>
            </w:r>
            <w:r w:rsidR="00865CFE">
              <w:t>A</w:t>
            </w:r>
            <w:r w:rsidRPr="00FE009C">
              <w:t>rea</w:t>
            </w:r>
          </w:p>
          <w:p w14:paraId="127F5D1D" w14:textId="26D24EDB" w:rsidR="009B19EC" w:rsidRDefault="009B19EC" w:rsidP="009B19EC">
            <w:pPr>
              <w:pStyle w:val="QuestionMainBodyText"/>
            </w:pPr>
            <w:r w:rsidRPr="00FE009C">
              <w:t>In its RR [</w:t>
            </w:r>
            <w:hyperlink r:id="rId178" w:history="1">
              <w:r w:rsidRPr="00FE009C">
                <w:rPr>
                  <w:rStyle w:val="Hyperlink"/>
                </w:rPr>
                <w:t>RR</w:t>
              </w:r>
              <w:r w:rsidRPr="00FE009C">
                <w:rPr>
                  <w:rStyle w:val="Hyperlink"/>
                </w:rPr>
                <w:noBreakHyphen/>
                <w:t>002</w:t>
              </w:r>
            </w:hyperlink>
            <w:r w:rsidRPr="00FE009C">
              <w:t xml:space="preserve">] LCC indicates that it considers </w:t>
            </w:r>
            <w:r>
              <w:t>the ES</w:t>
            </w:r>
            <w:r w:rsidRPr="00FE009C">
              <w:t xml:space="preserve"> “underestimates the construction and operational impact of the proposed development upon the setting and character of the Diseworth conservation area”.</w:t>
            </w:r>
          </w:p>
          <w:p w14:paraId="4A2D0D0C" w14:textId="2F18C247" w:rsidR="009B19EC" w:rsidRPr="00FE009C" w:rsidRDefault="009B19EC" w:rsidP="009B19EC">
            <w:pPr>
              <w:pStyle w:val="QuestionMainBodyText"/>
              <w:rPr>
                <w:szCs w:val="24"/>
              </w:rPr>
            </w:pPr>
            <w:r w:rsidRPr="00583E68">
              <w:rPr>
                <w:szCs w:val="24"/>
              </w:rPr>
              <w:t>Could LCC please explain why it holds the view set out in</w:t>
            </w:r>
            <w:r>
              <w:rPr>
                <w:szCs w:val="24"/>
              </w:rPr>
              <w:t xml:space="preserve"> </w:t>
            </w:r>
            <w:r w:rsidRPr="00FE009C">
              <w:t>[</w:t>
            </w:r>
            <w:hyperlink r:id="rId179" w:history="1">
              <w:r w:rsidRPr="00FE009C">
                <w:rPr>
                  <w:rStyle w:val="Hyperlink"/>
                </w:rPr>
                <w:t>RR</w:t>
              </w:r>
              <w:r w:rsidRPr="00FE009C">
                <w:rPr>
                  <w:rStyle w:val="Hyperlink"/>
                </w:rPr>
                <w:noBreakHyphen/>
                <w:t>002</w:t>
              </w:r>
            </w:hyperlink>
            <w:r w:rsidRPr="00FE009C">
              <w:t>]</w:t>
            </w:r>
            <w:r w:rsidRPr="00583E68">
              <w:rPr>
                <w:szCs w:val="24"/>
              </w:rPr>
              <w:t xml:space="preserve">, identifying the aspects of the </w:t>
            </w:r>
            <w:r>
              <w:rPr>
                <w:szCs w:val="24"/>
              </w:rPr>
              <w:t>a</w:t>
            </w:r>
            <w:r w:rsidRPr="00583E68">
              <w:rPr>
                <w:szCs w:val="24"/>
              </w:rPr>
              <w:t>pplicants’ approach and</w:t>
            </w:r>
            <w:r w:rsidR="005B439E">
              <w:rPr>
                <w:szCs w:val="24"/>
              </w:rPr>
              <w:t xml:space="preserve">/ </w:t>
            </w:r>
            <w:r w:rsidRPr="00583E68">
              <w:rPr>
                <w:szCs w:val="24"/>
              </w:rPr>
              <w:t xml:space="preserve">or conclusions with which it disagrees (including in respect of construction and operational effects). Any differences between the approach followed by the </w:t>
            </w:r>
            <w:r>
              <w:rPr>
                <w:szCs w:val="24"/>
              </w:rPr>
              <w:t>a</w:t>
            </w:r>
            <w:r w:rsidRPr="00583E68">
              <w:rPr>
                <w:szCs w:val="24"/>
              </w:rPr>
              <w:t>pplicants and LCC should be fully explained.</w:t>
            </w:r>
          </w:p>
        </w:tc>
      </w:tr>
      <w:tr w:rsidR="009B19EC" w:rsidRPr="008C59AE" w14:paraId="4607050B" w14:textId="77777777">
        <w:tc>
          <w:tcPr>
            <w:tcW w:w="1762" w:type="dxa"/>
          </w:tcPr>
          <w:p w14:paraId="2D09B7D8" w14:textId="77777777" w:rsidR="009B19EC" w:rsidRPr="00092316" w:rsidRDefault="009B19EC" w:rsidP="009B19EC">
            <w:pPr>
              <w:pStyle w:val="Heading3"/>
              <w:rPr>
                <w:rFonts w:cs="Arial"/>
                <w:szCs w:val="24"/>
              </w:rPr>
            </w:pPr>
          </w:p>
        </w:tc>
        <w:tc>
          <w:tcPr>
            <w:tcW w:w="3620" w:type="dxa"/>
          </w:tcPr>
          <w:p w14:paraId="68DEAD63" w14:textId="3B69E9A3" w:rsidR="009B19EC" w:rsidRPr="00092316" w:rsidRDefault="009B19EC" w:rsidP="009B19EC">
            <w:pPr>
              <w:rPr>
                <w:rFonts w:cs="Arial"/>
                <w:szCs w:val="24"/>
              </w:rPr>
            </w:pPr>
            <w:r w:rsidRPr="00CA2D94">
              <w:rPr>
                <w:rFonts w:cs="Arial"/>
                <w:szCs w:val="24"/>
              </w:rPr>
              <w:t>NWLDC</w:t>
            </w:r>
          </w:p>
        </w:tc>
        <w:tc>
          <w:tcPr>
            <w:tcW w:w="16717" w:type="dxa"/>
          </w:tcPr>
          <w:p w14:paraId="2B56E908" w14:textId="77777777" w:rsidR="009B19EC" w:rsidRPr="00FE009C" w:rsidRDefault="009B19EC" w:rsidP="009B19EC">
            <w:pPr>
              <w:pStyle w:val="QuestionMainBodyTextBold"/>
            </w:pPr>
            <w:r w:rsidRPr="00FE009C">
              <w:t>Non-designated heritage assets</w:t>
            </w:r>
          </w:p>
          <w:p w14:paraId="40369CD7" w14:textId="47F6AAD1" w:rsidR="009B19EC" w:rsidRDefault="009B19EC" w:rsidP="00710314">
            <w:pPr>
              <w:pStyle w:val="QuestionMainBodyText"/>
            </w:pPr>
            <w:r w:rsidRPr="00FE009C">
              <w:t>In paragraph 12.5.41 of chapter 12 of the ES</w:t>
            </w:r>
            <w:r>
              <w:t xml:space="preserve"> [</w:t>
            </w:r>
            <w:hyperlink r:id="rId180" w:history="1">
              <w:r w:rsidRPr="00847DA3">
                <w:rPr>
                  <w:rStyle w:val="Hyperlink"/>
                </w:rPr>
                <w:t>AS-051</w:t>
              </w:r>
            </w:hyperlink>
            <w:r>
              <w:t>]</w:t>
            </w:r>
            <w:r w:rsidRPr="00FE009C">
              <w:t xml:space="preserve"> it is reported that the Diseworth </w:t>
            </w:r>
            <w:r>
              <w:t>c</w:t>
            </w:r>
            <w:r w:rsidRPr="00FE009C">
              <w:t xml:space="preserve">onservation </w:t>
            </w:r>
            <w:r>
              <w:t>a</w:t>
            </w:r>
            <w:r w:rsidRPr="00FE009C">
              <w:t xml:space="preserve">rea </w:t>
            </w:r>
            <w:r w:rsidR="00E04AC4">
              <w:t>a</w:t>
            </w:r>
            <w:r w:rsidRPr="00FE009C">
              <w:t xml:space="preserve">ppraisal noted as indicating that there are nearly 50 ‘Unlisted Buildings of Interest’. </w:t>
            </w:r>
          </w:p>
          <w:p w14:paraId="0A2BC225" w14:textId="77777777" w:rsidR="009B19EC" w:rsidRPr="00973561" w:rsidRDefault="009B19EC" w:rsidP="00710314">
            <w:pPr>
              <w:pStyle w:val="QuestionMainBodyText"/>
              <w:rPr>
                <w:szCs w:val="24"/>
              </w:rPr>
            </w:pPr>
            <w:r w:rsidRPr="00973561">
              <w:rPr>
                <w:szCs w:val="24"/>
              </w:rPr>
              <w:t>Could NWLDC please confirm whether any of these “Unlisted Buildings of Interest” have any additional designation status (for example, whether any are locally listed), and if so, identify which.</w:t>
            </w:r>
          </w:p>
          <w:p w14:paraId="582CB420" w14:textId="4BC3B758" w:rsidR="009B19EC" w:rsidRPr="00FE009C" w:rsidRDefault="009B19EC" w:rsidP="00710314">
            <w:pPr>
              <w:pStyle w:val="QuestionMainBodyText"/>
              <w:rPr>
                <w:szCs w:val="24"/>
              </w:rPr>
            </w:pPr>
            <w:r w:rsidRPr="00FE009C">
              <w:rPr>
                <w:rFonts w:eastAsia="Aptos"/>
                <w:kern w:val="2"/>
                <w:lang w:eastAsia="en-US"/>
                <w14:ligatures w14:val="standardContextual"/>
              </w:rPr>
              <w:t>Does NWLDC consider that the proposed development would have any effect on the significance of any of these</w:t>
            </w:r>
            <w:r w:rsidRPr="00FE009C">
              <w:t xml:space="preserve"> heritage assets (using ‘significance’ as set out in the Glossary of the Framework in relation to heritage policy)</w:t>
            </w:r>
            <w:r>
              <w:t xml:space="preserve">, </w:t>
            </w:r>
            <w:r w:rsidRPr="00973561">
              <w:rPr>
                <w:szCs w:val="24"/>
              </w:rPr>
              <w:t>and if so, please explain in brief which assets and why.</w:t>
            </w:r>
          </w:p>
        </w:tc>
      </w:tr>
      <w:tr w:rsidR="00364D50" w:rsidRPr="008C59AE" w14:paraId="43FE9A26" w14:textId="77777777" w:rsidTr="00D57B65">
        <w:tc>
          <w:tcPr>
            <w:tcW w:w="1762" w:type="dxa"/>
          </w:tcPr>
          <w:p w14:paraId="726A839D" w14:textId="77777777" w:rsidR="00364D50" w:rsidRPr="00092316" w:rsidRDefault="00364D50" w:rsidP="00364D50">
            <w:pPr>
              <w:pStyle w:val="Heading3"/>
              <w:rPr>
                <w:rFonts w:cs="Arial"/>
                <w:szCs w:val="24"/>
              </w:rPr>
            </w:pPr>
          </w:p>
        </w:tc>
        <w:tc>
          <w:tcPr>
            <w:tcW w:w="3620" w:type="dxa"/>
          </w:tcPr>
          <w:p w14:paraId="7B481458" w14:textId="7E65EBF6" w:rsidR="00364D50" w:rsidRPr="00092316" w:rsidRDefault="00364D50" w:rsidP="00364D50">
            <w:pPr>
              <w:rPr>
                <w:rFonts w:cs="Arial"/>
                <w:szCs w:val="24"/>
              </w:rPr>
            </w:pPr>
            <w:r w:rsidRPr="00CA2D94">
              <w:rPr>
                <w:rFonts w:cs="Arial"/>
                <w:szCs w:val="24"/>
              </w:rPr>
              <w:t>The applicants</w:t>
            </w:r>
          </w:p>
        </w:tc>
        <w:tc>
          <w:tcPr>
            <w:tcW w:w="16717" w:type="dxa"/>
          </w:tcPr>
          <w:p w14:paraId="271A2FC2" w14:textId="73071EF0" w:rsidR="00364D50" w:rsidRPr="00814DD5" w:rsidRDefault="003B552E" w:rsidP="00364D50">
            <w:pPr>
              <w:pStyle w:val="QuestionMainBodyTextBold"/>
              <w:rPr>
                <w:rFonts w:cs="Arial"/>
                <w:szCs w:val="24"/>
              </w:rPr>
            </w:pPr>
            <w:r w:rsidRPr="003B552E">
              <w:rPr>
                <w:rFonts w:cs="Arial"/>
                <w:szCs w:val="24"/>
              </w:rPr>
              <w:t>Conservation areas</w:t>
            </w:r>
          </w:p>
          <w:p w14:paraId="382EF7FB" w14:textId="6F2E35DE" w:rsidR="005D599C" w:rsidRPr="00FA77E0" w:rsidRDefault="00364D50" w:rsidP="00710314">
            <w:pPr>
              <w:pStyle w:val="QuestionMainBodyText"/>
              <w:rPr>
                <w:rFonts w:cs="Arial"/>
                <w:b/>
                <w:bCs/>
                <w:szCs w:val="24"/>
              </w:rPr>
            </w:pPr>
            <w:r w:rsidRPr="00814DD5">
              <w:rPr>
                <w:rFonts w:cs="Arial"/>
                <w:szCs w:val="24"/>
              </w:rPr>
              <w:t xml:space="preserve">ES </w:t>
            </w:r>
            <w:r w:rsidR="00356D8B">
              <w:rPr>
                <w:rFonts w:cs="Arial"/>
                <w:szCs w:val="24"/>
              </w:rPr>
              <w:t>c</w:t>
            </w:r>
            <w:r w:rsidRPr="00814DD5">
              <w:rPr>
                <w:rFonts w:cs="Arial"/>
                <w:szCs w:val="24"/>
              </w:rPr>
              <w:t>hapter 12</w:t>
            </w:r>
            <w:r>
              <w:rPr>
                <w:rFonts w:cs="Arial"/>
                <w:szCs w:val="24"/>
              </w:rPr>
              <w:t xml:space="preserve"> </w:t>
            </w:r>
            <w:r w:rsidRPr="00A25EB5">
              <w:t>[</w:t>
            </w:r>
            <w:hyperlink r:id="rId181" w:history="1">
              <w:r w:rsidRPr="00A25EB5">
                <w:rPr>
                  <w:rStyle w:val="Hyperlink"/>
                </w:rPr>
                <w:t>AS-051</w:t>
              </w:r>
            </w:hyperlink>
            <w:r w:rsidRPr="00A25EB5">
              <w:t>]</w:t>
            </w:r>
            <w:r w:rsidRPr="00A25EB5">
              <w:rPr>
                <w:rFonts w:cs="Arial"/>
                <w:szCs w:val="24"/>
              </w:rPr>
              <w:t xml:space="preserve"> </w:t>
            </w:r>
            <w:r w:rsidRPr="00814DD5">
              <w:rPr>
                <w:rFonts w:cs="Arial"/>
                <w:szCs w:val="24"/>
              </w:rPr>
              <w:t xml:space="preserve">states at paragraph 12.3.6 that section 72 of the Planning (Listed Buildings and Conservation Areas) Act 1990 is not engaged because no part of the </w:t>
            </w:r>
            <w:r>
              <w:rPr>
                <w:rFonts w:cs="Arial"/>
                <w:szCs w:val="24"/>
              </w:rPr>
              <w:t>proposed development</w:t>
            </w:r>
            <w:r w:rsidRPr="00814DD5">
              <w:rPr>
                <w:rFonts w:cs="Arial"/>
                <w:szCs w:val="24"/>
              </w:rPr>
              <w:t xml:space="preserve"> is on land within a conservation area. ES </w:t>
            </w:r>
            <w:r w:rsidR="005C0F6F">
              <w:rPr>
                <w:rFonts w:cs="Arial"/>
                <w:szCs w:val="24"/>
              </w:rPr>
              <w:t>c</w:t>
            </w:r>
            <w:r w:rsidRPr="00814DD5">
              <w:rPr>
                <w:rFonts w:cs="Arial"/>
                <w:szCs w:val="24"/>
              </w:rPr>
              <w:t>hapter 12</w:t>
            </w:r>
            <w:r>
              <w:rPr>
                <w:rFonts w:cs="Arial"/>
                <w:szCs w:val="24"/>
              </w:rPr>
              <w:t xml:space="preserve"> </w:t>
            </w:r>
            <w:r w:rsidRPr="00F27ABF">
              <w:t>[</w:t>
            </w:r>
            <w:hyperlink r:id="rId182" w:history="1">
              <w:r w:rsidRPr="00F27ABF">
                <w:rPr>
                  <w:rStyle w:val="Hyperlink"/>
                </w:rPr>
                <w:t>AS-051</w:t>
              </w:r>
            </w:hyperlink>
            <w:r w:rsidRPr="00F27ABF">
              <w:t>]</w:t>
            </w:r>
            <w:r w:rsidRPr="00814DD5">
              <w:rPr>
                <w:rFonts w:cs="Arial"/>
                <w:szCs w:val="24"/>
              </w:rPr>
              <w:t xml:space="preserve"> nevertheless assesses effects on Diseworth </w:t>
            </w:r>
            <w:r>
              <w:rPr>
                <w:rFonts w:cs="Arial"/>
                <w:szCs w:val="24"/>
              </w:rPr>
              <w:t>c</w:t>
            </w:r>
            <w:r w:rsidRPr="00814DD5">
              <w:rPr>
                <w:rFonts w:cs="Arial"/>
                <w:szCs w:val="24"/>
              </w:rPr>
              <w:t xml:space="preserve">onservation </w:t>
            </w:r>
            <w:r>
              <w:rPr>
                <w:rFonts w:cs="Arial"/>
                <w:szCs w:val="24"/>
              </w:rPr>
              <w:t>a</w:t>
            </w:r>
            <w:r w:rsidRPr="00814DD5">
              <w:rPr>
                <w:rFonts w:cs="Arial"/>
                <w:szCs w:val="24"/>
              </w:rPr>
              <w:t>rea</w:t>
            </w:r>
            <w:r>
              <w:rPr>
                <w:rFonts w:cs="Arial"/>
                <w:szCs w:val="24"/>
              </w:rPr>
              <w:t>.</w:t>
            </w:r>
            <w:r w:rsidR="005D599C" w:rsidRPr="00FA77E0">
              <w:rPr>
                <w:rFonts w:cs="Arial"/>
                <w:szCs w:val="24"/>
              </w:rPr>
              <w:t xml:space="preserve"> The Infrastructure Planning (Decisions) Regulations 2010 include the statutory duty applicable to development consent decisions in relation to conservation areas at </w:t>
            </w:r>
            <w:r w:rsidR="005D599C">
              <w:rPr>
                <w:rFonts w:cs="Arial"/>
                <w:szCs w:val="24"/>
              </w:rPr>
              <w:t>r</w:t>
            </w:r>
            <w:r w:rsidR="005D599C" w:rsidRPr="00FA77E0">
              <w:rPr>
                <w:rFonts w:cs="Arial"/>
                <w:szCs w:val="24"/>
              </w:rPr>
              <w:t>egulation 3.</w:t>
            </w:r>
          </w:p>
          <w:p w14:paraId="17416CFB" w14:textId="5C3D98B1" w:rsidR="00364D50" w:rsidRPr="00054348" w:rsidRDefault="00FA77E0" w:rsidP="00710314">
            <w:pPr>
              <w:pStyle w:val="QuestionMainBodyText"/>
              <w:rPr>
                <w:rFonts w:cs="Arial"/>
                <w:b/>
                <w:szCs w:val="24"/>
              </w:rPr>
            </w:pPr>
            <w:r w:rsidRPr="00FA77E0">
              <w:rPr>
                <w:rFonts w:cs="Arial"/>
                <w:szCs w:val="24"/>
              </w:rPr>
              <w:t xml:space="preserve">Please </w:t>
            </w:r>
            <w:r w:rsidR="00710314">
              <w:rPr>
                <w:rFonts w:cs="Arial"/>
                <w:szCs w:val="24"/>
              </w:rPr>
              <w:t xml:space="preserve">could the applicants </w:t>
            </w:r>
            <w:r w:rsidRPr="00FA77E0">
              <w:rPr>
                <w:rFonts w:cs="Arial"/>
                <w:szCs w:val="24"/>
              </w:rPr>
              <w:t xml:space="preserve">explain whether paragraph 12.3.6 of ES </w:t>
            </w:r>
            <w:r w:rsidR="005C0F6F">
              <w:rPr>
                <w:rFonts w:cs="Arial"/>
                <w:szCs w:val="24"/>
              </w:rPr>
              <w:t>c</w:t>
            </w:r>
            <w:r w:rsidRPr="00FA77E0">
              <w:rPr>
                <w:rFonts w:cs="Arial"/>
                <w:szCs w:val="24"/>
              </w:rPr>
              <w:t xml:space="preserve">hapter 12 </w:t>
            </w:r>
            <w:r w:rsidR="00180973" w:rsidRPr="00F27ABF">
              <w:t>[</w:t>
            </w:r>
            <w:hyperlink r:id="rId183" w:history="1">
              <w:r w:rsidR="00180973" w:rsidRPr="00F27ABF">
                <w:rPr>
                  <w:rStyle w:val="Hyperlink"/>
                </w:rPr>
                <w:t>AS-051</w:t>
              </w:r>
            </w:hyperlink>
            <w:r w:rsidR="00180973" w:rsidRPr="00F27ABF">
              <w:t>]</w:t>
            </w:r>
            <w:r w:rsidR="00180973" w:rsidRPr="00FA77E0">
              <w:rPr>
                <w:rFonts w:cs="Arial"/>
                <w:szCs w:val="24"/>
              </w:rPr>
              <w:t xml:space="preserve"> </w:t>
            </w:r>
            <w:r w:rsidRPr="00FA77E0">
              <w:rPr>
                <w:rFonts w:cs="Arial"/>
                <w:szCs w:val="24"/>
              </w:rPr>
              <w:t>requires updating</w:t>
            </w:r>
            <w:r w:rsidR="005B439E">
              <w:rPr>
                <w:rFonts w:cs="Arial"/>
                <w:szCs w:val="24"/>
              </w:rPr>
              <w:t xml:space="preserve">/ </w:t>
            </w:r>
            <w:r w:rsidRPr="00FA77E0">
              <w:rPr>
                <w:rFonts w:cs="Arial"/>
                <w:szCs w:val="24"/>
              </w:rPr>
              <w:t xml:space="preserve">clarification to reflect the statutory duty applicable to PA2008 </w:t>
            </w:r>
            <w:r w:rsidR="00CA1CB4">
              <w:rPr>
                <w:rFonts w:cs="Arial"/>
                <w:szCs w:val="24"/>
              </w:rPr>
              <w:t>applications</w:t>
            </w:r>
            <w:r w:rsidRPr="00FA77E0">
              <w:rPr>
                <w:rFonts w:cs="Arial"/>
                <w:szCs w:val="24"/>
              </w:rPr>
              <w:t>, and confirm that any clarification does not change the assessment conclusions for Diseworth Conservation Area in ES.</w:t>
            </w:r>
            <w:r w:rsidR="002511F2">
              <w:rPr>
                <w:rFonts w:cs="Arial"/>
                <w:szCs w:val="24"/>
              </w:rPr>
              <w:t xml:space="preserve"> </w:t>
            </w:r>
            <w:r w:rsidR="002511F2">
              <w:rPr>
                <w:szCs w:val="24"/>
              </w:rPr>
              <w:t>If a different assessment conclusion results, then this should be set out.</w:t>
            </w:r>
          </w:p>
        </w:tc>
      </w:tr>
      <w:tr w:rsidR="00364D50" w:rsidRPr="008C59AE" w14:paraId="519B8FB1" w14:textId="77777777" w:rsidTr="00D57B65">
        <w:tc>
          <w:tcPr>
            <w:tcW w:w="1762" w:type="dxa"/>
          </w:tcPr>
          <w:p w14:paraId="035A6D30" w14:textId="77777777" w:rsidR="00364D50" w:rsidRPr="00092316" w:rsidRDefault="00364D50" w:rsidP="00364D50">
            <w:pPr>
              <w:pStyle w:val="Heading3"/>
              <w:rPr>
                <w:rFonts w:cs="Arial"/>
                <w:szCs w:val="24"/>
              </w:rPr>
            </w:pPr>
          </w:p>
        </w:tc>
        <w:tc>
          <w:tcPr>
            <w:tcW w:w="3620" w:type="dxa"/>
          </w:tcPr>
          <w:p w14:paraId="3F1B785E" w14:textId="295EE7C8" w:rsidR="00364D50" w:rsidRPr="00092316" w:rsidRDefault="00364D50" w:rsidP="00364D50">
            <w:pPr>
              <w:rPr>
                <w:rFonts w:cs="Arial"/>
                <w:szCs w:val="24"/>
              </w:rPr>
            </w:pPr>
            <w:r w:rsidRPr="00CA2D94">
              <w:rPr>
                <w:rFonts w:cs="Arial"/>
                <w:szCs w:val="24"/>
              </w:rPr>
              <w:t>The applicants</w:t>
            </w:r>
          </w:p>
        </w:tc>
        <w:tc>
          <w:tcPr>
            <w:tcW w:w="16717" w:type="dxa"/>
          </w:tcPr>
          <w:p w14:paraId="38EEA3CC" w14:textId="77777777" w:rsidR="00364D50" w:rsidRPr="00BF2D98" w:rsidRDefault="00364D50" w:rsidP="00364D50">
            <w:pPr>
              <w:pStyle w:val="QuestionMainBodyTextBold"/>
              <w:rPr>
                <w:rFonts w:cs="Arial"/>
                <w:szCs w:val="24"/>
              </w:rPr>
            </w:pPr>
            <w:r w:rsidRPr="00BF2D98">
              <w:rPr>
                <w:rFonts w:cs="Arial"/>
                <w:szCs w:val="24"/>
              </w:rPr>
              <w:t>Scheduled Monuments</w:t>
            </w:r>
          </w:p>
          <w:p w14:paraId="67973817" w14:textId="580B470E" w:rsidR="00364D50" w:rsidRDefault="00364D50" w:rsidP="002761A4">
            <w:pPr>
              <w:pStyle w:val="QuestionMainBodyText"/>
              <w:rPr>
                <w:rFonts w:cs="Arial"/>
                <w:szCs w:val="24"/>
              </w:rPr>
            </w:pPr>
            <w:r>
              <w:rPr>
                <w:rFonts w:cs="Arial"/>
                <w:szCs w:val="24"/>
              </w:rPr>
              <w:t xml:space="preserve">In paragraph 12.3.3 of the </w:t>
            </w:r>
            <w:r w:rsidRPr="0064583F">
              <w:rPr>
                <w:rFonts w:cs="Arial"/>
                <w:szCs w:val="24"/>
              </w:rPr>
              <w:t xml:space="preserve">ES </w:t>
            </w:r>
            <w:r w:rsidR="005C0F6F">
              <w:rPr>
                <w:rFonts w:cs="Arial"/>
                <w:szCs w:val="24"/>
              </w:rPr>
              <w:t>c</w:t>
            </w:r>
            <w:r w:rsidRPr="0064583F">
              <w:rPr>
                <w:rFonts w:cs="Arial"/>
                <w:szCs w:val="24"/>
              </w:rPr>
              <w:t xml:space="preserve">hapter 12 </w:t>
            </w:r>
            <w:r w:rsidRPr="00590D3D">
              <w:t>[</w:t>
            </w:r>
            <w:hyperlink r:id="rId184" w:history="1">
              <w:r w:rsidRPr="00590D3D">
                <w:rPr>
                  <w:rStyle w:val="Hyperlink"/>
                </w:rPr>
                <w:t>AS-051</w:t>
              </w:r>
            </w:hyperlink>
            <w:r w:rsidRPr="00590D3D">
              <w:t>]</w:t>
            </w:r>
            <w:r w:rsidRPr="0064583F">
              <w:rPr>
                <w:rFonts w:cs="Arial"/>
                <w:szCs w:val="24"/>
              </w:rPr>
              <w:t xml:space="preserve"> states that “There are no Scheduled Monuments within or close to the EMG2 Project (a number of distant scheduled monuments were initially considered</w:t>
            </w:r>
            <w:r>
              <w:rPr>
                <w:rFonts w:cs="Arial"/>
                <w:szCs w:val="24"/>
              </w:rPr>
              <w:t>…</w:t>
            </w:r>
            <w:r w:rsidRPr="0064583F">
              <w:rPr>
                <w:rFonts w:cs="Arial"/>
                <w:szCs w:val="24"/>
              </w:rPr>
              <w:t xml:space="preserve">)”. ES </w:t>
            </w:r>
            <w:r w:rsidR="005F54AA">
              <w:rPr>
                <w:rFonts w:cs="Arial"/>
                <w:szCs w:val="24"/>
              </w:rPr>
              <w:t>c</w:t>
            </w:r>
            <w:r w:rsidRPr="0064583F">
              <w:rPr>
                <w:rFonts w:cs="Arial"/>
                <w:szCs w:val="24"/>
              </w:rPr>
              <w:t>hapter 12 nevertheless includes assessment of the Bulwarks Scheduled Monument (AR10), and RR [</w:t>
            </w:r>
            <w:hyperlink r:id="rId185" w:history="1">
              <w:r w:rsidRPr="00B822C2">
                <w:rPr>
                  <w:rStyle w:val="Hyperlink"/>
                  <w:rFonts w:cs="Arial"/>
                  <w:szCs w:val="24"/>
                </w:rPr>
                <w:t>RR-003</w:t>
              </w:r>
            </w:hyperlink>
            <w:r w:rsidRPr="0064583F">
              <w:rPr>
                <w:rFonts w:cs="Arial"/>
                <w:szCs w:val="24"/>
              </w:rPr>
              <w:t>] from NWLDC highlights the way designated assets at Breedon-on-the-Hill are treated within</w:t>
            </w:r>
            <w:r>
              <w:rPr>
                <w:rFonts w:cs="Arial"/>
                <w:szCs w:val="24"/>
              </w:rPr>
              <w:t xml:space="preserve"> ES</w:t>
            </w:r>
            <w:r w:rsidRPr="0064583F">
              <w:rPr>
                <w:rFonts w:cs="Arial"/>
                <w:szCs w:val="24"/>
              </w:rPr>
              <w:t xml:space="preserve"> </w:t>
            </w:r>
            <w:r w:rsidR="005F54AA">
              <w:rPr>
                <w:rFonts w:cs="Arial"/>
                <w:szCs w:val="24"/>
              </w:rPr>
              <w:t>c</w:t>
            </w:r>
            <w:r w:rsidRPr="0064583F">
              <w:rPr>
                <w:rFonts w:cs="Arial"/>
                <w:szCs w:val="24"/>
              </w:rPr>
              <w:t>hapter 12.</w:t>
            </w:r>
          </w:p>
          <w:p w14:paraId="3F9A0F26" w14:textId="61E46A51" w:rsidR="002761A4" w:rsidRPr="0064583F" w:rsidRDefault="002761A4" w:rsidP="002761A4">
            <w:pPr>
              <w:pStyle w:val="QuestionMainBodyText"/>
              <w:rPr>
                <w:rFonts w:cs="Arial"/>
                <w:b/>
                <w:bCs/>
                <w:szCs w:val="24"/>
              </w:rPr>
            </w:pPr>
            <w:r>
              <w:rPr>
                <w:rFonts w:cs="Arial"/>
                <w:szCs w:val="24"/>
              </w:rPr>
              <w:t xml:space="preserve">Could the applicants explain: </w:t>
            </w:r>
          </w:p>
          <w:p w14:paraId="12A9B431" w14:textId="5CCA993B" w:rsidR="00364D50" w:rsidRPr="00364D50" w:rsidRDefault="00364D50" w:rsidP="002761A4">
            <w:pPr>
              <w:pStyle w:val="ListBullet"/>
              <w:rPr>
                <w:rFonts w:cs="Arial"/>
                <w:szCs w:val="24"/>
              </w:rPr>
            </w:pPr>
            <w:r w:rsidRPr="0064583F">
              <w:rPr>
                <w:rFonts w:cs="Arial"/>
                <w:szCs w:val="24"/>
              </w:rPr>
              <w:t xml:space="preserve">what is meant by “within or close to” in ES </w:t>
            </w:r>
            <w:r w:rsidR="005F54AA">
              <w:rPr>
                <w:rFonts w:cs="Arial"/>
                <w:szCs w:val="24"/>
              </w:rPr>
              <w:t>c</w:t>
            </w:r>
            <w:r w:rsidRPr="0064583F">
              <w:rPr>
                <w:rFonts w:cs="Arial"/>
                <w:szCs w:val="24"/>
              </w:rPr>
              <w:t>hapter 12</w:t>
            </w:r>
            <w:r>
              <w:rPr>
                <w:rFonts w:cs="Arial"/>
                <w:szCs w:val="24"/>
              </w:rPr>
              <w:t xml:space="preserve"> </w:t>
            </w:r>
            <w:r w:rsidRPr="00590D3D">
              <w:t>[</w:t>
            </w:r>
            <w:hyperlink r:id="rId186" w:history="1">
              <w:r w:rsidRPr="00590D3D">
                <w:rPr>
                  <w:rStyle w:val="Hyperlink"/>
                </w:rPr>
                <w:t>AS-051</w:t>
              </w:r>
            </w:hyperlink>
            <w:r w:rsidRPr="00590D3D">
              <w:t>]</w:t>
            </w:r>
            <w:r w:rsidRPr="0064583F">
              <w:rPr>
                <w:rFonts w:cs="Arial"/>
                <w:szCs w:val="24"/>
              </w:rPr>
              <w:t xml:space="preserve"> paragraph 12.3.3</w:t>
            </w:r>
          </w:p>
          <w:p w14:paraId="1BE59541" w14:textId="63655BB3" w:rsidR="00364D50" w:rsidRPr="00FE009C" w:rsidRDefault="00364D50" w:rsidP="002761A4">
            <w:pPr>
              <w:pStyle w:val="ListBullet"/>
              <w:rPr>
                <w:rFonts w:cs="Arial"/>
                <w:szCs w:val="24"/>
              </w:rPr>
            </w:pPr>
            <w:r w:rsidRPr="0064583F">
              <w:rPr>
                <w:rFonts w:cs="Arial"/>
                <w:szCs w:val="24"/>
              </w:rPr>
              <w:t xml:space="preserve">how </w:t>
            </w:r>
            <w:r w:rsidR="0099091C" w:rsidRPr="0064583F">
              <w:rPr>
                <w:rFonts w:cs="Arial"/>
                <w:szCs w:val="24"/>
              </w:rPr>
              <w:t>scheduled monuments were screened into</w:t>
            </w:r>
            <w:r w:rsidR="005B439E">
              <w:rPr>
                <w:rFonts w:cs="Arial"/>
                <w:szCs w:val="24"/>
              </w:rPr>
              <w:t xml:space="preserve">/ </w:t>
            </w:r>
            <w:r w:rsidR="0099091C" w:rsidRPr="0064583F">
              <w:rPr>
                <w:rFonts w:cs="Arial"/>
                <w:szCs w:val="24"/>
              </w:rPr>
              <w:t xml:space="preserve">out of detailed assessment in </w:t>
            </w:r>
            <w:r w:rsidR="0099091C">
              <w:rPr>
                <w:rFonts w:cs="Arial"/>
                <w:szCs w:val="24"/>
              </w:rPr>
              <w:t>ES</w:t>
            </w:r>
            <w:r w:rsidR="0099091C" w:rsidRPr="0064583F">
              <w:rPr>
                <w:rFonts w:cs="Arial"/>
                <w:szCs w:val="24"/>
              </w:rPr>
              <w:t xml:space="preserve"> chapter 12, including confirming whether any clarification to paragraph 12.3.3 is proposed so that the role of scheduled monuments </w:t>
            </w:r>
            <w:r w:rsidRPr="0064583F">
              <w:rPr>
                <w:rFonts w:cs="Arial"/>
                <w:szCs w:val="24"/>
              </w:rPr>
              <w:t xml:space="preserve">assessed in </w:t>
            </w:r>
            <w:r w:rsidR="005F54AA">
              <w:rPr>
                <w:rFonts w:cs="Arial"/>
                <w:szCs w:val="24"/>
              </w:rPr>
              <w:t xml:space="preserve">ES </w:t>
            </w:r>
            <w:r w:rsidR="001622B8">
              <w:rPr>
                <w:rFonts w:cs="Arial"/>
                <w:szCs w:val="24"/>
              </w:rPr>
              <w:t>c</w:t>
            </w:r>
            <w:r w:rsidRPr="0064583F">
              <w:rPr>
                <w:rFonts w:cs="Arial"/>
                <w:szCs w:val="24"/>
              </w:rPr>
              <w:t>hapter 12 (including AR10) is clear, and confirming that any clarification does not change the assessment conclusions.</w:t>
            </w:r>
            <w:r w:rsidR="002511F2" w:rsidRPr="002473EE">
              <w:rPr>
                <w:szCs w:val="24"/>
              </w:rPr>
              <w:t xml:space="preserve"> </w:t>
            </w:r>
            <w:r w:rsidR="002511F2">
              <w:rPr>
                <w:szCs w:val="24"/>
              </w:rPr>
              <w:t>If a different assessment conclusion results, then this should be set out</w:t>
            </w:r>
          </w:p>
        </w:tc>
      </w:tr>
      <w:tr w:rsidR="00D46217" w:rsidRPr="008C59AE" w14:paraId="35559A0B" w14:textId="77777777" w:rsidTr="00D57B65">
        <w:tc>
          <w:tcPr>
            <w:tcW w:w="1762" w:type="dxa"/>
          </w:tcPr>
          <w:p w14:paraId="18A4A902" w14:textId="77777777" w:rsidR="00D46217" w:rsidRPr="00092316" w:rsidRDefault="00D46217" w:rsidP="00D46217">
            <w:pPr>
              <w:pStyle w:val="Heading3"/>
              <w:rPr>
                <w:rFonts w:cs="Arial"/>
                <w:szCs w:val="24"/>
              </w:rPr>
            </w:pPr>
          </w:p>
        </w:tc>
        <w:tc>
          <w:tcPr>
            <w:tcW w:w="3620" w:type="dxa"/>
          </w:tcPr>
          <w:p w14:paraId="7FF4687F" w14:textId="13F2278E" w:rsidR="00D46217" w:rsidRPr="00092316" w:rsidRDefault="00D46217" w:rsidP="00D46217">
            <w:pPr>
              <w:rPr>
                <w:rFonts w:cs="Arial"/>
                <w:szCs w:val="24"/>
              </w:rPr>
            </w:pPr>
            <w:r w:rsidRPr="00CA2D94">
              <w:rPr>
                <w:rFonts w:cs="Arial"/>
                <w:szCs w:val="24"/>
              </w:rPr>
              <w:t>The applicants</w:t>
            </w:r>
          </w:p>
        </w:tc>
        <w:tc>
          <w:tcPr>
            <w:tcW w:w="16717" w:type="dxa"/>
          </w:tcPr>
          <w:p w14:paraId="4BE4204B" w14:textId="77777777" w:rsidR="00D46217" w:rsidRPr="003B398C" w:rsidRDefault="00D46217" w:rsidP="00D46217">
            <w:pPr>
              <w:pStyle w:val="QuestionMainBodyTextBold"/>
              <w:rPr>
                <w:rFonts w:cs="Arial"/>
                <w:szCs w:val="24"/>
              </w:rPr>
            </w:pPr>
            <w:r w:rsidRPr="003B398C">
              <w:rPr>
                <w:rFonts w:cs="Arial"/>
                <w:szCs w:val="24"/>
              </w:rPr>
              <w:t>Preservation in situ</w:t>
            </w:r>
          </w:p>
          <w:p w14:paraId="09B7AF72" w14:textId="1A52C253" w:rsidR="00D46217" w:rsidRPr="00E72A08" w:rsidRDefault="00D46217" w:rsidP="003C0952">
            <w:pPr>
              <w:pStyle w:val="QuestionMainBodyText"/>
              <w:rPr>
                <w:b/>
                <w:bCs/>
              </w:rPr>
            </w:pPr>
            <w:r w:rsidRPr="00E72A08">
              <w:t>Appendix 12B</w:t>
            </w:r>
            <w:r>
              <w:t xml:space="preserve"> </w:t>
            </w:r>
            <w:r w:rsidRPr="00E72A08">
              <w:t>paragraphs 5.35–5.37</w:t>
            </w:r>
            <w:r>
              <w:t xml:space="preserve"> [</w:t>
            </w:r>
            <w:hyperlink r:id="rId187" w:history="1">
              <w:r w:rsidRPr="007E309B">
                <w:rPr>
                  <w:rStyle w:val="Hyperlink"/>
                  <w:rFonts w:cs="Arial"/>
                  <w:szCs w:val="24"/>
                </w:rPr>
                <w:t>AS-054</w:t>
              </w:r>
            </w:hyperlink>
            <w:r>
              <w:t>]</w:t>
            </w:r>
            <w:r w:rsidRPr="00E72A08">
              <w:t xml:space="preserve"> states that archaeological remains were preserved in situ at EMG1 (</w:t>
            </w:r>
            <w:r w:rsidR="004A64A9">
              <w:t>S</w:t>
            </w:r>
            <w:r w:rsidR="002E302F">
              <w:t>i</w:t>
            </w:r>
            <w:r w:rsidRPr="00E72A08">
              <w:t>tes A and B), that a very small part of Site A beneath the north-west landscape bund would be encroached and should be archaeologically monitored</w:t>
            </w:r>
            <w:r w:rsidR="005B439E">
              <w:t xml:space="preserve">/ </w:t>
            </w:r>
            <w:r w:rsidRPr="00E72A08">
              <w:t>recorded, and that Site B is not expected to be impacted and should be protected by fencing</w:t>
            </w:r>
            <w:r w:rsidR="005B439E">
              <w:t xml:space="preserve">/ </w:t>
            </w:r>
            <w:r w:rsidRPr="00E72A08">
              <w:t>signage. Appendix 12B</w:t>
            </w:r>
            <w:r>
              <w:t xml:space="preserve"> </w:t>
            </w:r>
            <w:r w:rsidRPr="00E72A08">
              <w:t xml:space="preserve">paragraph 6.10 </w:t>
            </w:r>
            <w:r>
              <w:t>[</w:t>
            </w:r>
            <w:hyperlink r:id="rId188" w:history="1">
              <w:r w:rsidRPr="007E309B">
                <w:rPr>
                  <w:rStyle w:val="Hyperlink"/>
                  <w:rFonts w:cs="Arial"/>
                  <w:szCs w:val="24"/>
                </w:rPr>
                <w:t>AS-054</w:t>
              </w:r>
            </w:hyperlink>
            <w:r>
              <w:t xml:space="preserve">] </w:t>
            </w:r>
            <w:r w:rsidRPr="00E72A08">
              <w:t xml:space="preserve">also states that a concentration of archaeological features has been identified adjacent to Junction 24 where the </w:t>
            </w:r>
            <w:r w:rsidR="001622B8">
              <w:t>hi</w:t>
            </w:r>
            <w:r w:rsidRPr="00E72A08">
              <w:t xml:space="preserve">ghway </w:t>
            </w:r>
            <w:r w:rsidR="001622B8">
              <w:t>w</w:t>
            </w:r>
            <w:r w:rsidRPr="00E72A08">
              <w:t>orks extend into an area previously investigated and subsequently preserved in situ.</w:t>
            </w:r>
          </w:p>
          <w:p w14:paraId="66D265DA" w14:textId="63639D3C" w:rsidR="00D46217" w:rsidRDefault="00D46217" w:rsidP="003C0952">
            <w:pPr>
              <w:pStyle w:val="QuestionMainBodyText"/>
              <w:rPr>
                <w:b/>
                <w:bCs/>
              </w:rPr>
            </w:pPr>
            <w:r w:rsidRPr="00E72A08">
              <w:t xml:space="preserve">ES </w:t>
            </w:r>
            <w:r w:rsidR="00530291">
              <w:t>c</w:t>
            </w:r>
            <w:r w:rsidRPr="00E72A08">
              <w:t xml:space="preserve">hapter 12 </w:t>
            </w:r>
            <w:r>
              <w:t>t</w:t>
            </w:r>
            <w:r w:rsidRPr="00E72A08">
              <w:t>able 12.6</w:t>
            </w:r>
            <w:r>
              <w:t xml:space="preserve"> </w:t>
            </w:r>
            <w:r w:rsidRPr="00590D3D">
              <w:t>[</w:t>
            </w:r>
            <w:hyperlink r:id="rId189" w:history="1">
              <w:r w:rsidRPr="00590D3D">
                <w:rPr>
                  <w:rStyle w:val="Hyperlink"/>
                </w:rPr>
                <w:t>AS-051</w:t>
              </w:r>
            </w:hyperlink>
            <w:r w:rsidRPr="00590D3D">
              <w:t>]</w:t>
            </w:r>
            <w:r w:rsidRPr="00E72A08">
              <w:t xml:space="preserve"> records the </w:t>
            </w:r>
            <w:r w:rsidR="001F60A3">
              <w:t>PIN’s</w:t>
            </w:r>
            <w:r w:rsidRPr="00E72A08">
              <w:t xml:space="preserve"> scoping request that the ES demonstrate how existing areas of preservation in situ will be retained or how their ongoing preservation would be secured.</w:t>
            </w:r>
            <w:r>
              <w:t xml:space="preserve"> </w:t>
            </w:r>
            <w:r w:rsidRPr="00E72A08">
              <w:t>Appendix 12B</w:t>
            </w:r>
            <w:r>
              <w:t xml:space="preserve"> </w:t>
            </w:r>
            <w:r w:rsidRPr="00E72A08">
              <w:t>paragraph 6.11</w:t>
            </w:r>
            <w:r>
              <w:t xml:space="preserve"> [</w:t>
            </w:r>
            <w:hyperlink r:id="rId190" w:history="1">
              <w:r w:rsidRPr="007E309B">
                <w:rPr>
                  <w:rStyle w:val="Hyperlink"/>
                  <w:rFonts w:cs="Arial"/>
                  <w:szCs w:val="24"/>
                </w:rPr>
                <w:t>AS-054</w:t>
              </w:r>
            </w:hyperlink>
            <w:r>
              <w:t>]</w:t>
            </w:r>
            <w:r w:rsidRPr="00E72A08">
              <w:t xml:space="preserve"> states that the archaeological interest associated with </w:t>
            </w:r>
            <w:r>
              <w:t>EMG2 Project</w:t>
            </w:r>
            <w:r w:rsidRPr="00E72A08">
              <w:t xml:space="preserve"> can be secured through targeted mitigation via discharge of DCO </w:t>
            </w:r>
            <w:r>
              <w:t>r</w:t>
            </w:r>
            <w:r w:rsidRPr="00E72A08">
              <w:t>equirement 13, including approval of a Written Scheme of Investigation (WSI), and that existing areas of preservation in situ unaffected by the proposals will need to be fenced off from wider groundworks.</w:t>
            </w:r>
          </w:p>
          <w:p w14:paraId="309A5A4D" w14:textId="6BF1A746" w:rsidR="00D46217" w:rsidRDefault="00D46217" w:rsidP="003C0952">
            <w:pPr>
              <w:pStyle w:val="QuestionMainBodyText"/>
            </w:pPr>
            <w:r w:rsidRPr="009A0D5F">
              <w:t>The CEMP</w:t>
            </w:r>
            <w:r>
              <w:t xml:space="preserve"> [</w:t>
            </w:r>
            <w:hyperlink r:id="rId191" w:history="1">
              <w:r w:rsidRPr="00125581">
                <w:rPr>
                  <w:rStyle w:val="Hyperlink"/>
                  <w:rFonts w:cs="Arial"/>
                  <w:szCs w:val="24"/>
                </w:rPr>
                <w:t>APP-206D</w:t>
              </w:r>
            </w:hyperlink>
            <w:r>
              <w:t xml:space="preserve">] </w:t>
            </w:r>
            <w:r w:rsidRPr="009A0D5F">
              <w:t xml:space="preserve">includes on-site protection measures for archaeological interests (for example, fencing and signage for archaeological receptor AR8), and the </w:t>
            </w:r>
            <w:r>
              <w:t>a</w:t>
            </w:r>
            <w:r w:rsidRPr="009A0D5F">
              <w:t xml:space="preserve">pplicants are asked to confirm how comparable measures will apply to preserved-in-situ areas identified through the </w:t>
            </w:r>
            <w:r>
              <w:t>r</w:t>
            </w:r>
            <w:r w:rsidRPr="009A0D5F">
              <w:t>equirement 13 process.</w:t>
            </w:r>
          </w:p>
          <w:p w14:paraId="47D0E72B" w14:textId="3578F668" w:rsidR="003C0952" w:rsidRPr="00E72A08" w:rsidRDefault="003C0952" w:rsidP="003C0952">
            <w:pPr>
              <w:pStyle w:val="QuestionMainBodyText"/>
              <w:rPr>
                <w:b/>
                <w:bCs/>
              </w:rPr>
            </w:pPr>
            <w:r>
              <w:t>Can the applicants:</w:t>
            </w:r>
          </w:p>
          <w:p w14:paraId="2C870A59" w14:textId="427BD81D" w:rsidR="00D46217" w:rsidRPr="00E72A08" w:rsidRDefault="00D46217" w:rsidP="003C0952">
            <w:pPr>
              <w:pStyle w:val="ListBullet"/>
              <w:rPr>
                <w:b/>
                <w:bCs/>
              </w:rPr>
            </w:pPr>
            <w:r>
              <w:t xml:space="preserve">please explain </w:t>
            </w:r>
            <w:r w:rsidRPr="00E72A08">
              <w:t>which preserved-in-situ areas are proposed to remain unaffected and protected, and which (if any) are proposed to be encroached</w:t>
            </w:r>
            <w:r w:rsidR="005B439E">
              <w:t xml:space="preserve">/ </w:t>
            </w:r>
            <w:r w:rsidRPr="00E72A08">
              <w:t xml:space="preserve">removed (with preservation by record) in connection with the </w:t>
            </w:r>
            <w:r>
              <w:t>proposed development</w:t>
            </w:r>
          </w:p>
          <w:p w14:paraId="49FDCA6F" w14:textId="4901E4F5" w:rsidR="00D46217" w:rsidRPr="00D46217" w:rsidRDefault="00D46217" w:rsidP="003C0952">
            <w:pPr>
              <w:pStyle w:val="ListBullet"/>
              <w:rPr>
                <w:rFonts w:cs="Arial"/>
                <w:szCs w:val="24"/>
              </w:rPr>
            </w:pPr>
            <w:r w:rsidRPr="00E72A08">
              <w:t>where the preserved-in-situ areas and any areas proposed to be encroached</w:t>
            </w:r>
            <w:r w:rsidR="005B439E">
              <w:t xml:space="preserve">/ </w:t>
            </w:r>
            <w:r w:rsidRPr="00E72A08">
              <w:t>removed are shown on plans</w:t>
            </w:r>
            <w:r w:rsidR="005B439E">
              <w:t xml:space="preserve">/ </w:t>
            </w:r>
            <w:r w:rsidRPr="00E72A08">
              <w:t>figures within the application documents, and whether any additional plan</w:t>
            </w:r>
            <w:r w:rsidR="005B439E">
              <w:t xml:space="preserve">/ </w:t>
            </w:r>
            <w:r w:rsidRPr="00E72A08">
              <w:t>schedule is proposed to present this clearly for examination</w:t>
            </w:r>
          </w:p>
          <w:p w14:paraId="5E59C7DF" w14:textId="6D0CF12A" w:rsidR="00D46217" w:rsidRPr="00FE009C" w:rsidRDefault="00D46217" w:rsidP="003C0952">
            <w:pPr>
              <w:pStyle w:val="ListBullet"/>
              <w:rPr>
                <w:rFonts w:cs="Arial"/>
                <w:szCs w:val="24"/>
              </w:rPr>
            </w:pPr>
            <w:r w:rsidRPr="00E72A08">
              <w:t>how the protection</w:t>
            </w:r>
            <w:r w:rsidR="005B439E">
              <w:t xml:space="preserve">/ </w:t>
            </w:r>
            <w:r w:rsidRPr="00E72A08">
              <w:t>management measures (including exclusion zones, fencing</w:t>
            </w:r>
            <w:r w:rsidR="005B439E">
              <w:t xml:space="preserve">/ </w:t>
            </w:r>
            <w:r w:rsidRPr="00E72A08">
              <w:t xml:space="preserve">signage, monitoring and supervision) will be secured through </w:t>
            </w:r>
            <w:r>
              <w:t>r</w:t>
            </w:r>
            <w:r w:rsidRPr="00E72A08">
              <w:t>equirement 13 (WSI) and</w:t>
            </w:r>
            <w:r>
              <w:t xml:space="preserve"> CEMP</w:t>
            </w:r>
            <w:r w:rsidR="005B439E">
              <w:t xml:space="preserve">/ </w:t>
            </w:r>
            <w:r>
              <w:t>P-CEMP secured through requirement 11</w:t>
            </w:r>
            <w:r w:rsidRPr="00E72A08">
              <w:t>, confirming how compliance will be demonstrated</w:t>
            </w:r>
          </w:p>
        </w:tc>
      </w:tr>
      <w:tr w:rsidR="00865CFE" w:rsidRPr="008C59AE" w14:paraId="56225257" w14:textId="77777777" w:rsidTr="00D57B65">
        <w:tc>
          <w:tcPr>
            <w:tcW w:w="1762" w:type="dxa"/>
          </w:tcPr>
          <w:p w14:paraId="2CE2E529" w14:textId="77777777" w:rsidR="00865CFE" w:rsidRPr="00092316" w:rsidRDefault="00865CFE" w:rsidP="00865CFE">
            <w:pPr>
              <w:pStyle w:val="Heading3"/>
              <w:rPr>
                <w:rFonts w:cs="Arial"/>
                <w:szCs w:val="24"/>
              </w:rPr>
            </w:pPr>
          </w:p>
        </w:tc>
        <w:tc>
          <w:tcPr>
            <w:tcW w:w="3620" w:type="dxa"/>
          </w:tcPr>
          <w:p w14:paraId="5365DE20" w14:textId="77777777" w:rsidR="00865CFE" w:rsidRPr="00CA2D94" w:rsidRDefault="00865CFE" w:rsidP="00865CFE">
            <w:pPr>
              <w:rPr>
                <w:rFonts w:cs="Arial"/>
                <w:szCs w:val="24"/>
              </w:rPr>
            </w:pPr>
            <w:r w:rsidRPr="00CA2D94">
              <w:rPr>
                <w:rFonts w:cs="Arial"/>
                <w:szCs w:val="24"/>
              </w:rPr>
              <w:t>The applicants</w:t>
            </w:r>
          </w:p>
          <w:p w14:paraId="177E29AB" w14:textId="0607561C" w:rsidR="00865CFE" w:rsidRPr="00092316" w:rsidRDefault="00865CFE" w:rsidP="00865CFE">
            <w:pPr>
              <w:rPr>
                <w:rFonts w:cs="Arial"/>
                <w:szCs w:val="24"/>
              </w:rPr>
            </w:pPr>
            <w:r w:rsidRPr="00CA2D94">
              <w:rPr>
                <w:rFonts w:cs="Arial"/>
                <w:szCs w:val="24"/>
              </w:rPr>
              <w:t>LCC</w:t>
            </w:r>
          </w:p>
        </w:tc>
        <w:tc>
          <w:tcPr>
            <w:tcW w:w="16717" w:type="dxa"/>
          </w:tcPr>
          <w:p w14:paraId="627F1389" w14:textId="77777777" w:rsidR="00865CFE" w:rsidRPr="001B48A9" w:rsidRDefault="00865CFE" w:rsidP="00865CFE">
            <w:pPr>
              <w:pStyle w:val="QuestionMainBodyTextBold"/>
              <w:rPr>
                <w:rFonts w:cs="Arial"/>
                <w:szCs w:val="24"/>
              </w:rPr>
            </w:pPr>
            <w:r w:rsidRPr="001B48A9">
              <w:rPr>
                <w:rFonts w:cs="Arial"/>
                <w:szCs w:val="24"/>
              </w:rPr>
              <w:t>Archaeological evaluation</w:t>
            </w:r>
          </w:p>
          <w:p w14:paraId="401D64C8" w14:textId="3017AE0D" w:rsidR="00865CFE" w:rsidRPr="001B48A9" w:rsidRDefault="00865CFE" w:rsidP="001A6426">
            <w:pPr>
              <w:pStyle w:val="QuestionMainBodyText"/>
              <w:rPr>
                <w:b/>
                <w:bCs/>
              </w:rPr>
            </w:pPr>
            <w:r w:rsidRPr="001B48A9">
              <w:t>Appendix 12F</w:t>
            </w:r>
            <w:r>
              <w:t xml:space="preserve"> [</w:t>
            </w:r>
            <w:hyperlink r:id="rId192" w:history="1">
              <w:r w:rsidRPr="00AA20EC">
                <w:rPr>
                  <w:rStyle w:val="Hyperlink"/>
                  <w:rFonts w:cs="Arial"/>
                  <w:szCs w:val="24"/>
                </w:rPr>
                <w:t>APP-139</w:t>
              </w:r>
            </w:hyperlink>
            <w:r>
              <w:t>]</w:t>
            </w:r>
            <w:r w:rsidRPr="001B48A9">
              <w:t xml:space="preserve"> states that the evaluation was originally designed to comprise 391 trial trenches but, following agreed changes, 388 trial trenches were excavated, with decisions </w:t>
            </w:r>
            <w:r>
              <w:t>regarding</w:t>
            </w:r>
            <w:r w:rsidRPr="001B48A9">
              <w:t xml:space="preserve"> trenches made with the approval of LCC. </w:t>
            </w:r>
            <w:r>
              <w:t>Further paragraph 1.2.2</w:t>
            </w:r>
            <w:r w:rsidRPr="001B48A9">
              <w:t xml:space="preserve"> states that the results facilitate an informed decision regarding the requirement for, and methods of, any further archaeological mitigation.</w:t>
            </w:r>
          </w:p>
          <w:p w14:paraId="42B029B8" w14:textId="2E0F6B92" w:rsidR="00865CFE" w:rsidRDefault="00865CFE" w:rsidP="001A6426">
            <w:pPr>
              <w:pStyle w:val="QuestionMainBodyText"/>
            </w:pPr>
            <w:r w:rsidRPr="001B48A9">
              <w:t xml:space="preserve">ES </w:t>
            </w:r>
            <w:r w:rsidR="00530291">
              <w:t>c</w:t>
            </w:r>
            <w:r w:rsidRPr="001B48A9">
              <w:t xml:space="preserve">hapter 12 </w:t>
            </w:r>
            <w:r>
              <w:t>t</w:t>
            </w:r>
            <w:r w:rsidRPr="001B48A9">
              <w:t>able 12.6</w:t>
            </w:r>
            <w:r>
              <w:t xml:space="preserve"> </w:t>
            </w:r>
            <w:r w:rsidRPr="00590D3D">
              <w:t>[</w:t>
            </w:r>
            <w:hyperlink r:id="rId193" w:history="1">
              <w:r w:rsidRPr="00590D3D">
                <w:rPr>
                  <w:rStyle w:val="Hyperlink"/>
                </w:rPr>
                <w:t>AS-051</w:t>
              </w:r>
            </w:hyperlink>
            <w:r w:rsidRPr="00590D3D">
              <w:t>]</w:t>
            </w:r>
            <w:r w:rsidRPr="001B48A9">
              <w:t xml:space="preserve"> records LCC’s scoping position that the assessment should consider the results of the previous archaeological evaluation at EMG1 and the EMG2 </w:t>
            </w:r>
            <w:r>
              <w:t>m</w:t>
            </w:r>
            <w:r w:rsidRPr="001B48A9">
              <w:t xml:space="preserve">ain </w:t>
            </w:r>
            <w:r>
              <w:t>s</w:t>
            </w:r>
            <w:r w:rsidRPr="001B48A9">
              <w:t xml:space="preserve">ite and that the need for any further archaeological evaluation should be identified. </w:t>
            </w:r>
          </w:p>
          <w:p w14:paraId="2412EBE9" w14:textId="1B30D8D9" w:rsidR="001A6426" w:rsidRPr="001B48A9" w:rsidRDefault="001A6426" w:rsidP="001A6426">
            <w:pPr>
              <w:pStyle w:val="QuestionMainBodyText"/>
              <w:rPr>
                <w:b/>
                <w:bCs/>
              </w:rPr>
            </w:pPr>
            <w:r>
              <w:t>Could the applicants please explain/ confirm:</w:t>
            </w:r>
          </w:p>
          <w:p w14:paraId="7B3D423F" w14:textId="248CB758" w:rsidR="00865CFE" w:rsidRPr="001B48A9" w:rsidRDefault="00865CFE" w:rsidP="001A6426">
            <w:pPr>
              <w:pStyle w:val="ListBullet"/>
              <w:rPr>
                <w:b/>
                <w:bCs/>
              </w:rPr>
            </w:pPr>
            <w:r w:rsidRPr="001B48A9">
              <w:t xml:space="preserve">whether the </w:t>
            </w:r>
            <w:r>
              <w:t>a</w:t>
            </w:r>
            <w:r w:rsidRPr="001B48A9">
              <w:t xml:space="preserve">pplicants consider the archaeological evidence base in </w:t>
            </w:r>
            <w:r>
              <w:t xml:space="preserve">the ES </w:t>
            </w:r>
            <w:r w:rsidR="00B35EC6">
              <w:t>c</w:t>
            </w:r>
            <w:r>
              <w:t>hapter 12 a</w:t>
            </w:r>
            <w:r w:rsidRPr="001B48A9">
              <w:t>ppendices is sufficient at this stage to define the mitigation approach</w:t>
            </w:r>
          </w:p>
          <w:p w14:paraId="4CAD314A" w14:textId="5F9AF44B" w:rsidR="00865CFE" w:rsidRPr="00865CFE" w:rsidRDefault="00865CFE" w:rsidP="001A6426">
            <w:pPr>
              <w:pStyle w:val="ListBullet"/>
              <w:rPr>
                <w:rFonts w:cs="Arial"/>
                <w:szCs w:val="24"/>
              </w:rPr>
            </w:pPr>
            <w:r w:rsidRPr="001B48A9">
              <w:t>whether any further pre-determination evaluation is required for any part of the authorised development (including Highway Works), and if not, why not</w:t>
            </w:r>
          </w:p>
          <w:p w14:paraId="0D94384A" w14:textId="77777777" w:rsidR="001E0D7F" w:rsidRPr="00865CFE" w:rsidRDefault="001E0D7F" w:rsidP="001E0D7F">
            <w:pPr>
              <w:pStyle w:val="ListBullet"/>
              <w:numPr>
                <w:ilvl w:val="0"/>
                <w:numId w:val="0"/>
              </w:numPr>
              <w:ind w:left="360"/>
              <w:rPr>
                <w:rFonts w:cs="Arial"/>
                <w:szCs w:val="24"/>
              </w:rPr>
            </w:pPr>
          </w:p>
          <w:p w14:paraId="5E113B71" w14:textId="45D6737F" w:rsidR="00865CFE" w:rsidRPr="00FE009C" w:rsidRDefault="001A6426" w:rsidP="001A6426">
            <w:pPr>
              <w:pStyle w:val="ListBullet"/>
              <w:numPr>
                <w:ilvl w:val="0"/>
                <w:numId w:val="0"/>
              </w:numPr>
              <w:rPr>
                <w:rFonts w:cs="Arial"/>
                <w:szCs w:val="24"/>
              </w:rPr>
            </w:pPr>
            <w:r>
              <w:t>I</w:t>
            </w:r>
            <w:r w:rsidR="00865CFE" w:rsidRPr="001B48A9">
              <w:t>f LCC considers further evaluation is required, please identify where and why.</w:t>
            </w:r>
          </w:p>
        </w:tc>
      </w:tr>
      <w:tr w:rsidR="00865CFE" w:rsidRPr="008C59AE" w14:paraId="01298FE9" w14:textId="77777777" w:rsidTr="00D57B65">
        <w:tc>
          <w:tcPr>
            <w:tcW w:w="1762" w:type="dxa"/>
          </w:tcPr>
          <w:p w14:paraId="290F64E9" w14:textId="77777777" w:rsidR="00865CFE" w:rsidRPr="00092316" w:rsidRDefault="00865CFE" w:rsidP="00865CFE">
            <w:pPr>
              <w:pStyle w:val="Heading3"/>
              <w:rPr>
                <w:rFonts w:cs="Arial"/>
                <w:szCs w:val="24"/>
              </w:rPr>
            </w:pPr>
          </w:p>
        </w:tc>
        <w:tc>
          <w:tcPr>
            <w:tcW w:w="3620" w:type="dxa"/>
          </w:tcPr>
          <w:p w14:paraId="06050254" w14:textId="77777777" w:rsidR="00865CFE" w:rsidRPr="00CA2D94" w:rsidRDefault="00865CFE" w:rsidP="00865CFE">
            <w:pPr>
              <w:rPr>
                <w:rFonts w:cs="Arial"/>
                <w:szCs w:val="24"/>
              </w:rPr>
            </w:pPr>
            <w:r w:rsidRPr="00CA2D94">
              <w:rPr>
                <w:rFonts w:cs="Arial"/>
                <w:szCs w:val="24"/>
              </w:rPr>
              <w:t>The applicants</w:t>
            </w:r>
          </w:p>
          <w:p w14:paraId="4E9F18B5" w14:textId="77777777" w:rsidR="00865CFE" w:rsidRPr="00092316" w:rsidRDefault="00865CFE" w:rsidP="00865CFE">
            <w:pPr>
              <w:rPr>
                <w:rFonts w:cs="Arial"/>
                <w:szCs w:val="24"/>
              </w:rPr>
            </w:pPr>
          </w:p>
        </w:tc>
        <w:tc>
          <w:tcPr>
            <w:tcW w:w="16717" w:type="dxa"/>
          </w:tcPr>
          <w:p w14:paraId="0936F981" w14:textId="77777777" w:rsidR="00865CFE" w:rsidRPr="004B5A9F" w:rsidRDefault="00865CFE" w:rsidP="00865CFE">
            <w:pPr>
              <w:pStyle w:val="QuestionMainBodyTextBold"/>
              <w:rPr>
                <w:rFonts w:cs="Arial"/>
                <w:b w:val="0"/>
                <w:bCs w:val="0"/>
                <w:szCs w:val="24"/>
              </w:rPr>
            </w:pPr>
            <w:r w:rsidRPr="00A45419">
              <w:rPr>
                <w:rFonts w:cs="Arial"/>
                <w:szCs w:val="24"/>
              </w:rPr>
              <w:t>Diseworth Conservation Area</w:t>
            </w:r>
            <w:r>
              <w:rPr>
                <w:rFonts w:cs="Arial"/>
                <w:szCs w:val="24"/>
              </w:rPr>
              <w:t xml:space="preserve"> – Community Park</w:t>
            </w:r>
          </w:p>
          <w:p w14:paraId="1D0E8B0E" w14:textId="3FE8E3C9" w:rsidR="00865CFE" w:rsidRPr="004B5A9F" w:rsidRDefault="00865CFE" w:rsidP="0083656E">
            <w:pPr>
              <w:pStyle w:val="QuestionMainBodyText"/>
              <w:rPr>
                <w:rFonts w:cs="Arial"/>
                <w:b/>
                <w:bCs/>
                <w:szCs w:val="24"/>
              </w:rPr>
            </w:pPr>
            <w:r w:rsidRPr="004B5A9F">
              <w:rPr>
                <w:rFonts w:cs="Arial"/>
                <w:szCs w:val="24"/>
              </w:rPr>
              <w:t xml:space="preserve">Having regard to the Diseworth Conservation Area assessment in </w:t>
            </w:r>
            <w:r>
              <w:rPr>
                <w:rFonts w:cs="Arial"/>
                <w:szCs w:val="24"/>
              </w:rPr>
              <w:t>a</w:t>
            </w:r>
            <w:r w:rsidRPr="004B5A9F">
              <w:rPr>
                <w:rFonts w:cs="Arial"/>
                <w:szCs w:val="24"/>
              </w:rPr>
              <w:t>ppendix 12A</w:t>
            </w:r>
            <w:r>
              <w:rPr>
                <w:rFonts w:cs="Arial"/>
                <w:szCs w:val="24"/>
              </w:rPr>
              <w:t xml:space="preserve"> </w:t>
            </w:r>
            <w:r w:rsidRPr="0054287B">
              <w:t>[</w:t>
            </w:r>
            <w:hyperlink r:id="rId194" w:history="1">
              <w:r w:rsidRPr="0054287B">
                <w:rPr>
                  <w:rStyle w:val="Hyperlink"/>
                </w:rPr>
                <w:t>AS</w:t>
              </w:r>
              <w:r w:rsidRPr="0054287B">
                <w:rPr>
                  <w:rStyle w:val="Hyperlink"/>
                </w:rPr>
                <w:noBreakHyphen/>
                <w:t>053</w:t>
              </w:r>
            </w:hyperlink>
            <w:r w:rsidRPr="0054287B">
              <w:t>]</w:t>
            </w:r>
            <w:r w:rsidRPr="004B5A9F">
              <w:rPr>
                <w:rFonts w:cs="Arial"/>
                <w:szCs w:val="24"/>
              </w:rPr>
              <w:t xml:space="preserve"> and the points recorded in ES </w:t>
            </w:r>
            <w:r w:rsidR="00530291">
              <w:rPr>
                <w:rFonts w:cs="Arial"/>
                <w:szCs w:val="24"/>
              </w:rPr>
              <w:t>c</w:t>
            </w:r>
            <w:r w:rsidRPr="004B5A9F">
              <w:rPr>
                <w:rFonts w:cs="Arial"/>
                <w:szCs w:val="24"/>
              </w:rPr>
              <w:t xml:space="preserve">hapter 12 </w:t>
            </w:r>
            <w:r>
              <w:rPr>
                <w:rFonts w:cs="Arial"/>
                <w:szCs w:val="24"/>
              </w:rPr>
              <w:t>t</w:t>
            </w:r>
            <w:r w:rsidRPr="004B5A9F">
              <w:rPr>
                <w:rFonts w:cs="Arial"/>
                <w:szCs w:val="24"/>
              </w:rPr>
              <w:t>able 12.6</w:t>
            </w:r>
            <w:r>
              <w:rPr>
                <w:rFonts w:cs="Arial"/>
                <w:szCs w:val="24"/>
              </w:rPr>
              <w:t xml:space="preserve"> </w:t>
            </w:r>
            <w:r w:rsidRPr="00590D3D">
              <w:t>[</w:t>
            </w:r>
            <w:hyperlink r:id="rId195" w:history="1">
              <w:r w:rsidRPr="00590D3D">
                <w:rPr>
                  <w:rStyle w:val="Hyperlink"/>
                </w:rPr>
                <w:t>AS-051</w:t>
              </w:r>
            </w:hyperlink>
            <w:r w:rsidRPr="00590D3D">
              <w:t>]</w:t>
            </w:r>
            <w:r w:rsidRPr="004B5A9F">
              <w:rPr>
                <w:rFonts w:cs="Arial"/>
                <w:szCs w:val="24"/>
              </w:rPr>
              <w:t xml:space="preserve"> and </w:t>
            </w:r>
            <w:r w:rsidRPr="0064583F">
              <w:rPr>
                <w:rFonts w:cs="Arial"/>
                <w:szCs w:val="24"/>
              </w:rPr>
              <w:t>[</w:t>
            </w:r>
            <w:hyperlink r:id="rId196" w:history="1">
              <w:r w:rsidRPr="00B822C2">
                <w:rPr>
                  <w:rStyle w:val="Hyperlink"/>
                  <w:rFonts w:cs="Arial"/>
                  <w:szCs w:val="24"/>
                </w:rPr>
                <w:t>RR-003</w:t>
              </w:r>
            </w:hyperlink>
            <w:r w:rsidRPr="0064583F">
              <w:rPr>
                <w:rFonts w:cs="Arial"/>
                <w:szCs w:val="24"/>
              </w:rPr>
              <w:t>]</w:t>
            </w:r>
            <w:r w:rsidRPr="004B5A9F">
              <w:rPr>
                <w:rFonts w:cs="Arial"/>
                <w:szCs w:val="24"/>
              </w:rPr>
              <w:t xml:space="preserve"> regarding the Community Park acting as a buffer</w:t>
            </w:r>
            <w:r>
              <w:rPr>
                <w:rFonts w:cs="Arial"/>
                <w:szCs w:val="24"/>
              </w:rPr>
              <w:t>,</w:t>
            </w:r>
          </w:p>
          <w:p w14:paraId="51F94C9C" w14:textId="5C38F526" w:rsidR="00865CFE" w:rsidRPr="004B5A9F" w:rsidRDefault="00865CFE" w:rsidP="0083656E">
            <w:pPr>
              <w:pStyle w:val="ListBullet"/>
              <w:rPr>
                <w:b/>
                <w:bCs/>
              </w:rPr>
            </w:pPr>
            <w:r>
              <w:t xml:space="preserve">please explain </w:t>
            </w:r>
            <w:r w:rsidRPr="004B5A9F">
              <w:t xml:space="preserve">whether, and to what extent, the “no significant effect” conclusions for Diseworth Conservation Area in ES </w:t>
            </w:r>
            <w:r w:rsidR="00C17EC9">
              <w:t>c</w:t>
            </w:r>
            <w:r w:rsidRPr="004B5A9F">
              <w:t>hapter 12</w:t>
            </w:r>
            <w:r w:rsidR="007F43B0">
              <w:t>/</w:t>
            </w:r>
            <w:r w:rsidR="005B439E">
              <w:t xml:space="preserve"> </w:t>
            </w:r>
            <w:r>
              <w:t>a</w:t>
            </w:r>
            <w:r w:rsidRPr="004B5A9F">
              <w:t>ppendix 12A rely upon delivery of the Community Park</w:t>
            </w:r>
            <w:r w:rsidR="005B439E">
              <w:t xml:space="preserve">/ </w:t>
            </w:r>
            <w:r w:rsidRPr="004B5A9F">
              <w:t>buffer measures</w:t>
            </w:r>
          </w:p>
          <w:p w14:paraId="010B5664" w14:textId="0A4034DF" w:rsidR="00C66604" w:rsidRPr="004B5A9F" w:rsidRDefault="00C66604" w:rsidP="0083656E">
            <w:pPr>
              <w:pStyle w:val="ListBullet"/>
              <w:rPr>
                <w:b/>
                <w:bCs/>
              </w:rPr>
            </w:pPr>
            <w:r>
              <w:t xml:space="preserve">whether ‘significant’ is used in </w:t>
            </w:r>
            <w:r w:rsidR="005304DA">
              <w:t xml:space="preserve">the terms defined in the Glossary to the Framework </w:t>
            </w:r>
            <w:r w:rsidR="005D6A71">
              <w:t>for heritage policy</w:t>
            </w:r>
            <w:r w:rsidR="000406C7">
              <w:t xml:space="preserve"> or in EIA terms</w:t>
            </w:r>
            <w:r w:rsidR="00874CEF">
              <w:t>, explaining the relationship in terms of the other</w:t>
            </w:r>
            <w:r w:rsidR="00CE0B68">
              <w:t xml:space="preserve"> as well</w:t>
            </w:r>
          </w:p>
          <w:p w14:paraId="3E19008D" w14:textId="2E7A0EBE" w:rsidR="00865CFE" w:rsidRPr="00865CFE" w:rsidRDefault="00865CFE" w:rsidP="0083656E">
            <w:pPr>
              <w:pStyle w:val="ListBullet"/>
              <w:rPr>
                <w:rFonts w:cs="Arial"/>
                <w:szCs w:val="24"/>
              </w:rPr>
            </w:pPr>
            <w:r w:rsidRPr="004B5A9F">
              <w:t>where within the submitted heritage assessment the role of the Community Park</w:t>
            </w:r>
            <w:r w:rsidR="005B439E">
              <w:t xml:space="preserve">/ </w:t>
            </w:r>
            <w:r w:rsidRPr="004B5A9F">
              <w:t>buffer is clearly set out as part of the basis for the Diseworth Conservation Area conclusions (including which specific measures are relied upon)</w:t>
            </w:r>
          </w:p>
          <w:p w14:paraId="4883BE55" w14:textId="1B9458C1" w:rsidR="00865CFE" w:rsidRPr="00FE009C" w:rsidRDefault="00865CFE" w:rsidP="0083656E">
            <w:pPr>
              <w:pStyle w:val="ListBullet"/>
              <w:rPr>
                <w:rFonts w:cs="Arial"/>
                <w:szCs w:val="24"/>
              </w:rPr>
            </w:pPr>
            <w:r w:rsidRPr="004B5A9F">
              <w:t>noting that the securing</w:t>
            </w:r>
            <w:r w:rsidR="005B439E">
              <w:t xml:space="preserve">/ </w:t>
            </w:r>
            <w:r w:rsidRPr="004B5A9F">
              <w:t xml:space="preserve">deliverability of the Community Park is addressed under </w:t>
            </w:r>
            <w:r w:rsidR="006B01B1">
              <w:t>Ex</w:t>
            </w:r>
            <w:r w:rsidR="00D31E4F">
              <w:fldChar w:fldCharType="begin"/>
            </w:r>
            <w:r w:rsidR="00D31E4F">
              <w:instrText xml:space="preserve"> REF _Ref224629286 \r </w:instrText>
            </w:r>
            <w:r w:rsidR="00D31E4F">
              <w:fldChar w:fldCharType="separate"/>
            </w:r>
            <w:r w:rsidR="00D31E4F">
              <w:t>Q1.4.2</w:t>
            </w:r>
            <w:r w:rsidR="00D31E4F">
              <w:fldChar w:fldCharType="end"/>
            </w:r>
            <w:r w:rsidR="00DA47FB">
              <w:t xml:space="preserve">, </w:t>
            </w:r>
            <w:r w:rsidR="006B01B1">
              <w:t>Ex</w:t>
            </w:r>
            <w:r w:rsidR="00B9792A">
              <w:rPr>
                <w:b/>
                <w:bCs/>
              </w:rPr>
              <w:fldChar w:fldCharType="begin"/>
            </w:r>
            <w:r w:rsidR="00B9792A">
              <w:instrText xml:space="preserve"> REF _Ref224629303 \r \h </w:instrText>
            </w:r>
            <w:r w:rsidR="00B9792A">
              <w:rPr>
                <w:b/>
                <w:bCs/>
              </w:rPr>
            </w:r>
            <w:r w:rsidR="00B9792A">
              <w:rPr>
                <w:b/>
                <w:bCs/>
              </w:rPr>
              <w:fldChar w:fldCharType="separate"/>
            </w:r>
            <w:r w:rsidR="00B9792A">
              <w:t>Q1.4.3</w:t>
            </w:r>
            <w:r w:rsidR="00B9792A">
              <w:rPr>
                <w:b/>
                <w:bCs/>
              </w:rPr>
              <w:fldChar w:fldCharType="end"/>
            </w:r>
            <w:r w:rsidR="00DA47FB">
              <w:rPr>
                <w:b/>
              </w:rPr>
              <w:t xml:space="preserve"> </w:t>
            </w:r>
            <w:r w:rsidR="00DA47FB">
              <w:t xml:space="preserve">and </w:t>
            </w:r>
            <w:r w:rsidR="006B01B1">
              <w:t>Ex</w:t>
            </w:r>
            <w:r w:rsidR="005157F8" w:rsidRPr="006B01B1">
              <w:fldChar w:fldCharType="begin"/>
            </w:r>
            <w:r w:rsidR="005157F8" w:rsidRPr="006B01B1">
              <w:instrText xml:space="preserve"> REF _Ref224629372 \r \h </w:instrText>
            </w:r>
            <w:r w:rsidR="006B01B1">
              <w:instrText xml:space="preserve"> \* MERGEFORMAT </w:instrText>
            </w:r>
            <w:r w:rsidR="005157F8" w:rsidRPr="006B01B1">
              <w:fldChar w:fldCharType="separate"/>
            </w:r>
            <w:r w:rsidR="005157F8" w:rsidRPr="006B01B1">
              <w:t>Q17.0.1</w:t>
            </w:r>
            <w:r w:rsidR="005157F8" w:rsidRPr="006B01B1">
              <w:fldChar w:fldCharType="end"/>
            </w:r>
            <w:r w:rsidRPr="006B01B1">
              <w:t>,</w:t>
            </w:r>
            <w:r w:rsidRPr="004B5A9F">
              <w:t xml:space="preserve"> confirm that the heritage conclusions for Diseworth Conservation Area remain robust</w:t>
            </w:r>
          </w:p>
        </w:tc>
      </w:tr>
      <w:tr w:rsidR="00865CFE" w:rsidRPr="008C59AE" w14:paraId="527CCF14" w14:textId="77777777" w:rsidTr="00D57B65">
        <w:tc>
          <w:tcPr>
            <w:tcW w:w="1762" w:type="dxa"/>
          </w:tcPr>
          <w:p w14:paraId="50C59156" w14:textId="77777777" w:rsidR="00865CFE" w:rsidRPr="00092316" w:rsidRDefault="00865CFE" w:rsidP="00865CFE">
            <w:pPr>
              <w:pStyle w:val="Heading3"/>
              <w:rPr>
                <w:rFonts w:cs="Arial"/>
                <w:szCs w:val="24"/>
              </w:rPr>
            </w:pPr>
          </w:p>
        </w:tc>
        <w:tc>
          <w:tcPr>
            <w:tcW w:w="3620" w:type="dxa"/>
          </w:tcPr>
          <w:p w14:paraId="466562BD" w14:textId="2591DF3B" w:rsidR="00865CFE" w:rsidRPr="00CA2D94" w:rsidRDefault="00865CFE" w:rsidP="00865CFE">
            <w:pPr>
              <w:rPr>
                <w:rFonts w:cs="Arial"/>
                <w:szCs w:val="24"/>
              </w:rPr>
            </w:pPr>
            <w:r w:rsidRPr="00CA2D94">
              <w:rPr>
                <w:rFonts w:cs="Arial"/>
                <w:szCs w:val="24"/>
              </w:rPr>
              <w:t>The applicants</w:t>
            </w:r>
          </w:p>
        </w:tc>
        <w:tc>
          <w:tcPr>
            <w:tcW w:w="16717" w:type="dxa"/>
          </w:tcPr>
          <w:p w14:paraId="710DB693" w14:textId="77777777" w:rsidR="00865CFE" w:rsidRDefault="00865CFE" w:rsidP="00865CFE">
            <w:pPr>
              <w:pStyle w:val="QuestionMainBodyTextBold"/>
              <w:rPr>
                <w:rFonts w:cs="Arial"/>
                <w:szCs w:val="24"/>
              </w:rPr>
            </w:pPr>
            <w:r>
              <w:rPr>
                <w:rFonts w:cs="Arial"/>
                <w:szCs w:val="24"/>
              </w:rPr>
              <w:t>Isley Woodhouse</w:t>
            </w:r>
          </w:p>
          <w:p w14:paraId="3A89C5FA" w14:textId="1E6EB005" w:rsidR="00865CFE" w:rsidRPr="00FE009C" w:rsidRDefault="00865CFE" w:rsidP="00865CFE">
            <w:pPr>
              <w:pStyle w:val="QuestionMainBodyTextBold"/>
              <w:rPr>
                <w:rFonts w:cs="Arial"/>
                <w:szCs w:val="24"/>
              </w:rPr>
            </w:pPr>
            <w:r w:rsidRPr="00EA6C9F">
              <w:rPr>
                <w:rFonts w:cs="Arial"/>
                <w:b w:val="0"/>
                <w:bCs w:val="0"/>
                <w:szCs w:val="24"/>
              </w:rPr>
              <w:t xml:space="preserve">Please confirm the evidence basis for the assumption in ES </w:t>
            </w:r>
            <w:r w:rsidR="00C17EC9">
              <w:rPr>
                <w:rFonts w:cs="Arial"/>
                <w:b w:val="0"/>
                <w:bCs w:val="0"/>
                <w:szCs w:val="24"/>
              </w:rPr>
              <w:t>c</w:t>
            </w:r>
            <w:r w:rsidRPr="00EA6C9F">
              <w:rPr>
                <w:rFonts w:cs="Arial"/>
                <w:b w:val="0"/>
                <w:bCs w:val="0"/>
                <w:szCs w:val="24"/>
              </w:rPr>
              <w:t xml:space="preserve">hapter 12 </w:t>
            </w:r>
            <w:r>
              <w:rPr>
                <w:rFonts w:cs="Arial"/>
                <w:b w:val="0"/>
                <w:bCs w:val="0"/>
                <w:szCs w:val="24"/>
              </w:rPr>
              <w:t>paragraph</w:t>
            </w:r>
            <w:r w:rsidRPr="00EA6C9F">
              <w:rPr>
                <w:rFonts w:cs="Arial"/>
                <w:b w:val="0"/>
                <w:bCs w:val="0"/>
                <w:szCs w:val="24"/>
              </w:rPr>
              <w:t xml:space="preserve"> 12.8</w:t>
            </w:r>
            <w:r>
              <w:rPr>
                <w:rFonts w:cs="Arial"/>
                <w:b w:val="0"/>
                <w:bCs w:val="0"/>
                <w:szCs w:val="24"/>
              </w:rPr>
              <w:t xml:space="preserve">.4 </w:t>
            </w:r>
            <w:r w:rsidRPr="00590D3D">
              <w:rPr>
                <w:b w:val="0"/>
                <w:bCs w:val="0"/>
              </w:rPr>
              <w:t>[</w:t>
            </w:r>
            <w:hyperlink r:id="rId197" w:history="1">
              <w:r w:rsidRPr="00590D3D">
                <w:rPr>
                  <w:rStyle w:val="Hyperlink"/>
                  <w:b w:val="0"/>
                  <w:bCs w:val="0"/>
                </w:rPr>
                <w:t>AS-051</w:t>
              </w:r>
            </w:hyperlink>
            <w:r w:rsidRPr="00590D3D">
              <w:rPr>
                <w:b w:val="0"/>
                <w:bCs w:val="0"/>
              </w:rPr>
              <w:t>]</w:t>
            </w:r>
            <w:r w:rsidRPr="00EA6C9F">
              <w:rPr>
                <w:rFonts w:cs="Arial"/>
                <w:b w:val="0"/>
                <w:bCs w:val="0"/>
                <w:szCs w:val="24"/>
              </w:rPr>
              <w:t xml:space="preserve"> that Isley Woodhouse construction is anticipated to be concurrent with EMG2, and whether any sensitivity check has been undertaken</w:t>
            </w:r>
            <w:r>
              <w:rPr>
                <w:rFonts w:cs="Arial"/>
                <w:b w:val="0"/>
                <w:bCs w:val="0"/>
                <w:szCs w:val="24"/>
              </w:rPr>
              <w:t xml:space="preserve"> (for example, </w:t>
            </w:r>
            <w:r w:rsidRPr="00EA6C9F">
              <w:rPr>
                <w:rFonts w:cs="Arial"/>
                <w:b w:val="0"/>
                <w:bCs w:val="0"/>
                <w:szCs w:val="24"/>
              </w:rPr>
              <w:t>if construction periods do not overlap</w:t>
            </w:r>
            <w:r>
              <w:rPr>
                <w:rFonts w:cs="Arial"/>
                <w:b w:val="0"/>
                <w:bCs w:val="0"/>
                <w:szCs w:val="24"/>
              </w:rPr>
              <w:t>).</w:t>
            </w:r>
          </w:p>
        </w:tc>
      </w:tr>
      <w:tr w:rsidR="001E0D7F" w:rsidRPr="008C59AE" w14:paraId="361B1059" w14:textId="77777777" w:rsidTr="00D57B65">
        <w:tc>
          <w:tcPr>
            <w:tcW w:w="1762" w:type="dxa"/>
          </w:tcPr>
          <w:p w14:paraId="0BB9F5DE" w14:textId="77777777" w:rsidR="001E0D7F" w:rsidRPr="00092316" w:rsidRDefault="001E0D7F" w:rsidP="00865CFE">
            <w:pPr>
              <w:pStyle w:val="Heading3"/>
              <w:rPr>
                <w:rFonts w:cs="Arial"/>
                <w:szCs w:val="24"/>
              </w:rPr>
            </w:pPr>
          </w:p>
        </w:tc>
        <w:tc>
          <w:tcPr>
            <w:tcW w:w="3620" w:type="dxa"/>
          </w:tcPr>
          <w:p w14:paraId="781A0496" w14:textId="1DF37FD4" w:rsidR="001E0D7F" w:rsidRPr="00CA2D94" w:rsidRDefault="001E0D7F" w:rsidP="00865CFE">
            <w:pPr>
              <w:rPr>
                <w:rFonts w:cs="Arial"/>
                <w:szCs w:val="24"/>
              </w:rPr>
            </w:pPr>
            <w:r>
              <w:rPr>
                <w:rFonts w:cs="Arial"/>
                <w:szCs w:val="24"/>
              </w:rPr>
              <w:t xml:space="preserve">The applicants </w:t>
            </w:r>
          </w:p>
        </w:tc>
        <w:tc>
          <w:tcPr>
            <w:tcW w:w="16717" w:type="dxa"/>
          </w:tcPr>
          <w:p w14:paraId="78578218" w14:textId="2BE85327" w:rsidR="00722549" w:rsidRPr="00722549" w:rsidRDefault="00722549" w:rsidP="00722549">
            <w:pPr>
              <w:pStyle w:val="QuestionMainBodyTextBold"/>
              <w:rPr>
                <w:rFonts w:cs="Arial"/>
                <w:szCs w:val="24"/>
              </w:rPr>
            </w:pPr>
            <w:r w:rsidRPr="00722549">
              <w:rPr>
                <w:rFonts w:cs="Arial"/>
                <w:szCs w:val="24"/>
              </w:rPr>
              <w:t>Heritage impact assessment schedule</w:t>
            </w:r>
          </w:p>
          <w:p w14:paraId="5026CD87" w14:textId="5E01DE86" w:rsidR="00722549" w:rsidRPr="00722549" w:rsidRDefault="00722549" w:rsidP="00722549">
            <w:pPr>
              <w:pStyle w:val="QuestionMainBodyTextBold"/>
              <w:rPr>
                <w:rFonts w:cs="Arial"/>
                <w:b w:val="0"/>
                <w:bCs w:val="0"/>
                <w:szCs w:val="24"/>
              </w:rPr>
            </w:pPr>
            <w:r w:rsidRPr="00722549">
              <w:rPr>
                <w:rFonts w:cs="Arial"/>
                <w:b w:val="0"/>
                <w:bCs w:val="0"/>
                <w:szCs w:val="24"/>
              </w:rPr>
              <w:t xml:space="preserve">ES </w:t>
            </w:r>
            <w:r w:rsidR="00694467">
              <w:rPr>
                <w:rFonts w:cs="Arial"/>
                <w:b w:val="0"/>
                <w:bCs w:val="0"/>
                <w:szCs w:val="24"/>
              </w:rPr>
              <w:t>c</w:t>
            </w:r>
            <w:r w:rsidRPr="00722549">
              <w:rPr>
                <w:rFonts w:cs="Arial"/>
                <w:b w:val="0"/>
                <w:bCs w:val="0"/>
                <w:szCs w:val="24"/>
              </w:rPr>
              <w:t xml:space="preserve">hapter 12 </w:t>
            </w:r>
            <w:r w:rsidR="007F042E" w:rsidRPr="00590D3D">
              <w:rPr>
                <w:b w:val="0"/>
                <w:bCs w:val="0"/>
              </w:rPr>
              <w:t>[</w:t>
            </w:r>
            <w:hyperlink r:id="rId198" w:history="1">
              <w:r w:rsidR="007F042E" w:rsidRPr="00590D3D">
                <w:rPr>
                  <w:rStyle w:val="Hyperlink"/>
                  <w:b w:val="0"/>
                  <w:bCs w:val="0"/>
                </w:rPr>
                <w:t>AS-051</w:t>
              </w:r>
            </w:hyperlink>
            <w:r w:rsidR="007F042E" w:rsidRPr="00590D3D">
              <w:rPr>
                <w:b w:val="0"/>
                <w:bCs w:val="0"/>
              </w:rPr>
              <w:t>]</w:t>
            </w:r>
            <w:r w:rsidRPr="00722549">
              <w:rPr>
                <w:rFonts w:cs="Arial"/>
                <w:b w:val="0"/>
                <w:bCs w:val="0"/>
                <w:szCs w:val="24"/>
              </w:rPr>
              <w:t xml:space="preserve"> reports construction and operational effects for cultural heritage receptors, including residual effects tables and summaries.</w:t>
            </w:r>
          </w:p>
          <w:p w14:paraId="6B44CCFA" w14:textId="77777777" w:rsidR="008A2A12" w:rsidRDefault="00722549" w:rsidP="00722549">
            <w:pPr>
              <w:pStyle w:val="QuestionMainBodyTextBold"/>
              <w:rPr>
                <w:rFonts w:cs="Arial"/>
                <w:b w:val="0"/>
                <w:bCs w:val="0"/>
                <w:szCs w:val="24"/>
              </w:rPr>
            </w:pPr>
            <w:r w:rsidRPr="00722549">
              <w:rPr>
                <w:rFonts w:cs="Arial"/>
                <w:b w:val="0"/>
                <w:bCs w:val="0"/>
                <w:szCs w:val="24"/>
              </w:rPr>
              <w:t>Please provide a single heritage impact assessment schedule (</w:t>
            </w:r>
            <w:r w:rsidR="00DD4D4E">
              <w:rPr>
                <w:rFonts w:cs="Arial"/>
                <w:b w:val="0"/>
                <w:bCs w:val="0"/>
                <w:szCs w:val="24"/>
              </w:rPr>
              <w:t>with</w:t>
            </w:r>
            <w:r w:rsidRPr="00722549">
              <w:rPr>
                <w:rFonts w:cs="Arial"/>
                <w:b w:val="0"/>
                <w:bCs w:val="0"/>
                <w:szCs w:val="24"/>
              </w:rPr>
              <w:t xml:space="preserve"> Excel</w:t>
            </w:r>
            <w:r w:rsidR="00DD4D4E">
              <w:rPr>
                <w:rFonts w:cs="Arial"/>
                <w:b w:val="0"/>
                <w:bCs w:val="0"/>
                <w:szCs w:val="24"/>
              </w:rPr>
              <w:t xml:space="preserve"> version</w:t>
            </w:r>
            <w:r w:rsidRPr="00722549">
              <w:rPr>
                <w:rFonts w:cs="Arial"/>
                <w:b w:val="0"/>
                <w:bCs w:val="0"/>
                <w:szCs w:val="24"/>
              </w:rPr>
              <w:t xml:space="preserve">) for the designated heritage assets assessed in ES </w:t>
            </w:r>
            <w:r w:rsidR="00694467">
              <w:rPr>
                <w:rFonts w:cs="Arial"/>
                <w:b w:val="0"/>
                <w:bCs w:val="0"/>
                <w:szCs w:val="24"/>
              </w:rPr>
              <w:t>c</w:t>
            </w:r>
            <w:r w:rsidRPr="00722549">
              <w:rPr>
                <w:rFonts w:cs="Arial"/>
                <w:b w:val="0"/>
                <w:bCs w:val="0"/>
                <w:szCs w:val="24"/>
              </w:rPr>
              <w:t>hapter 12</w:t>
            </w:r>
            <w:r w:rsidR="00BB4888">
              <w:rPr>
                <w:rFonts w:cs="Arial"/>
                <w:b w:val="0"/>
                <w:bCs w:val="0"/>
                <w:szCs w:val="24"/>
              </w:rPr>
              <w:t xml:space="preserve"> and its associated appendices</w:t>
            </w:r>
            <w:r w:rsidR="003A4A9D">
              <w:rPr>
                <w:rFonts w:cs="Arial"/>
                <w:b w:val="0"/>
                <w:bCs w:val="0"/>
                <w:szCs w:val="24"/>
              </w:rPr>
              <w:t xml:space="preserve">. </w:t>
            </w:r>
            <w:r w:rsidRPr="00722549">
              <w:rPr>
                <w:rFonts w:cs="Arial"/>
                <w:b w:val="0"/>
                <w:bCs w:val="0"/>
                <w:szCs w:val="24"/>
              </w:rPr>
              <w:t>The schedule should, for each asset</w:t>
            </w:r>
            <w:r w:rsidR="008A2A12">
              <w:rPr>
                <w:rFonts w:cs="Arial"/>
                <w:b w:val="0"/>
                <w:bCs w:val="0"/>
                <w:szCs w:val="24"/>
              </w:rPr>
              <w:t>:</w:t>
            </w:r>
          </w:p>
          <w:p w14:paraId="527ECE48" w14:textId="54928882" w:rsidR="00DC02FF" w:rsidRDefault="00682271" w:rsidP="000E5F52">
            <w:pPr>
              <w:pStyle w:val="QuestionMainBodyTextBold"/>
              <w:numPr>
                <w:ilvl w:val="0"/>
                <w:numId w:val="44"/>
              </w:numPr>
              <w:rPr>
                <w:rFonts w:cs="Arial"/>
                <w:b w:val="0"/>
                <w:bCs w:val="0"/>
                <w:szCs w:val="24"/>
              </w:rPr>
            </w:pPr>
            <w:r>
              <w:rPr>
                <w:rFonts w:cs="Arial"/>
                <w:b w:val="0"/>
                <w:bCs w:val="0"/>
                <w:szCs w:val="24"/>
              </w:rPr>
              <w:t>i</w:t>
            </w:r>
            <w:r w:rsidR="00DC02FF">
              <w:rPr>
                <w:rFonts w:cs="Arial"/>
                <w:b w:val="0"/>
                <w:bCs w:val="0"/>
                <w:szCs w:val="24"/>
              </w:rPr>
              <w:t xml:space="preserve">dentify the asset, </w:t>
            </w:r>
            <w:r w:rsidR="00BE3DFE">
              <w:rPr>
                <w:rFonts w:cs="Arial"/>
                <w:b w:val="0"/>
                <w:bCs w:val="0"/>
                <w:szCs w:val="24"/>
              </w:rPr>
              <w:t>relevant list entry number (where applicable)</w:t>
            </w:r>
            <w:r w:rsidR="006B6AAB">
              <w:rPr>
                <w:rFonts w:cs="Arial"/>
                <w:b w:val="0"/>
                <w:bCs w:val="0"/>
                <w:szCs w:val="24"/>
              </w:rPr>
              <w:t xml:space="preserve"> and the category of designation (Grade I/ II*/ II, conservation area, etc.)</w:t>
            </w:r>
          </w:p>
          <w:p w14:paraId="1D48191B" w14:textId="77777777" w:rsidR="00AB2E18" w:rsidRPr="00722549" w:rsidRDefault="00AB2E18" w:rsidP="00AB2E18">
            <w:pPr>
              <w:pStyle w:val="QuestionMainBodyTextBold"/>
              <w:rPr>
                <w:rFonts w:cs="Arial"/>
                <w:b w:val="0"/>
                <w:bCs w:val="0"/>
                <w:szCs w:val="24"/>
              </w:rPr>
            </w:pPr>
            <w:r w:rsidRPr="00722549">
              <w:rPr>
                <w:rFonts w:cs="Arial"/>
                <w:b w:val="0"/>
                <w:bCs w:val="0"/>
                <w:szCs w:val="24"/>
              </w:rPr>
              <w:t>and for construction and operation as applicable:</w:t>
            </w:r>
          </w:p>
          <w:p w14:paraId="4878F2BF" w14:textId="0D781308" w:rsidR="00722549" w:rsidRPr="00722549" w:rsidRDefault="00722549" w:rsidP="000E5F52">
            <w:pPr>
              <w:pStyle w:val="QuestionMainBodyTextBold"/>
              <w:numPr>
                <w:ilvl w:val="0"/>
                <w:numId w:val="44"/>
              </w:numPr>
              <w:rPr>
                <w:rFonts w:cs="Arial"/>
                <w:b w:val="0"/>
                <w:bCs w:val="0"/>
                <w:szCs w:val="24"/>
              </w:rPr>
            </w:pPr>
            <w:r w:rsidRPr="00722549">
              <w:rPr>
                <w:rFonts w:cs="Arial"/>
                <w:b w:val="0"/>
                <w:bCs w:val="0"/>
                <w:szCs w:val="24"/>
              </w:rPr>
              <w:t xml:space="preserve">identify the relevant scheme component (DCO Scheme / MCO Scheme </w:t>
            </w:r>
            <w:r w:rsidR="007F7EE8">
              <w:rPr>
                <w:rFonts w:cs="Arial"/>
                <w:b w:val="0"/>
                <w:bCs w:val="0"/>
                <w:szCs w:val="24"/>
              </w:rPr>
              <w:t xml:space="preserve">/ EMG2 </w:t>
            </w:r>
            <w:r w:rsidR="0080289A">
              <w:rPr>
                <w:rFonts w:cs="Arial"/>
                <w:b w:val="0"/>
                <w:bCs w:val="0"/>
                <w:szCs w:val="24"/>
              </w:rPr>
              <w:t xml:space="preserve">Project </w:t>
            </w:r>
            <w:r w:rsidRPr="00722549">
              <w:rPr>
                <w:rFonts w:cs="Arial"/>
                <w:b w:val="0"/>
                <w:bCs w:val="0"/>
                <w:szCs w:val="24"/>
              </w:rPr>
              <w:t>/ in-combination / cumulative)</w:t>
            </w:r>
          </w:p>
          <w:p w14:paraId="60C2397B" w14:textId="59036D54" w:rsidR="00722549" w:rsidRPr="00722549" w:rsidRDefault="00722549" w:rsidP="000E5F52">
            <w:pPr>
              <w:pStyle w:val="QuestionMainBodyTextBold"/>
              <w:numPr>
                <w:ilvl w:val="0"/>
                <w:numId w:val="44"/>
              </w:numPr>
              <w:rPr>
                <w:rFonts w:cs="Arial"/>
                <w:b w:val="0"/>
                <w:bCs w:val="0"/>
                <w:szCs w:val="24"/>
              </w:rPr>
            </w:pPr>
            <w:r w:rsidRPr="00722549">
              <w:rPr>
                <w:rFonts w:cs="Arial"/>
                <w:b w:val="0"/>
                <w:bCs w:val="0"/>
                <w:szCs w:val="24"/>
              </w:rPr>
              <w:t>set out the magnitude, significance and residual effect reported in the ES (with paragraph/</w:t>
            </w:r>
            <w:r w:rsidR="001C5E26">
              <w:rPr>
                <w:rFonts w:cs="Arial"/>
                <w:b w:val="0"/>
                <w:bCs w:val="0"/>
                <w:szCs w:val="24"/>
              </w:rPr>
              <w:t xml:space="preserve"> </w:t>
            </w:r>
            <w:r w:rsidRPr="00722549">
              <w:rPr>
                <w:rFonts w:cs="Arial"/>
                <w:b w:val="0"/>
                <w:bCs w:val="0"/>
                <w:szCs w:val="24"/>
              </w:rPr>
              <w:t>table cross-references)</w:t>
            </w:r>
          </w:p>
          <w:p w14:paraId="4D391D23" w14:textId="55D76B57" w:rsidR="0080289A" w:rsidRPr="00722549" w:rsidRDefault="00722549" w:rsidP="000E5F52">
            <w:pPr>
              <w:pStyle w:val="QuestionMainBodyTextBold"/>
              <w:numPr>
                <w:ilvl w:val="0"/>
                <w:numId w:val="44"/>
              </w:numPr>
              <w:rPr>
                <w:rFonts w:cs="Arial"/>
                <w:b w:val="0"/>
                <w:bCs w:val="0"/>
                <w:szCs w:val="24"/>
              </w:rPr>
            </w:pPr>
            <w:r w:rsidRPr="00722549">
              <w:rPr>
                <w:rFonts w:cs="Arial"/>
                <w:b w:val="0"/>
                <w:bCs w:val="0"/>
                <w:szCs w:val="24"/>
              </w:rPr>
              <w:t xml:space="preserve">state the policy </w:t>
            </w:r>
            <w:r w:rsidR="003B0746">
              <w:rPr>
                <w:rFonts w:cs="Arial"/>
                <w:b w:val="0"/>
                <w:bCs w:val="0"/>
                <w:szCs w:val="24"/>
              </w:rPr>
              <w:t>(that is the NNNPS</w:t>
            </w:r>
            <w:r w:rsidR="00456424">
              <w:rPr>
                <w:rFonts w:cs="Arial"/>
                <w:b w:val="0"/>
                <w:bCs w:val="0"/>
                <w:szCs w:val="24"/>
              </w:rPr>
              <w:t xml:space="preserve">/ Framework) </w:t>
            </w:r>
            <w:r w:rsidR="000E0E28">
              <w:rPr>
                <w:rFonts w:cs="Arial"/>
                <w:b w:val="0"/>
                <w:bCs w:val="0"/>
                <w:szCs w:val="24"/>
              </w:rPr>
              <w:t>effect</w:t>
            </w:r>
            <w:r w:rsidRPr="00722549">
              <w:rPr>
                <w:rFonts w:cs="Arial"/>
                <w:b w:val="0"/>
                <w:bCs w:val="0"/>
                <w:szCs w:val="24"/>
              </w:rPr>
              <w:t xml:space="preserve"> relied upon in the assessment narrative</w:t>
            </w:r>
          </w:p>
          <w:p w14:paraId="3A6FEF84" w14:textId="5854E4EA" w:rsidR="00722549" w:rsidRPr="00722549" w:rsidRDefault="00722549" w:rsidP="000E5F52">
            <w:pPr>
              <w:pStyle w:val="QuestionMainBodyTextBold"/>
              <w:numPr>
                <w:ilvl w:val="0"/>
                <w:numId w:val="44"/>
              </w:numPr>
              <w:rPr>
                <w:rFonts w:cs="Arial"/>
                <w:b w:val="0"/>
                <w:bCs w:val="0"/>
                <w:szCs w:val="24"/>
              </w:rPr>
            </w:pPr>
            <w:r w:rsidRPr="00722549">
              <w:rPr>
                <w:rFonts w:cs="Arial"/>
                <w:b w:val="0"/>
                <w:bCs w:val="0"/>
                <w:szCs w:val="24"/>
              </w:rPr>
              <w:t>identify the mitigation relied upon and the specific draft DCO/</w:t>
            </w:r>
            <w:r w:rsidR="009541DD">
              <w:rPr>
                <w:rFonts w:cs="Arial"/>
                <w:b w:val="0"/>
                <w:bCs w:val="0"/>
                <w:szCs w:val="24"/>
              </w:rPr>
              <w:t xml:space="preserve"> </w:t>
            </w:r>
            <w:r w:rsidRPr="00722549">
              <w:rPr>
                <w:rFonts w:cs="Arial"/>
                <w:b w:val="0"/>
                <w:bCs w:val="0"/>
                <w:szCs w:val="24"/>
              </w:rPr>
              <w:t>MCO securing mechanism(s) (requirements/</w:t>
            </w:r>
            <w:r w:rsidR="009541DD">
              <w:rPr>
                <w:rFonts w:cs="Arial"/>
                <w:b w:val="0"/>
                <w:bCs w:val="0"/>
                <w:szCs w:val="24"/>
              </w:rPr>
              <w:t xml:space="preserve"> </w:t>
            </w:r>
            <w:r w:rsidRPr="00722549">
              <w:rPr>
                <w:rFonts w:cs="Arial"/>
                <w:b w:val="0"/>
                <w:bCs w:val="0"/>
                <w:szCs w:val="24"/>
              </w:rPr>
              <w:t>certified plans/</w:t>
            </w:r>
            <w:r w:rsidR="009541DD">
              <w:rPr>
                <w:rFonts w:cs="Arial"/>
                <w:b w:val="0"/>
                <w:bCs w:val="0"/>
                <w:szCs w:val="24"/>
              </w:rPr>
              <w:t xml:space="preserve"> </w:t>
            </w:r>
            <w:r w:rsidRPr="00722549">
              <w:rPr>
                <w:rFonts w:cs="Arial"/>
                <w:b w:val="0"/>
                <w:bCs w:val="0"/>
                <w:szCs w:val="24"/>
              </w:rPr>
              <w:t>management plans)</w:t>
            </w:r>
          </w:p>
          <w:p w14:paraId="192EDE83" w14:textId="4BDEB9D4" w:rsidR="001E0D7F" w:rsidRDefault="00722549" w:rsidP="00722549">
            <w:pPr>
              <w:pStyle w:val="QuestionMainBodyTextBold"/>
              <w:rPr>
                <w:rFonts w:cs="Arial"/>
                <w:szCs w:val="24"/>
              </w:rPr>
            </w:pPr>
            <w:r w:rsidRPr="00722549">
              <w:rPr>
                <w:rFonts w:cs="Arial"/>
                <w:b w:val="0"/>
                <w:bCs w:val="0"/>
                <w:szCs w:val="24"/>
              </w:rPr>
              <w:t>This should be a consolidation/</w:t>
            </w:r>
            <w:r w:rsidR="009541DD">
              <w:rPr>
                <w:rFonts w:cs="Arial"/>
                <w:b w:val="0"/>
                <w:bCs w:val="0"/>
                <w:szCs w:val="24"/>
              </w:rPr>
              <w:t xml:space="preserve"> </w:t>
            </w:r>
            <w:r w:rsidRPr="00722549">
              <w:rPr>
                <w:rFonts w:cs="Arial"/>
                <w:b w:val="0"/>
                <w:bCs w:val="0"/>
                <w:szCs w:val="24"/>
              </w:rPr>
              <w:t>signposting exercise and should not introduce new assessment conclusions.</w:t>
            </w:r>
            <w:r w:rsidR="00B7308B">
              <w:rPr>
                <w:rFonts w:cs="Arial"/>
                <w:b w:val="0"/>
                <w:bCs w:val="0"/>
                <w:szCs w:val="24"/>
              </w:rPr>
              <w:t xml:space="preserve"> </w:t>
            </w:r>
            <w:r w:rsidR="00B62DBD">
              <w:rPr>
                <w:rFonts w:cs="Arial"/>
                <w:b w:val="0"/>
                <w:bCs w:val="0"/>
                <w:szCs w:val="24"/>
              </w:rPr>
              <w:t>The applicants are invited to provide</w:t>
            </w:r>
            <w:r w:rsidR="00CF1883">
              <w:rPr>
                <w:rFonts w:cs="Arial"/>
                <w:b w:val="0"/>
                <w:bCs w:val="0"/>
                <w:szCs w:val="24"/>
              </w:rPr>
              <w:t xml:space="preserve"> updated version at subsequent deadlines</w:t>
            </w:r>
            <w:r w:rsidR="008E0A10">
              <w:rPr>
                <w:rFonts w:cs="Arial"/>
                <w:b w:val="0"/>
                <w:bCs w:val="0"/>
                <w:szCs w:val="24"/>
              </w:rPr>
              <w:t xml:space="preserve"> as</w:t>
            </w:r>
            <w:r w:rsidR="00CF1883">
              <w:rPr>
                <w:rFonts w:cs="Arial"/>
                <w:b w:val="0"/>
                <w:bCs w:val="0"/>
                <w:szCs w:val="24"/>
              </w:rPr>
              <w:t xml:space="preserve"> necessary and </w:t>
            </w:r>
            <w:r w:rsidR="008E0A10">
              <w:rPr>
                <w:rFonts w:cs="Arial"/>
                <w:b w:val="0"/>
                <w:bCs w:val="0"/>
                <w:szCs w:val="24"/>
              </w:rPr>
              <w:t xml:space="preserve">submit </w:t>
            </w:r>
            <w:r w:rsidR="00B7308B">
              <w:rPr>
                <w:rFonts w:cs="Arial"/>
                <w:b w:val="0"/>
                <w:bCs w:val="0"/>
                <w:szCs w:val="24"/>
              </w:rPr>
              <w:t>a</w:t>
            </w:r>
            <w:r w:rsidR="00672857">
              <w:rPr>
                <w:rFonts w:cs="Arial"/>
                <w:b w:val="0"/>
                <w:bCs w:val="0"/>
                <w:szCs w:val="24"/>
              </w:rPr>
              <w:t xml:space="preserve"> final </w:t>
            </w:r>
            <w:r w:rsidR="00B7308B">
              <w:rPr>
                <w:rFonts w:cs="Arial"/>
                <w:b w:val="0"/>
                <w:bCs w:val="0"/>
                <w:szCs w:val="24"/>
              </w:rPr>
              <w:t xml:space="preserve">version at </w:t>
            </w:r>
            <w:r w:rsidR="00CF1883">
              <w:rPr>
                <w:rFonts w:cs="Arial"/>
                <w:b w:val="0"/>
                <w:bCs w:val="0"/>
                <w:szCs w:val="24"/>
              </w:rPr>
              <w:t>d</w:t>
            </w:r>
            <w:r w:rsidR="00B7308B">
              <w:rPr>
                <w:rFonts w:cs="Arial"/>
                <w:b w:val="0"/>
                <w:bCs w:val="0"/>
                <w:szCs w:val="24"/>
              </w:rPr>
              <w:t>eadline</w:t>
            </w:r>
            <w:r w:rsidR="00672857">
              <w:rPr>
                <w:rFonts w:cs="Arial"/>
                <w:b w:val="0"/>
                <w:bCs w:val="0"/>
                <w:szCs w:val="24"/>
              </w:rPr>
              <w:t xml:space="preserve"> 7</w:t>
            </w:r>
            <w:r w:rsidR="00123B6A">
              <w:rPr>
                <w:rFonts w:cs="Arial"/>
                <w:b w:val="0"/>
                <w:bCs w:val="0"/>
                <w:szCs w:val="24"/>
              </w:rPr>
              <w:t>,</w:t>
            </w:r>
            <w:r w:rsidR="00672857">
              <w:rPr>
                <w:rFonts w:cs="Arial"/>
                <w:b w:val="0"/>
                <w:bCs w:val="0"/>
                <w:szCs w:val="24"/>
              </w:rPr>
              <w:t xml:space="preserve"> with a short change log</w:t>
            </w:r>
            <w:r w:rsidR="00CF1883">
              <w:rPr>
                <w:rFonts w:cs="Arial"/>
                <w:b w:val="0"/>
                <w:bCs w:val="0"/>
                <w:szCs w:val="24"/>
              </w:rPr>
              <w:t xml:space="preserve"> identifying what has changed since the previous version and why.</w:t>
            </w:r>
          </w:p>
        </w:tc>
      </w:tr>
      <w:tr w:rsidR="00955889" w:rsidRPr="008C59AE" w14:paraId="53C58E6F" w14:textId="77777777" w:rsidTr="007E0A33">
        <w:tc>
          <w:tcPr>
            <w:tcW w:w="22099" w:type="dxa"/>
            <w:gridSpan w:val="3"/>
          </w:tcPr>
          <w:p w14:paraId="53C58E6E" w14:textId="2B818C10" w:rsidR="00955889" w:rsidRPr="00FE009C" w:rsidRDefault="00955889" w:rsidP="00955889">
            <w:pPr>
              <w:pStyle w:val="Heading1"/>
              <w:rPr>
                <w:rFonts w:cs="Arial"/>
                <w:b w:val="0"/>
                <w:szCs w:val="24"/>
              </w:rPr>
            </w:pPr>
            <w:bookmarkStart w:id="32" w:name="_Toc224722601"/>
            <w:r w:rsidRPr="00FE009C">
              <w:rPr>
                <w:rFonts w:cs="Arial"/>
                <w:szCs w:val="24"/>
              </w:rPr>
              <w:lastRenderedPageBreak/>
              <w:t>Landscape and visual</w:t>
            </w:r>
            <w:bookmarkEnd w:id="32"/>
          </w:p>
        </w:tc>
      </w:tr>
      <w:tr w:rsidR="00955889" w:rsidRPr="008C59AE" w14:paraId="00B6293D" w14:textId="77777777" w:rsidTr="00D57B65">
        <w:tc>
          <w:tcPr>
            <w:tcW w:w="1762" w:type="dxa"/>
          </w:tcPr>
          <w:p w14:paraId="1640115B" w14:textId="77777777" w:rsidR="00955889" w:rsidRPr="00092316" w:rsidRDefault="00955889" w:rsidP="00955889">
            <w:pPr>
              <w:pStyle w:val="Heading3"/>
              <w:rPr>
                <w:rFonts w:cs="Arial"/>
                <w:szCs w:val="24"/>
              </w:rPr>
            </w:pPr>
          </w:p>
        </w:tc>
        <w:tc>
          <w:tcPr>
            <w:tcW w:w="3620" w:type="dxa"/>
          </w:tcPr>
          <w:p w14:paraId="32E69BAA" w14:textId="7EE7DDF8" w:rsidR="00955889" w:rsidRPr="00092316" w:rsidRDefault="007D6460" w:rsidP="00955889">
            <w:pPr>
              <w:rPr>
                <w:rFonts w:cs="Arial"/>
                <w:szCs w:val="24"/>
              </w:rPr>
            </w:pPr>
            <w:r w:rsidRPr="00CA2D94">
              <w:rPr>
                <w:rFonts w:cs="Arial"/>
                <w:szCs w:val="24"/>
              </w:rPr>
              <w:t>The applicants</w:t>
            </w:r>
          </w:p>
        </w:tc>
        <w:tc>
          <w:tcPr>
            <w:tcW w:w="16717" w:type="dxa"/>
          </w:tcPr>
          <w:p w14:paraId="098AC0EE" w14:textId="77777777" w:rsidR="00955889" w:rsidRDefault="00955889" w:rsidP="00955889">
            <w:pPr>
              <w:pStyle w:val="QuestionMainBodyTextBold"/>
            </w:pPr>
            <w:r>
              <w:t>Landscape Character Areas</w:t>
            </w:r>
          </w:p>
          <w:p w14:paraId="7D8D2445" w14:textId="3CE4DAC6" w:rsidR="0059557C" w:rsidRDefault="0059557C" w:rsidP="0059557C">
            <w:pPr>
              <w:pStyle w:val="QuestionMainBodyText"/>
            </w:pPr>
            <w:r>
              <w:t xml:space="preserve">Paragraphs 10.5.10 onwards and 10.6.8 onwards of ES </w:t>
            </w:r>
            <w:r w:rsidR="00C17EC9">
              <w:t>c</w:t>
            </w:r>
            <w:r>
              <w:t xml:space="preserve">hapter 10 </w:t>
            </w:r>
            <w:r w:rsidRPr="00901DDE">
              <w:t>[</w:t>
            </w:r>
            <w:hyperlink r:id="rId199" w:history="1">
              <w:r w:rsidRPr="00337AAA">
                <w:rPr>
                  <w:rStyle w:val="Hyperlink"/>
                </w:rPr>
                <w:t>AS</w:t>
              </w:r>
              <w:r w:rsidRPr="00337AAA">
                <w:rPr>
                  <w:rStyle w:val="Hyperlink"/>
                </w:rPr>
                <w:noBreakHyphen/>
                <w:t>041</w:t>
              </w:r>
            </w:hyperlink>
            <w:r w:rsidRPr="00901DDE">
              <w:t>]</w:t>
            </w:r>
            <w:r>
              <w:t xml:space="preserve"> set out details of the Landscape Character Types in the East Midlands Landscape Character Assessment. However, these are not shown on figure 4 in appendix 10B </w:t>
            </w:r>
            <w:r w:rsidRPr="00901DDE">
              <w:t>[</w:t>
            </w:r>
            <w:hyperlink r:id="rId200" w:history="1">
              <w:r w:rsidRPr="00337AAA">
                <w:rPr>
                  <w:rStyle w:val="Hyperlink"/>
                </w:rPr>
                <w:t>AS</w:t>
              </w:r>
              <w:r w:rsidRPr="00337AAA">
                <w:rPr>
                  <w:rStyle w:val="Hyperlink"/>
                </w:rPr>
                <w:noBreakHyphen/>
                <w:t>044</w:t>
              </w:r>
            </w:hyperlink>
            <w:r w:rsidRPr="00901DDE">
              <w:t>]</w:t>
            </w:r>
            <w:r>
              <w:t>, which is titled “Landscape Character (National and County)”.</w:t>
            </w:r>
          </w:p>
          <w:p w14:paraId="53EE86CC" w14:textId="2AB5722A" w:rsidR="00955889" w:rsidRPr="00FE009C" w:rsidRDefault="0059557C" w:rsidP="0059557C">
            <w:pPr>
              <w:pStyle w:val="QuestionMainBodyText"/>
            </w:pPr>
            <w:r>
              <w:t>Could the applicants please set out the geographic extent of the relevant East Midlands Landscape Character Assessment Landscape Character Types on figure 4 (or provide an additional figure showing their extent within the LVIA study area).</w:t>
            </w:r>
          </w:p>
        </w:tc>
      </w:tr>
      <w:tr w:rsidR="007D6460" w:rsidRPr="008C59AE" w14:paraId="4333AE93" w14:textId="77777777" w:rsidTr="00D57B65">
        <w:tc>
          <w:tcPr>
            <w:tcW w:w="1762" w:type="dxa"/>
          </w:tcPr>
          <w:p w14:paraId="6758B691" w14:textId="77777777" w:rsidR="007D6460" w:rsidRPr="00092316" w:rsidRDefault="007D6460" w:rsidP="007D6460">
            <w:pPr>
              <w:pStyle w:val="Heading3"/>
              <w:rPr>
                <w:rFonts w:cs="Arial"/>
                <w:szCs w:val="24"/>
              </w:rPr>
            </w:pPr>
          </w:p>
        </w:tc>
        <w:tc>
          <w:tcPr>
            <w:tcW w:w="3620" w:type="dxa"/>
          </w:tcPr>
          <w:p w14:paraId="5160B55D" w14:textId="18250C04" w:rsidR="007D6460" w:rsidRPr="00092316" w:rsidRDefault="007D6460" w:rsidP="007D6460">
            <w:pPr>
              <w:rPr>
                <w:rFonts w:cs="Arial"/>
                <w:szCs w:val="24"/>
              </w:rPr>
            </w:pPr>
            <w:r w:rsidRPr="00CA2D94">
              <w:rPr>
                <w:rFonts w:cs="Arial"/>
                <w:szCs w:val="24"/>
              </w:rPr>
              <w:t>The applicants</w:t>
            </w:r>
          </w:p>
        </w:tc>
        <w:tc>
          <w:tcPr>
            <w:tcW w:w="16717" w:type="dxa"/>
          </w:tcPr>
          <w:p w14:paraId="2AB2AA79" w14:textId="77777777" w:rsidR="007D6460" w:rsidRDefault="007D6460" w:rsidP="007D6460">
            <w:pPr>
              <w:pStyle w:val="QuestionMainBodyTextBold"/>
            </w:pPr>
            <w:r>
              <w:t>Landscape and visual effects of traffic</w:t>
            </w:r>
          </w:p>
          <w:p w14:paraId="061A8A2E" w14:textId="2342A11A" w:rsidR="007D6460" w:rsidRPr="00FE009C" w:rsidRDefault="007D6460" w:rsidP="007D6460">
            <w:pPr>
              <w:pStyle w:val="QuestionMainBodyText"/>
            </w:pPr>
            <w:r w:rsidRPr="00842B3E">
              <w:t>Could the applicants please confirm, and signpost where if appropriate, whether the consideration of the visual effects of the highway works during the operational phase include the presence of vehicles including HGVs upon the highway, or the assessment is limited to the physical highway works alone. If the latter, could the applicants please undertake a sensitivity analysis based on the effects on landscape and visual receptors of traffic travelling on the highway. This analysis should also take into account night-time effects.</w:t>
            </w:r>
          </w:p>
        </w:tc>
      </w:tr>
      <w:tr w:rsidR="007D6460" w:rsidRPr="008C59AE" w14:paraId="53C58E75" w14:textId="77777777" w:rsidTr="00D57B65">
        <w:tc>
          <w:tcPr>
            <w:tcW w:w="1762" w:type="dxa"/>
          </w:tcPr>
          <w:p w14:paraId="53C58E70" w14:textId="77777777" w:rsidR="007D6460" w:rsidRPr="00092316" w:rsidRDefault="007D6460" w:rsidP="007D6460">
            <w:pPr>
              <w:pStyle w:val="Heading3"/>
              <w:rPr>
                <w:rFonts w:cs="Arial"/>
                <w:szCs w:val="24"/>
              </w:rPr>
            </w:pPr>
          </w:p>
        </w:tc>
        <w:tc>
          <w:tcPr>
            <w:tcW w:w="3620" w:type="dxa"/>
          </w:tcPr>
          <w:p w14:paraId="6736C1EB" w14:textId="77777777" w:rsidR="007D6460" w:rsidRPr="00CA2D94" w:rsidRDefault="007D6460" w:rsidP="007D6460">
            <w:pPr>
              <w:rPr>
                <w:rFonts w:cs="Arial"/>
                <w:szCs w:val="24"/>
              </w:rPr>
            </w:pPr>
            <w:r w:rsidRPr="00CA2D94">
              <w:rPr>
                <w:rFonts w:cs="Arial"/>
                <w:szCs w:val="24"/>
              </w:rPr>
              <w:t>The applicants</w:t>
            </w:r>
          </w:p>
          <w:p w14:paraId="53C58E71" w14:textId="3ABA52ED" w:rsidR="007D6460" w:rsidRPr="00092316" w:rsidRDefault="007D6460" w:rsidP="007D6460">
            <w:pPr>
              <w:rPr>
                <w:rFonts w:cs="Arial"/>
                <w:szCs w:val="24"/>
              </w:rPr>
            </w:pPr>
            <w:r w:rsidRPr="00CA2D94">
              <w:rPr>
                <w:rFonts w:cs="Arial"/>
                <w:szCs w:val="24"/>
              </w:rPr>
              <w:t>NWLDC</w:t>
            </w:r>
          </w:p>
        </w:tc>
        <w:tc>
          <w:tcPr>
            <w:tcW w:w="16717" w:type="dxa"/>
          </w:tcPr>
          <w:p w14:paraId="013161B4" w14:textId="36013AF6" w:rsidR="007D6460" w:rsidRPr="00FE009C" w:rsidRDefault="007D6460" w:rsidP="007D6460">
            <w:pPr>
              <w:pStyle w:val="QuestionMainBodyTextBold"/>
            </w:pPr>
            <w:r w:rsidRPr="00FE009C">
              <w:t>Landscape and Ecological Management Plan</w:t>
            </w:r>
            <w:r>
              <w:t xml:space="preserve"> </w:t>
            </w:r>
            <w:r w:rsidR="00801BEB">
              <w:t>(LEMP)</w:t>
            </w:r>
            <w:r w:rsidRPr="00C4787F">
              <w:rPr>
                <w:b w:val="0"/>
                <w:bCs w:val="0"/>
              </w:rPr>
              <w:t xml:space="preserve"> [</w:t>
            </w:r>
            <w:hyperlink r:id="rId201" w:history="1">
              <w:r w:rsidRPr="00C4787F">
                <w:rPr>
                  <w:rStyle w:val="Hyperlink"/>
                  <w:b w:val="0"/>
                  <w:bCs w:val="0"/>
                </w:rPr>
                <w:t>APP</w:t>
              </w:r>
              <w:r w:rsidRPr="00C4787F">
                <w:rPr>
                  <w:rStyle w:val="Hyperlink"/>
                  <w:b w:val="0"/>
                  <w:bCs w:val="0"/>
                </w:rPr>
                <w:noBreakHyphen/>
                <w:t>117</w:t>
              </w:r>
            </w:hyperlink>
            <w:r w:rsidRPr="00C4787F">
              <w:rPr>
                <w:b w:val="0"/>
                <w:bCs w:val="0"/>
              </w:rPr>
              <w:t>]</w:t>
            </w:r>
          </w:p>
          <w:p w14:paraId="5E7DD602" w14:textId="77777777" w:rsidR="007D6460" w:rsidRPr="00FE009C" w:rsidRDefault="007D6460" w:rsidP="005025B6">
            <w:pPr>
              <w:pStyle w:val="QuestionMainBodyText"/>
            </w:pPr>
            <w:r w:rsidRPr="00FE009C">
              <w:t>NWLDC is asked to critically evaluate the LEMP and provide specific comments in relation to its drafting.</w:t>
            </w:r>
          </w:p>
          <w:p w14:paraId="4AC26911" w14:textId="55F24C30" w:rsidR="00214C15" w:rsidRPr="00214C15" w:rsidRDefault="007D6460" w:rsidP="005025B6">
            <w:pPr>
              <w:pStyle w:val="QuestionMainBodyText"/>
              <w:rPr>
                <w:b/>
                <w:bCs/>
              </w:rPr>
            </w:pPr>
            <w:r w:rsidRPr="00214C15">
              <w:t>Given the long-term nature of the LEMP could both the applicants and NWLDC comment as to whether should this include replanting regimes in relation to failed landscaping, and if so</w:t>
            </w:r>
            <w:r w:rsidR="00536405">
              <w:t>,</w:t>
            </w:r>
            <w:r w:rsidRPr="00214C15">
              <w:t xml:space="preserve"> what changes are proposed.</w:t>
            </w:r>
          </w:p>
          <w:p w14:paraId="1649E173" w14:textId="70171EF1" w:rsidR="00214C15" w:rsidRPr="00D83705" w:rsidRDefault="00214C15" w:rsidP="005025B6">
            <w:pPr>
              <w:pStyle w:val="QuestionMainBodyText"/>
              <w:rPr>
                <w:b/>
                <w:bCs/>
              </w:rPr>
            </w:pPr>
            <w:r>
              <w:t xml:space="preserve">In its </w:t>
            </w:r>
            <w:r w:rsidRPr="00D83705">
              <w:t xml:space="preserve">RR </w:t>
            </w:r>
            <w:r>
              <w:t xml:space="preserve">NWLDC </w:t>
            </w:r>
            <w:r w:rsidRPr="0064583F">
              <w:t>[</w:t>
            </w:r>
            <w:hyperlink r:id="rId202" w:history="1">
              <w:r w:rsidRPr="00B822C2">
                <w:rPr>
                  <w:rStyle w:val="Hyperlink"/>
                  <w:rFonts w:cs="Arial"/>
                  <w:szCs w:val="24"/>
                </w:rPr>
                <w:t>RR-003</w:t>
              </w:r>
            </w:hyperlink>
            <w:r w:rsidRPr="0064583F">
              <w:t>]</w:t>
            </w:r>
            <w:r>
              <w:t xml:space="preserve"> </w:t>
            </w:r>
            <w:r w:rsidRPr="00D83705">
              <w:t>states that the draft requirements provide for replacement planting for 5 years (</w:t>
            </w:r>
            <w:r>
              <w:t>r</w:t>
            </w:r>
            <w:r w:rsidRPr="00D83705">
              <w:t>equirement 10(4)) and requests this be increased (stating a minimum of 15 years), noting the importance of landscaping for screening and NWLDC’s experience of establishing planting at EMG1.</w:t>
            </w:r>
          </w:p>
          <w:p w14:paraId="53C58E74" w14:textId="3C3CCD9E" w:rsidR="007D6460" w:rsidRPr="008D0F48" w:rsidRDefault="00214C15" w:rsidP="008D0F48">
            <w:pPr>
              <w:pStyle w:val="QuestionMainBodyText"/>
              <w:rPr>
                <w:b/>
                <w:bCs/>
              </w:rPr>
            </w:pPr>
            <w:r w:rsidRPr="00D83705">
              <w:t xml:space="preserve">Please reconcile the heritage assessment’s reference to effect reduction following landscape establishment over a 15-year period, including the use of “with 15 years growth” in the residual effects table in ES </w:t>
            </w:r>
            <w:r w:rsidR="00882B60">
              <w:t>c</w:t>
            </w:r>
            <w:r w:rsidRPr="00D83705">
              <w:t xml:space="preserve">hapter 12 </w:t>
            </w:r>
            <w:r w:rsidRPr="00590D3D">
              <w:t>[</w:t>
            </w:r>
            <w:hyperlink r:id="rId203" w:history="1">
              <w:r w:rsidRPr="00590D3D">
                <w:rPr>
                  <w:rStyle w:val="Hyperlink"/>
                </w:rPr>
                <w:t>AS-051</w:t>
              </w:r>
            </w:hyperlink>
            <w:r w:rsidRPr="00590D3D">
              <w:t>]</w:t>
            </w:r>
            <w:r w:rsidRPr="00D83705">
              <w:t xml:space="preserve">, </w:t>
            </w:r>
            <w:r w:rsidR="0087220E" w:rsidRPr="0087220E">
              <w:t xml:space="preserve">Could the </w:t>
            </w:r>
            <w:r w:rsidR="0087220E">
              <w:t>a</w:t>
            </w:r>
            <w:r w:rsidR="0087220E" w:rsidRPr="0087220E">
              <w:t>pplicants and NWLDC please explain whether the LEMP (and</w:t>
            </w:r>
            <w:r w:rsidR="005B439E">
              <w:t xml:space="preserve">/ </w:t>
            </w:r>
            <w:r w:rsidR="0087220E" w:rsidRPr="0087220E">
              <w:t>or the relevant dDCO requirement(s)) should secure replacement planting</w:t>
            </w:r>
            <w:r w:rsidR="00007D0A">
              <w:t xml:space="preserve"> and </w:t>
            </w:r>
            <w:r w:rsidR="0087220E" w:rsidRPr="0087220E">
              <w:t>maintenance over a period consistent with the mitigation relied upon in the ES, and if so what change is proposed.”</w:t>
            </w:r>
            <w:r w:rsidR="005B439E">
              <w:rPr>
                <w:rFonts w:cs="Arial"/>
                <w:szCs w:val="24"/>
              </w:rPr>
              <w:t xml:space="preserve"> </w:t>
            </w:r>
          </w:p>
        </w:tc>
      </w:tr>
      <w:tr w:rsidR="00E73C57" w:rsidRPr="008C59AE" w14:paraId="53C58E79" w14:textId="77777777" w:rsidTr="00D57B65">
        <w:tc>
          <w:tcPr>
            <w:tcW w:w="1762" w:type="dxa"/>
          </w:tcPr>
          <w:p w14:paraId="53C58E76" w14:textId="77777777" w:rsidR="00E73C57" w:rsidRPr="00092316" w:rsidRDefault="00E73C57" w:rsidP="00E73C57">
            <w:pPr>
              <w:pStyle w:val="Heading3"/>
              <w:rPr>
                <w:rFonts w:cs="Arial"/>
                <w:szCs w:val="24"/>
              </w:rPr>
            </w:pPr>
          </w:p>
        </w:tc>
        <w:tc>
          <w:tcPr>
            <w:tcW w:w="3620" w:type="dxa"/>
          </w:tcPr>
          <w:p w14:paraId="34CC78CC" w14:textId="77777777" w:rsidR="00E73C57" w:rsidRPr="00CA2D94" w:rsidRDefault="00E73C57" w:rsidP="00E73C57">
            <w:pPr>
              <w:rPr>
                <w:rFonts w:cs="Arial"/>
                <w:szCs w:val="24"/>
              </w:rPr>
            </w:pPr>
            <w:r w:rsidRPr="00CA2D94">
              <w:rPr>
                <w:rFonts w:cs="Arial"/>
                <w:szCs w:val="24"/>
              </w:rPr>
              <w:t>The applicants</w:t>
            </w:r>
          </w:p>
          <w:p w14:paraId="2342F018" w14:textId="77777777" w:rsidR="00E73C57" w:rsidRPr="00CA2D94" w:rsidRDefault="00E73C57" w:rsidP="00E73C57">
            <w:pPr>
              <w:rPr>
                <w:rFonts w:cs="Arial"/>
                <w:szCs w:val="24"/>
              </w:rPr>
            </w:pPr>
            <w:r w:rsidRPr="00CA2D94">
              <w:rPr>
                <w:rFonts w:cs="Arial"/>
                <w:szCs w:val="24"/>
              </w:rPr>
              <w:t>Protect Diseworth</w:t>
            </w:r>
          </w:p>
          <w:p w14:paraId="5A019538" w14:textId="2EE40CEF" w:rsidR="00E73C57" w:rsidRPr="00CA2D94" w:rsidRDefault="00BC488C" w:rsidP="00E73C57">
            <w:pPr>
              <w:rPr>
                <w:rFonts w:cs="Arial"/>
                <w:szCs w:val="24"/>
              </w:rPr>
            </w:pPr>
            <w:r>
              <w:rPr>
                <w:rFonts w:cs="Arial"/>
                <w:szCs w:val="24"/>
              </w:rPr>
              <w:t>Long Whatton</w:t>
            </w:r>
            <w:r w:rsidR="006F41D4">
              <w:rPr>
                <w:rFonts w:cs="Arial"/>
                <w:szCs w:val="24"/>
              </w:rPr>
              <w:t xml:space="preserve"> and Diseworth</w:t>
            </w:r>
            <w:r w:rsidR="00B77953">
              <w:rPr>
                <w:rFonts w:cs="Arial"/>
                <w:szCs w:val="24"/>
              </w:rPr>
              <w:t xml:space="preserve"> Parish </w:t>
            </w:r>
            <w:r w:rsidR="00385EF4">
              <w:rPr>
                <w:rFonts w:cs="Arial"/>
                <w:szCs w:val="24"/>
              </w:rPr>
              <w:t>Council</w:t>
            </w:r>
            <w:r w:rsidR="00B77953">
              <w:rPr>
                <w:rFonts w:cs="Arial"/>
                <w:szCs w:val="24"/>
              </w:rPr>
              <w:t xml:space="preserve"> </w:t>
            </w:r>
          </w:p>
          <w:p w14:paraId="53C58E77" w14:textId="4762CFD8" w:rsidR="00E73C57" w:rsidRPr="00092316" w:rsidRDefault="00E73C57" w:rsidP="00E73C57">
            <w:pPr>
              <w:rPr>
                <w:rFonts w:cs="Arial"/>
                <w:szCs w:val="24"/>
              </w:rPr>
            </w:pPr>
          </w:p>
        </w:tc>
        <w:tc>
          <w:tcPr>
            <w:tcW w:w="16717" w:type="dxa"/>
          </w:tcPr>
          <w:p w14:paraId="1CDC219E" w14:textId="77777777" w:rsidR="00E73C57" w:rsidRPr="00FE009C" w:rsidRDefault="00E73C57" w:rsidP="00E73C57">
            <w:pPr>
              <w:pStyle w:val="QuestionMainBodyTextBold"/>
            </w:pPr>
            <w:r w:rsidRPr="00FE009C">
              <w:t>Landscape report associated with neighbourhood plan</w:t>
            </w:r>
          </w:p>
          <w:p w14:paraId="299BCEC4" w14:textId="5B029F16" w:rsidR="00E73C57" w:rsidRPr="00064893" w:rsidRDefault="00E73C57" w:rsidP="00107F2E">
            <w:pPr>
              <w:pStyle w:val="QuestionMainBodyText"/>
              <w:rPr>
                <w:rFonts w:cs="Arial"/>
                <w:szCs w:val="24"/>
              </w:rPr>
            </w:pPr>
            <w:r w:rsidRPr="00064893">
              <w:rPr>
                <w:rFonts w:cs="Arial"/>
                <w:szCs w:val="24"/>
              </w:rPr>
              <w:t xml:space="preserve">ES </w:t>
            </w:r>
            <w:r w:rsidR="00D006AB">
              <w:rPr>
                <w:rFonts w:cs="Arial"/>
                <w:szCs w:val="24"/>
              </w:rPr>
              <w:t>c</w:t>
            </w:r>
            <w:r w:rsidRPr="00064893">
              <w:rPr>
                <w:rFonts w:cs="Arial"/>
                <w:szCs w:val="24"/>
              </w:rPr>
              <w:t>hapter 10</w:t>
            </w:r>
            <w:r>
              <w:rPr>
                <w:rFonts w:cs="Arial"/>
                <w:szCs w:val="24"/>
              </w:rPr>
              <w:t xml:space="preserve"> </w:t>
            </w:r>
            <w:r w:rsidRPr="00901DDE">
              <w:t>[</w:t>
            </w:r>
            <w:hyperlink r:id="rId204" w:history="1">
              <w:r w:rsidRPr="00337AAA">
                <w:rPr>
                  <w:rStyle w:val="Hyperlink"/>
                </w:rPr>
                <w:t>AS</w:t>
              </w:r>
              <w:r w:rsidRPr="00337AAA">
                <w:rPr>
                  <w:rStyle w:val="Hyperlink"/>
                </w:rPr>
                <w:noBreakHyphen/>
                <w:t>041</w:t>
              </w:r>
            </w:hyperlink>
            <w:r w:rsidRPr="00901DDE">
              <w:t>]</w:t>
            </w:r>
            <w:r w:rsidRPr="00064893">
              <w:rPr>
                <w:rFonts w:cs="Arial"/>
                <w:szCs w:val="24"/>
              </w:rPr>
              <w:t xml:space="preserve"> refers at paragraphs 10.5.44</w:t>
            </w:r>
            <w:r w:rsidR="000244F9">
              <w:rPr>
                <w:rFonts w:cs="Arial"/>
                <w:szCs w:val="24"/>
              </w:rPr>
              <w:t xml:space="preserve"> - </w:t>
            </w:r>
            <w:r w:rsidRPr="00064893">
              <w:rPr>
                <w:rFonts w:cs="Arial"/>
                <w:szCs w:val="24"/>
              </w:rPr>
              <w:t>10.5.46 to a document titled “Landscape Sensitivity Report: Diseworth and Long Whatton (Diseworth and Long Whatton Neighbourhood Plan Steering Group) (January 2024)”.</w:t>
            </w:r>
            <w:r>
              <w:rPr>
                <w:rFonts w:cs="Arial"/>
                <w:szCs w:val="24"/>
              </w:rPr>
              <w:t xml:space="preserve"> In its RR Protect Diseworth</w:t>
            </w:r>
            <w:r w:rsidRPr="00064893">
              <w:rPr>
                <w:rFonts w:cs="Arial"/>
                <w:szCs w:val="24"/>
              </w:rPr>
              <w:t xml:space="preserve"> [</w:t>
            </w:r>
            <w:hyperlink r:id="rId205" w:history="1">
              <w:r w:rsidRPr="00C77352">
                <w:rPr>
                  <w:rStyle w:val="Hyperlink"/>
                  <w:rFonts w:cs="Arial"/>
                  <w:szCs w:val="24"/>
                </w:rPr>
                <w:t>RR-025D</w:t>
              </w:r>
            </w:hyperlink>
            <w:r w:rsidRPr="00064893">
              <w:rPr>
                <w:rFonts w:cs="Arial"/>
                <w:szCs w:val="24"/>
              </w:rPr>
              <w:t>] refers to a “Landscape and Sensitivity Report” authored by Influence Design, dated 30 January 2024</w:t>
            </w:r>
            <w:r>
              <w:rPr>
                <w:rFonts w:cs="Arial"/>
                <w:szCs w:val="24"/>
              </w:rPr>
              <w:t xml:space="preserve"> and NWLDC </w:t>
            </w:r>
            <w:r w:rsidRPr="000E6E49">
              <w:rPr>
                <w:rFonts w:cs="Arial"/>
                <w:szCs w:val="24"/>
              </w:rPr>
              <w:t>[</w:t>
            </w:r>
            <w:hyperlink r:id="rId206" w:history="1">
              <w:r w:rsidRPr="000E6E49">
                <w:rPr>
                  <w:rStyle w:val="Hyperlink"/>
                  <w:rFonts w:cs="Arial"/>
                  <w:szCs w:val="24"/>
                </w:rPr>
                <w:t>RR</w:t>
              </w:r>
              <w:r w:rsidRPr="000E6E49">
                <w:rPr>
                  <w:rStyle w:val="Hyperlink"/>
                  <w:rFonts w:cs="Arial"/>
                  <w:szCs w:val="24"/>
                </w:rPr>
                <w:noBreakHyphen/>
                <w:t>010D</w:t>
              </w:r>
            </w:hyperlink>
            <w:r w:rsidRPr="000E6E49">
              <w:rPr>
                <w:rFonts w:cs="Arial"/>
                <w:szCs w:val="24"/>
              </w:rPr>
              <w:t>]</w:t>
            </w:r>
            <w:r>
              <w:rPr>
                <w:rFonts w:cs="Arial"/>
                <w:szCs w:val="24"/>
              </w:rPr>
              <w:t xml:space="preserve"> refers to its own study commissioned in 2023.</w:t>
            </w:r>
          </w:p>
          <w:p w14:paraId="53C58E78" w14:textId="5B9C6645" w:rsidR="00E73C57" w:rsidRPr="00FE009C" w:rsidRDefault="00E73C57" w:rsidP="00107F2E">
            <w:pPr>
              <w:pStyle w:val="QuestionMainBodyText"/>
              <w:rPr>
                <w:rFonts w:cs="Arial"/>
                <w:szCs w:val="24"/>
              </w:rPr>
            </w:pPr>
            <w:r w:rsidRPr="00064893">
              <w:rPr>
                <w:rFonts w:cs="Arial"/>
                <w:szCs w:val="24"/>
              </w:rPr>
              <w:t xml:space="preserve">Could </w:t>
            </w:r>
            <w:r>
              <w:rPr>
                <w:rFonts w:cs="Arial"/>
                <w:szCs w:val="24"/>
              </w:rPr>
              <w:t xml:space="preserve">IPs and the applicant </w:t>
            </w:r>
            <w:r w:rsidRPr="00064893">
              <w:rPr>
                <w:rFonts w:cs="Arial"/>
                <w:szCs w:val="24"/>
              </w:rPr>
              <w:t>please confirm whether these references relate to the same report or different reports and</w:t>
            </w:r>
            <w:r>
              <w:rPr>
                <w:rFonts w:cs="Arial"/>
                <w:szCs w:val="24"/>
              </w:rPr>
              <w:t xml:space="preserve"> liaise between themselves and </w:t>
            </w:r>
            <w:r w:rsidRPr="00064893">
              <w:rPr>
                <w:rFonts w:cs="Arial"/>
                <w:szCs w:val="24"/>
              </w:rPr>
              <w:t xml:space="preserve">submit </w:t>
            </w:r>
            <w:r>
              <w:rPr>
                <w:rFonts w:cs="Arial"/>
                <w:szCs w:val="24"/>
              </w:rPr>
              <w:t xml:space="preserve">one copy of </w:t>
            </w:r>
            <w:r w:rsidRPr="00064893">
              <w:rPr>
                <w:rFonts w:cs="Arial"/>
                <w:szCs w:val="24"/>
              </w:rPr>
              <w:t>the relevant document(s) into the examination</w:t>
            </w:r>
            <w:r>
              <w:rPr>
                <w:rFonts w:cs="Arial"/>
                <w:szCs w:val="24"/>
              </w:rPr>
              <w:t>.</w:t>
            </w:r>
          </w:p>
        </w:tc>
      </w:tr>
      <w:tr w:rsidR="000244F9" w:rsidRPr="008C59AE" w14:paraId="4F47F160" w14:textId="77777777" w:rsidTr="00D57B65">
        <w:tc>
          <w:tcPr>
            <w:tcW w:w="1762" w:type="dxa"/>
          </w:tcPr>
          <w:p w14:paraId="75ECFB6B" w14:textId="77777777" w:rsidR="000244F9" w:rsidRPr="00092316" w:rsidRDefault="000244F9" w:rsidP="00955889">
            <w:pPr>
              <w:pStyle w:val="Heading3"/>
              <w:rPr>
                <w:rFonts w:cs="Arial"/>
                <w:szCs w:val="24"/>
              </w:rPr>
            </w:pPr>
          </w:p>
        </w:tc>
        <w:tc>
          <w:tcPr>
            <w:tcW w:w="3620" w:type="dxa"/>
          </w:tcPr>
          <w:p w14:paraId="65AD9A1C" w14:textId="77777777" w:rsidR="00642AF6" w:rsidRPr="00CA2D94" w:rsidRDefault="00642AF6" w:rsidP="00642AF6">
            <w:pPr>
              <w:rPr>
                <w:rFonts w:cs="Arial"/>
                <w:szCs w:val="24"/>
              </w:rPr>
            </w:pPr>
            <w:r w:rsidRPr="00CA2D94">
              <w:rPr>
                <w:rFonts w:cs="Arial"/>
                <w:szCs w:val="24"/>
              </w:rPr>
              <w:t>The applicants</w:t>
            </w:r>
          </w:p>
          <w:p w14:paraId="1F7630BC" w14:textId="77777777" w:rsidR="000244F9" w:rsidRDefault="000244F9" w:rsidP="00955889">
            <w:pPr>
              <w:rPr>
                <w:rFonts w:cs="Arial"/>
                <w:szCs w:val="24"/>
              </w:rPr>
            </w:pPr>
          </w:p>
        </w:tc>
        <w:tc>
          <w:tcPr>
            <w:tcW w:w="16717" w:type="dxa"/>
          </w:tcPr>
          <w:p w14:paraId="4FFE02F5" w14:textId="0B83FA60" w:rsidR="00642AF6" w:rsidRDefault="00642AF6" w:rsidP="00642AF6">
            <w:pPr>
              <w:pStyle w:val="QuestionMainBodyTextBold"/>
            </w:pPr>
            <w:r>
              <w:t>Photomontages</w:t>
            </w:r>
            <w:r w:rsidR="007F43B0">
              <w:t>/</w:t>
            </w:r>
            <w:r w:rsidR="005B439E">
              <w:t xml:space="preserve"> </w:t>
            </w:r>
            <w:r>
              <w:t>viewpoint survey control</w:t>
            </w:r>
          </w:p>
          <w:p w14:paraId="5EC4423A" w14:textId="5B366255" w:rsidR="00642AF6" w:rsidRPr="000F0B71" w:rsidRDefault="00642AF6" w:rsidP="00107F2E">
            <w:pPr>
              <w:pStyle w:val="QuestionMainBodyText"/>
              <w:rPr>
                <w:b/>
                <w:bCs/>
              </w:rPr>
            </w:pPr>
            <w:r w:rsidRPr="000F0B71">
              <w:t xml:space="preserve">ES </w:t>
            </w:r>
            <w:r>
              <w:t>c</w:t>
            </w:r>
            <w:r w:rsidRPr="000F0B71">
              <w:t>hapter 10</w:t>
            </w:r>
            <w:r>
              <w:t xml:space="preserve"> </w:t>
            </w:r>
            <w:r w:rsidRPr="00E976BA">
              <w:t>[</w:t>
            </w:r>
            <w:hyperlink r:id="rId207" w:history="1">
              <w:r w:rsidRPr="00E976BA">
                <w:rPr>
                  <w:rStyle w:val="Hyperlink"/>
                </w:rPr>
                <w:t>AS</w:t>
              </w:r>
              <w:r w:rsidRPr="00E976BA">
                <w:rPr>
                  <w:rStyle w:val="Hyperlink"/>
                </w:rPr>
                <w:noBreakHyphen/>
                <w:t>041</w:t>
              </w:r>
            </w:hyperlink>
            <w:r w:rsidRPr="00E976BA">
              <w:t>]</w:t>
            </w:r>
            <w:r w:rsidRPr="000F0B71">
              <w:t xml:space="preserve"> presents representative viewpoints and visualisations in </w:t>
            </w:r>
            <w:r>
              <w:t>a</w:t>
            </w:r>
            <w:r w:rsidRPr="000F0B71">
              <w:t xml:space="preserve">ppendix 10B and signposts the visualisation methodology to </w:t>
            </w:r>
            <w:r>
              <w:t>a</w:t>
            </w:r>
            <w:r w:rsidRPr="000F0B71">
              <w:t>ppendix 10A.</w:t>
            </w:r>
            <w:r>
              <w:t xml:space="preserve"> </w:t>
            </w:r>
            <w:r w:rsidRPr="000F0B71">
              <w:t>Appendix 10B includes notes for certain viewpoints</w:t>
            </w:r>
            <w:r>
              <w:t xml:space="preserve"> (for example EMG1 e)</w:t>
            </w:r>
            <w:r w:rsidRPr="000F0B71">
              <w:t xml:space="preserve"> stating that the viewpoint location has not been surveyed.</w:t>
            </w:r>
          </w:p>
          <w:p w14:paraId="14384F53" w14:textId="2A2D8104" w:rsidR="000244F9" w:rsidRDefault="00642AF6" w:rsidP="00107F2E">
            <w:pPr>
              <w:pStyle w:val="QuestionMainBodyText"/>
            </w:pPr>
            <w:r w:rsidRPr="000F0B71">
              <w:t>Please explain</w:t>
            </w:r>
            <w:r>
              <w:t xml:space="preserve"> </w:t>
            </w:r>
            <w:r w:rsidRPr="000F0B71">
              <w:t xml:space="preserve">which </w:t>
            </w:r>
            <w:r>
              <w:t>a</w:t>
            </w:r>
            <w:r w:rsidRPr="000F0B71">
              <w:t xml:space="preserve">ppendix 10B viewpoint locations (daytime and night-time) were not surveyed; and how positional accuracy has been assured for those viewpoints (having regard to </w:t>
            </w:r>
            <w:r>
              <w:t>a</w:t>
            </w:r>
            <w:r w:rsidRPr="000F0B71">
              <w:t>ppendix 10A), and whether any clarification is proposed so the evidential basis is clear on the face of the submitted documents.</w:t>
            </w:r>
          </w:p>
        </w:tc>
      </w:tr>
      <w:tr w:rsidR="00642AF6" w:rsidRPr="008C59AE" w14:paraId="4BC460A4" w14:textId="77777777" w:rsidTr="00D57B65">
        <w:tc>
          <w:tcPr>
            <w:tcW w:w="1762" w:type="dxa"/>
          </w:tcPr>
          <w:p w14:paraId="6FE8C0A5" w14:textId="77777777" w:rsidR="00642AF6" w:rsidRPr="00092316" w:rsidRDefault="00642AF6" w:rsidP="00642AF6">
            <w:pPr>
              <w:pStyle w:val="Heading3"/>
              <w:rPr>
                <w:rFonts w:cs="Arial"/>
                <w:szCs w:val="24"/>
              </w:rPr>
            </w:pPr>
          </w:p>
        </w:tc>
        <w:tc>
          <w:tcPr>
            <w:tcW w:w="3620" w:type="dxa"/>
          </w:tcPr>
          <w:p w14:paraId="2EBB370B" w14:textId="77777777" w:rsidR="00642AF6" w:rsidRPr="00CA2D94" w:rsidRDefault="00642AF6" w:rsidP="00642AF6">
            <w:pPr>
              <w:rPr>
                <w:rFonts w:cs="Arial"/>
                <w:szCs w:val="24"/>
              </w:rPr>
            </w:pPr>
            <w:r w:rsidRPr="00CA2D94">
              <w:rPr>
                <w:rFonts w:cs="Arial"/>
                <w:szCs w:val="24"/>
              </w:rPr>
              <w:t>The applicants</w:t>
            </w:r>
          </w:p>
          <w:p w14:paraId="4F336B15" w14:textId="77777777" w:rsidR="00642AF6" w:rsidRDefault="00642AF6" w:rsidP="00642AF6">
            <w:pPr>
              <w:rPr>
                <w:rFonts w:cs="Arial"/>
                <w:szCs w:val="24"/>
              </w:rPr>
            </w:pPr>
          </w:p>
        </w:tc>
        <w:tc>
          <w:tcPr>
            <w:tcW w:w="16717" w:type="dxa"/>
          </w:tcPr>
          <w:p w14:paraId="5F3B6A80" w14:textId="77777777" w:rsidR="00642AF6" w:rsidRDefault="00642AF6" w:rsidP="00642AF6">
            <w:pPr>
              <w:pStyle w:val="QuestionMainBodyTextBold"/>
            </w:pPr>
            <w:r>
              <w:t xml:space="preserve">Sequential views </w:t>
            </w:r>
          </w:p>
          <w:p w14:paraId="0571919C" w14:textId="22B26B3C" w:rsidR="00642AF6" w:rsidRPr="00C21AE9" w:rsidRDefault="00642AF6" w:rsidP="00107F2E">
            <w:pPr>
              <w:pStyle w:val="QuestionMainBodyText"/>
              <w:rPr>
                <w:b/>
                <w:bCs/>
              </w:rPr>
            </w:pPr>
            <w:r w:rsidRPr="00C21AE9">
              <w:t xml:space="preserve">ES </w:t>
            </w:r>
            <w:r>
              <w:t>c</w:t>
            </w:r>
            <w:r w:rsidRPr="00C21AE9">
              <w:t xml:space="preserve">hapter 10 </w:t>
            </w:r>
            <w:r>
              <w:t>t</w:t>
            </w:r>
            <w:r w:rsidRPr="00C21AE9">
              <w:t>able 10.2</w:t>
            </w:r>
            <w:r>
              <w:t xml:space="preserve"> </w:t>
            </w:r>
            <w:r w:rsidRPr="00E976BA">
              <w:t>[</w:t>
            </w:r>
            <w:hyperlink r:id="rId208" w:history="1">
              <w:r w:rsidRPr="00E976BA">
                <w:rPr>
                  <w:rStyle w:val="Hyperlink"/>
                </w:rPr>
                <w:t>AS</w:t>
              </w:r>
              <w:r w:rsidRPr="00E976BA">
                <w:rPr>
                  <w:rStyle w:val="Hyperlink"/>
                </w:rPr>
                <w:noBreakHyphen/>
                <w:t>041</w:t>
              </w:r>
            </w:hyperlink>
            <w:r w:rsidRPr="00E976BA">
              <w:t>]</w:t>
            </w:r>
            <w:r w:rsidRPr="00C21AE9">
              <w:t xml:space="preserve"> records that a consultation response on behalf of Protect Diseworth sought further viewpoints including sequential views, and records the </w:t>
            </w:r>
            <w:r>
              <w:t>a</w:t>
            </w:r>
            <w:r w:rsidRPr="00C21AE9">
              <w:t xml:space="preserve">pplicant response that additional viewpoints sought have not been added and that a representative set of viewpoints agreed with the </w:t>
            </w:r>
            <w:r w:rsidR="00CF3C24">
              <w:t>local planning authority</w:t>
            </w:r>
            <w:r w:rsidR="00CF3C24" w:rsidRPr="00C21AE9">
              <w:t xml:space="preserve"> </w:t>
            </w:r>
            <w:r w:rsidRPr="00C21AE9">
              <w:t xml:space="preserve">are included in </w:t>
            </w:r>
            <w:r>
              <w:t>a</w:t>
            </w:r>
            <w:r w:rsidRPr="00C21AE9">
              <w:t>ppendix 10B Figures 8–10.</w:t>
            </w:r>
            <w:r>
              <w:t xml:space="preserve"> In its RR Protect Diseworth</w:t>
            </w:r>
            <w:r w:rsidRPr="00C21AE9">
              <w:t xml:space="preserve"> </w:t>
            </w:r>
            <w:r w:rsidRPr="00E976BA">
              <w:rPr>
                <w:rFonts w:cs="Arial"/>
                <w:szCs w:val="24"/>
              </w:rPr>
              <w:t>[</w:t>
            </w:r>
            <w:hyperlink r:id="rId209" w:history="1">
              <w:r w:rsidRPr="00E976BA">
                <w:rPr>
                  <w:rStyle w:val="Hyperlink"/>
                  <w:rFonts w:cs="Arial"/>
                  <w:szCs w:val="24"/>
                </w:rPr>
                <w:t>RR-025D</w:t>
              </w:r>
            </w:hyperlink>
            <w:r w:rsidRPr="00E976BA">
              <w:rPr>
                <w:rFonts w:cs="Arial"/>
                <w:szCs w:val="24"/>
              </w:rPr>
              <w:t>]</w:t>
            </w:r>
            <w:r w:rsidRPr="00C21AE9">
              <w:t xml:space="preserve"> continues to seek sequential views for Hyams Lane and an additional approach route from the A42</w:t>
            </w:r>
            <w:r w:rsidR="005B439E">
              <w:t xml:space="preserve">/ </w:t>
            </w:r>
            <w:r w:rsidRPr="00C21AE9">
              <w:t>Gelscoe Lane direction.</w:t>
            </w:r>
          </w:p>
          <w:p w14:paraId="029FE943" w14:textId="1ED7ADD8" w:rsidR="00642AF6" w:rsidRDefault="00642AF6" w:rsidP="00107F2E">
            <w:pPr>
              <w:pStyle w:val="QuestionMainBodyText"/>
            </w:pPr>
            <w:r w:rsidRPr="00C21AE9">
              <w:t>Please explain</w:t>
            </w:r>
            <w:r>
              <w:t xml:space="preserve"> </w:t>
            </w:r>
            <w:r w:rsidRPr="00C21AE9">
              <w:t>where the LVIA provides assessment of sequential views for users travelling along Hyams Lane and other approach routes to Diseworth</w:t>
            </w:r>
            <w:r w:rsidR="002355A3">
              <w:t>,</w:t>
            </w:r>
            <w:r w:rsidRPr="00C21AE9">
              <w:t xml:space="preserve"> and</w:t>
            </w:r>
            <w:r>
              <w:t xml:space="preserve"> </w:t>
            </w:r>
            <w:r w:rsidRPr="00C21AE9">
              <w:t xml:space="preserve">if sequential views have not been provided, why the </w:t>
            </w:r>
            <w:r>
              <w:t>a</w:t>
            </w:r>
            <w:r w:rsidRPr="00C21AE9">
              <w:t>pplicant considers the representative viewpoints</w:t>
            </w:r>
            <w:r w:rsidR="005B439E">
              <w:t xml:space="preserve">/ </w:t>
            </w:r>
            <w:r w:rsidRPr="00C21AE9">
              <w:t xml:space="preserve">visualisations submitted are sufficient to address the concern recorded in </w:t>
            </w:r>
            <w:r>
              <w:t>t</w:t>
            </w:r>
            <w:r w:rsidRPr="00C21AE9">
              <w:t xml:space="preserve">able 10.2 and </w:t>
            </w:r>
            <w:r w:rsidRPr="00E976BA">
              <w:rPr>
                <w:rFonts w:cs="Arial"/>
                <w:szCs w:val="24"/>
              </w:rPr>
              <w:t>[</w:t>
            </w:r>
            <w:hyperlink r:id="rId210" w:history="1">
              <w:r w:rsidRPr="00E976BA">
                <w:rPr>
                  <w:rStyle w:val="Hyperlink"/>
                  <w:rFonts w:cs="Arial"/>
                  <w:szCs w:val="24"/>
                </w:rPr>
                <w:t>RR-025D</w:t>
              </w:r>
            </w:hyperlink>
            <w:r w:rsidRPr="00E976BA">
              <w:rPr>
                <w:rFonts w:cs="Arial"/>
                <w:szCs w:val="24"/>
              </w:rPr>
              <w:t>]</w:t>
            </w:r>
            <w:r w:rsidRPr="00C21AE9">
              <w:t>.</w:t>
            </w:r>
          </w:p>
        </w:tc>
      </w:tr>
      <w:tr w:rsidR="00642AF6" w:rsidRPr="008C59AE" w14:paraId="6CF0FEA0" w14:textId="77777777" w:rsidTr="00D57B65">
        <w:tc>
          <w:tcPr>
            <w:tcW w:w="1762" w:type="dxa"/>
          </w:tcPr>
          <w:p w14:paraId="36D44E4F" w14:textId="77777777" w:rsidR="00642AF6" w:rsidRPr="00092316" w:rsidRDefault="00642AF6" w:rsidP="00642AF6">
            <w:pPr>
              <w:pStyle w:val="Heading3"/>
              <w:rPr>
                <w:rFonts w:cs="Arial"/>
                <w:szCs w:val="24"/>
              </w:rPr>
            </w:pPr>
          </w:p>
        </w:tc>
        <w:tc>
          <w:tcPr>
            <w:tcW w:w="3620" w:type="dxa"/>
          </w:tcPr>
          <w:p w14:paraId="09CD0019" w14:textId="21B38594" w:rsidR="00642AF6" w:rsidRDefault="00642AF6" w:rsidP="00642AF6">
            <w:pPr>
              <w:rPr>
                <w:rFonts w:cs="Arial"/>
                <w:szCs w:val="24"/>
              </w:rPr>
            </w:pPr>
            <w:r w:rsidRPr="00CA2D94">
              <w:rPr>
                <w:rFonts w:cs="Arial"/>
                <w:szCs w:val="24"/>
              </w:rPr>
              <w:t>The applicants</w:t>
            </w:r>
          </w:p>
        </w:tc>
        <w:tc>
          <w:tcPr>
            <w:tcW w:w="16717" w:type="dxa"/>
          </w:tcPr>
          <w:p w14:paraId="7F184B1D" w14:textId="77777777" w:rsidR="00642AF6" w:rsidRPr="00D5461B" w:rsidRDefault="00642AF6" w:rsidP="00642AF6">
            <w:pPr>
              <w:pStyle w:val="QuestionMainBodyTextBold"/>
            </w:pPr>
            <w:r w:rsidRPr="00D5461B">
              <w:t>Night-time visual effects</w:t>
            </w:r>
          </w:p>
          <w:p w14:paraId="62069B42" w14:textId="564EE4CC" w:rsidR="00642AF6" w:rsidRPr="007C4615" w:rsidRDefault="00642AF6" w:rsidP="00107F2E">
            <w:pPr>
              <w:pStyle w:val="QuestionMainBodyText"/>
              <w:rPr>
                <w:b/>
                <w:bCs/>
              </w:rPr>
            </w:pPr>
            <w:r w:rsidRPr="007C4615">
              <w:t xml:space="preserve">ES </w:t>
            </w:r>
            <w:r>
              <w:t>c</w:t>
            </w:r>
            <w:r w:rsidRPr="007C4615">
              <w:t>hapter 10 [</w:t>
            </w:r>
            <w:hyperlink r:id="rId211" w:history="1">
              <w:r w:rsidRPr="00E976BA">
                <w:rPr>
                  <w:rStyle w:val="Hyperlink"/>
                </w:rPr>
                <w:t>AS</w:t>
              </w:r>
              <w:r w:rsidRPr="00E976BA">
                <w:rPr>
                  <w:rStyle w:val="Hyperlink"/>
                </w:rPr>
                <w:noBreakHyphen/>
                <w:t>041</w:t>
              </w:r>
            </w:hyperlink>
            <w:r w:rsidRPr="007C4615">
              <w:t xml:space="preserve">] includes “Night-time Visual Impacts” for the DCO Scheme and MCO Scheme and states that night-time photomontages are provided at </w:t>
            </w:r>
            <w:r>
              <w:t>a</w:t>
            </w:r>
            <w:r w:rsidRPr="007C4615">
              <w:t xml:space="preserve">ppendix 10B </w:t>
            </w:r>
            <w:r>
              <w:t>f</w:t>
            </w:r>
            <w:r w:rsidRPr="007C4615">
              <w:t>igures 14 and 15.</w:t>
            </w:r>
            <w:r>
              <w:t xml:space="preserve"> In its RR</w:t>
            </w:r>
            <w:r w:rsidRPr="007C4615">
              <w:t xml:space="preserve"> NWLDC</w:t>
            </w:r>
            <w:r>
              <w:t xml:space="preserve"> </w:t>
            </w:r>
            <w:r w:rsidRPr="0064583F">
              <w:rPr>
                <w:rFonts w:cs="Arial"/>
                <w:szCs w:val="24"/>
              </w:rPr>
              <w:t>[</w:t>
            </w:r>
            <w:hyperlink r:id="rId212" w:history="1">
              <w:r w:rsidRPr="00B822C2">
                <w:rPr>
                  <w:rStyle w:val="Hyperlink"/>
                  <w:rFonts w:cs="Arial"/>
                  <w:szCs w:val="24"/>
                </w:rPr>
                <w:t>RR-003</w:t>
              </w:r>
            </w:hyperlink>
            <w:r w:rsidRPr="0064583F">
              <w:rPr>
                <w:rFonts w:cs="Arial"/>
                <w:szCs w:val="24"/>
              </w:rPr>
              <w:t>]</w:t>
            </w:r>
            <w:r w:rsidRPr="007C4615">
              <w:t xml:space="preserve"> seeks clarification that night-time effects should be set out in more detail in the Visual Effects Table and seeks confirmation whether there is a commitment not to light building façades facing Diseworth to full </w:t>
            </w:r>
            <w:r>
              <w:t>he</w:t>
            </w:r>
            <w:r w:rsidRPr="007C4615">
              <w:t>ight.</w:t>
            </w:r>
          </w:p>
          <w:p w14:paraId="188978EE" w14:textId="327F1968" w:rsidR="00642AF6" w:rsidRDefault="00642AF6" w:rsidP="00107F2E">
            <w:pPr>
              <w:pStyle w:val="QuestionMainBodyText"/>
            </w:pPr>
            <w:r w:rsidRPr="007C4615">
              <w:t>Please explain</w:t>
            </w:r>
            <w:r>
              <w:t xml:space="preserve"> </w:t>
            </w:r>
            <w:r w:rsidRPr="007C4615">
              <w:t xml:space="preserve">whether </w:t>
            </w:r>
            <w:r>
              <w:t>a</w:t>
            </w:r>
            <w:r w:rsidRPr="007C4615">
              <w:t>ppendix 10F is intended to present night-time visual effects (and if so, where), and if not; and</w:t>
            </w:r>
            <w:r>
              <w:t xml:space="preserve"> </w:t>
            </w:r>
            <w:r w:rsidRPr="007C4615">
              <w:t xml:space="preserve">where the </w:t>
            </w:r>
            <w:r>
              <w:t>a</w:t>
            </w:r>
            <w:r w:rsidRPr="007C4615">
              <w:t>pplicant has set out the position on lighting of building façades facing Diseworth (including whether there is a commitment not to light such façades to full height), and how this is secured.</w:t>
            </w:r>
          </w:p>
        </w:tc>
      </w:tr>
      <w:tr w:rsidR="000F20A4" w:rsidRPr="008C59AE" w14:paraId="2821225B" w14:textId="77777777" w:rsidTr="00D57B65">
        <w:tc>
          <w:tcPr>
            <w:tcW w:w="1762" w:type="dxa"/>
          </w:tcPr>
          <w:p w14:paraId="1771F218" w14:textId="77777777" w:rsidR="000F20A4" w:rsidRPr="00092316" w:rsidRDefault="000F20A4" w:rsidP="000F20A4">
            <w:pPr>
              <w:pStyle w:val="Heading3"/>
              <w:rPr>
                <w:rFonts w:cs="Arial"/>
                <w:szCs w:val="24"/>
              </w:rPr>
            </w:pPr>
          </w:p>
        </w:tc>
        <w:tc>
          <w:tcPr>
            <w:tcW w:w="3620" w:type="dxa"/>
          </w:tcPr>
          <w:p w14:paraId="09613FA4" w14:textId="543A7A97" w:rsidR="000F20A4" w:rsidRDefault="000F20A4" w:rsidP="000F20A4">
            <w:pPr>
              <w:rPr>
                <w:rFonts w:cs="Arial"/>
                <w:szCs w:val="24"/>
              </w:rPr>
            </w:pPr>
            <w:r w:rsidRPr="00CA2D94">
              <w:rPr>
                <w:rFonts w:cs="Arial"/>
                <w:szCs w:val="24"/>
              </w:rPr>
              <w:t>The applicants</w:t>
            </w:r>
          </w:p>
        </w:tc>
        <w:tc>
          <w:tcPr>
            <w:tcW w:w="16717" w:type="dxa"/>
          </w:tcPr>
          <w:p w14:paraId="627DD409" w14:textId="5B054BD4" w:rsidR="000F20A4" w:rsidRDefault="000F20A4" w:rsidP="000F20A4">
            <w:pPr>
              <w:pStyle w:val="QuestionMainBodyTextBold"/>
            </w:pPr>
            <w:r>
              <w:t>Cross sections (Hyams Lane</w:t>
            </w:r>
            <w:r w:rsidR="007F43B0">
              <w:t>/</w:t>
            </w:r>
            <w:r w:rsidR="005B439E">
              <w:t xml:space="preserve"> </w:t>
            </w:r>
            <w:r>
              <w:t>Long Holden</w:t>
            </w:r>
            <w:r w:rsidR="007F43B0">
              <w:t>/</w:t>
            </w:r>
            <w:r w:rsidR="005B439E">
              <w:t xml:space="preserve"> </w:t>
            </w:r>
            <w:r>
              <w:t>Cross Britain Way)</w:t>
            </w:r>
          </w:p>
          <w:p w14:paraId="103C4DAA" w14:textId="10631DEE" w:rsidR="000F20A4" w:rsidRPr="00D50C90" w:rsidRDefault="000F20A4" w:rsidP="00107F2E">
            <w:pPr>
              <w:pStyle w:val="QuestionMainBodyText"/>
              <w:rPr>
                <w:b/>
                <w:bCs/>
              </w:rPr>
            </w:pPr>
            <w:r w:rsidRPr="00D50C90">
              <w:t xml:space="preserve">ES </w:t>
            </w:r>
            <w:r>
              <w:t>c</w:t>
            </w:r>
            <w:r w:rsidRPr="00D50C90">
              <w:t>hapter 10 table 10.2</w:t>
            </w:r>
            <w:r>
              <w:t xml:space="preserve"> </w:t>
            </w:r>
            <w:r w:rsidRPr="007C4615">
              <w:t>[</w:t>
            </w:r>
            <w:hyperlink r:id="rId213" w:history="1">
              <w:r w:rsidRPr="00E976BA">
                <w:rPr>
                  <w:rStyle w:val="Hyperlink"/>
                </w:rPr>
                <w:t>AS</w:t>
              </w:r>
              <w:r w:rsidRPr="00E976BA">
                <w:rPr>
                  <w:rStyle w:val="Hyperlink"/>
                </w:rPr>
                <w:noBreakHyphen/>
                <w:t>041</w:t>
              </w:r>
            </w:hyperlink>
            <w:r w:rsidRPr="007C4615">
              <w:t>]</w:t>
            </w:r>
            <w:r w:rsidRPr="00D50C90">
              <w:t xml:space="preserve"> records a request for cross sections for receptors along Hyams Lane and Cross Britain Way, and the </w:t>
            </w:r>
            <w:r>
              <w:t>a</w:t>
            </w:r>
            <w:r w:rsidRPr="00D50C90">
              <w:t xml:space="preserve">pplicant response states that additional cross sections have been included at </w:t>
            </w:r>
            <w:r>
              <w:t>a</w:t>
            </w:r>
            <w:r w:rsidRPr="00D50C90">
              <w:t>ppendix 10D</w:t>
            </w:r>
            <w:r>
              <w:t xml:space="preserve"> [</w:t>
            </w:r>
            <w:hyperlink r:id="rId214" w:history="1">
              <w:r w:rsidRPr="00BC5FF4">
                <w:rPr>
                  <w:rStyle w:val="Hyperlink"/>
                </w:rPr>
                <w:t>AS-048</w:t>
              </w:r>
            </w:hyperlink>
            <w:r>
              <w:t>]</w:t>
            </w:r>
            <w:r w:rsidRPr="00D50C90">
              <w:t>.</w:t>
            </w:r>
            <w:r>
              <w:t xml:space="preserve"> </w:t>
            </w:r>
          </w:p>
          <w:p w14:paraId="747C37EA" w14:textId="283AC647" w:rsidR="000F20A4" w:rsidRPr="00D50C90" w:rsidRDefault="000F20A4" w:rsidP="00107F2E">
            <w:pPr>
              <w:pStyle w:val="QuestionMainBodyText"/>
              <w:rPr>
                <w:b/>
                <w:bCs/>
              </w:rPr>
            </w:pPr>
            <w:r w:rsidRPr="00D50C90">
              <w:t xml:space="preserve">Could the </w:t>
            </w:r>
            <w:r>
              <w:t>a</w:t>
            </w:r>
            <w:r w:rsidRPr="00D50C90">
              <w:t>pplicants please</w:t>
            </w:r>
            <w:r>
              <w:t xml:space="preserve"> </w:t>
            </w:r>
            <w:r w:rsidRPr="00D50C90">
              <w:t>identify which specific drawings</w:t>
            </w:r>
            <w:r w:rsidR="005B439E">
              <w:t xml:space="preserve">/ </w:t>
            </w:r>
            <w:r w:rsidRPr="00D50C90">
              <w:t xml:space="preserve">pages within </w:t>
            </w:r>
            <w:r>
              <w:t>a</w:t>
            </w:r>
            <w:r w:rsidRPr="00D50C90">
              <w:t>ppendix 10D relate to Hyams Lane and Cross Britain Way</w:t>
            </w:r>
            <w:r w:rsidR="005B439E">
              <w:t xml:space="preserve">/ </w:t>
            </w:r>
            <w:r w:rsidRPr="00D50C90">
              <w:t>Long Holden</w:t>
            </w:r>
            <w:r w:rsidR="002355A3">
              <w:t>,</w:t>
            </w:r>
            <w:r w:rsidRPr="00D50C90">
              <w:t xml:space="preserve"> and</w:t>
            </w:r>
          </w:p>
          <w:p w14:paraId="72D31D8A" w14:textId="5C79FEF2" w:rsidR="000F20A4" w:rsidRDefault="000F20A4" w:rsidP="00107F2E">
            <w:pPr>
              <w:pStyle w:val="QuestionMainBodyText"/>
            </w:pPr>
            <w:r w:rsidRPr="00D50C90">
              <w:t>explain how those cross sections have been used to inform the LVIA judgements for receptors along those routes (including whether they confirm or change any of the reported significance conclusions).</w:t>
            </w:r>
          </w:p>
        </w:tc>
      </w:tr>
      <w:tr w:rsidR="000F20A4" w:rsidRPr="008C59AE" w14:paraId="5EE66D0E" w14:textId="77777777" w:rsidTr="00D57B65">
        <w:tc>
          <w:tcPr>
            <w:tcW w:w="1762" w:type="dxa"/>
          </w:tcPr>
          <w:p w14:paraId="5843A90F" w14:textId="77777777" w:rsidR="000F20A4" w:rsidRPr="00092316" w:rsidRDefault="000F20A4" w:rsidP="000F20A4">
            <w:pPr>
              <w:pStyle w:val="Heading3"/>
              <w:rPr>
                <w:rFonts w:cs="Arial"/>
                <w:szCs w:val="24"/>
              </w:rPr>
            </w:pPr>
          </w:p>
        </w:tc>
        <w:tc>
          <w:tcPr>
            <w:tcW w:w="3620" w:type="dxa"/>
          </w:tcPr>
          <w:p w14:paraId="36B98675" w14:textId="4F367C54" w:rsidR="000F20A4" w:rsidRDefault="000F20A4" w:rsidP="000F20A4">
            <w:pPr>
              <w:rPr>
                <w:rFonts w:cs="Arial"/>
                <w:szCs w:val="24"/>
              </w:rPr>
            </w:pPr>
            <w:r w:rsidRPr="00CA2D94">
              <w:rPr>
                <w:rFonts w:cs="Arial"/>
                <w:szCs w:val="24"/>
              </w:rPr>
              <w:t>The applicants</w:t>
            </w:r>
          </w:p>
        </w:tc>
        <w:tc>
          <w:tcPr>
            <w:tcW w:w="16717" w:type="dxa"/>
          </w:tcPr>
          <w:p w14:paraId="784C8A5D" w14:textId="77777777" w:rsidR="000F20A4" w:rsidRDefault="000F20A4" w:rsidP="000F20A4">
            <w:pPr>
              <w:pStyle w:val="QuestionMainBodyTextBold"/>
            </w:pPr>
            <w:r>
              <w:t>Year 15 planting height</w:t>
            </w:r>
          </w:p>
          <w:p w14:paraId="2B65088C" w14:textId="58D67F52" w:rsidR="000F20A4" w:rsidRDefault="000F20A4" w:rsidP="00107F2E">
            <w:pPr>
              <w:pStyle w:val="QuestionMainBodyText"/>
              <w:rPr>
                <w:b/>
                <w:bCs/>
              </w:rPr>
            </w:pPr>
            <w:r w:rsidRPr="007A5671">
              <w:t xml:space="preserve">ES </w:t>
            </w:r>
            <w:r>
              <w:t>c</w:t>
            </w:r>
            <w:r w:rsidRPr="007A5671">
              <w:t xml:space="preserve">hapter 10 </w:t>
            </w:r>
            <w:r>
              <w:t>t</w:t>
            </w:r>
            <w:r w:rsidRPr="007A5671">
              <w:t>able 10.2</w:t>
            </w:r>
            <w:r>
              <w:t xml:space="preserve"> [</w:t>
            </w:r>
            <w:hyperlink r:id="rId215" w:history="1">
              <w:r w:rsidRPr="00E976BA">
                <w:rPr>
                  <w:rStyle w:val="Hyperlink"/>
                </w:rPr>
                <w:t>AS</w:t>
              </w:r>
              <w:r w:rsidRPr="00E976BA">
                <w:rPr>
                  <w:rStyle w:val="Hyperlink"/>
                </w:rPr>
                <w:noBreakHyphen/>
                <w:t>041</w:t>
              </w:r>
            </w:hyperlink>
            <w:r>
              <w:t>]</w:t>
            </w:r>
            <w:r w:rsidRPr="007A5671">
              <w:t xml:space="preserve"> records a scoping request to present assumptions for heights of mitigation planting as depicted in the visualisations, and the </w:t>
            </w:r>
            <w:r>
              <w:t>a</w:t>
            </w:r>
            <w:r w:rsidRPr="007A5671">
              <w:t>pplicant response states that at Year 15 the maximum height of proposed tree and woodland planting is depicted at 7–9m.</w:t>
            </w:r>
          </w:p>
          <w:p w14:paraId="06680076" w14:textId="683FE50C" w:rsidR="000F20A4" w:rsidRDefault="000F20A4" w:rsidP="00107F2E">
            <w:pPr>
              <w:pStyle w:val="QuestionMainBodyText"/>
            </w:pPr>
            <w:r w:rsidRPr="007A5671">
              <w:t>Please explain the basis for the Year 15 planting height assumption of 7–9m used in the photomontages</w:t>
            </w:r>
            <w:r w:rsidR="005B439E">
              <w:t xml:space="preserve">/ </w:t>
            </w:r>
            <w:r w:rsidRPr="007A5671">
              <w:t>visualisations; and</w:t>
            </w:r>
            <w:r>
              <w:t xml:space="preserve"> </w:t>
            </w:r>
            <w:r w:rsidRPr="007A5671">
              <w:t xml:space="preserve">whether the </w:t>
            </w:r>
            <w:r>
              <w:t>a</w:t>
            </w:r>
            <w:r w:rsidRPr="007A5671">
              <w:t>pplicant considers the Year 15 visualisations to represent a realistic screening scenario for the “15 years post completion” residual LVIA conclusions.</w:t>
            </w:r>
          </w:p>
        </w:tc>
      </w:tr>
      <w:tr w:rsidR="000F20A4" w:rsidRPr="008C59AE" w14:paraId="1E034301" w14:textId="77777777" w:rsidTr="00D57B65">
        <w:tc>
          <w:tcPr>
            <w:tcW w:w="1762" w:type="dxa"/>
          </w:tcPr>
          <w:p w14:paraId="305F5418" w14:textId="77777777" w:rsidR="000F20A4" w:rsidRPr="00092316" w:rsidRDefault="000F20A4" w:rsidP="000F20A4">
            <w:pPr>
              <w:pStyle w:val="Heading3"/>
              <w:rPr>
                <w:rFonts w:cs="Arial"/>
                <w:szCs w:val="24"/>
              </w:rPr>
            </w:pPr>
          </w:p>
        </w:tc>
        <w:tc>
          <w:tcPr>
            <w:tcW w:w="3620" w:type="dxa"/>
          </w:tcPr>
          <w:p w14:paraId="5429E6E6" w14:textId="1C95372B" w:rsidR="000F20A4" w:rsidRDefault="000F20A4" w:rsidP="000F20A4">
            <w:pPr>
              <w:rPr>
                <w:rFonts w:cs="Arial"/>
                <w:szCs w:val="24"/>
              </w:rPr>
            </w:pPr>
            <w:r w:rsidRPr="00CA2D94">
              <w:rPr>
                <w:rFonts w:cs="Arial"/>
                <w:szCs w:val="24"/>
              </w:rPr>
              <w:t>The applicants</w:t>
            </w:r>
          </w:p>
        </w:tc>
        <w:tc>
          <w:tcPr>
            <w:tcW w:w="16717" w:type="dxa"/>
          </w:tcPr>
          <w:p w14:paraId="23722DE3" w14:textId="77777777" w:rsidR="000F20A4" w:rsidRDefault="000F20A4" w:rsidP="000F20A4">
            <w:pPr>
              <w:pStyle w:val="QuestionMainBodyTextBold"/>
            </w:pPr>
            <w:r>
              <w:t>Securing LVIA mitigation</w:t>
            </w:r>
          </w:p>
          <w:p w14:paraId="6E5718F5" w14:textId="0E294332" w:rsidR="000F20A4" w:rsidRPr="00FC71E4" w:rsidRDefault="000F20A4" w:rsidP="00107F2E">
            <w:pPr>
              <w:pStyle w:val="QuestionMainBodyText"/>
              <w:rPr>
                <w:b/>
                <w:bCs/>
              </w:rPr>
            </w:pPr>
            <w:r w:rsidRPr="00FC71E4">
              <w:t xml:space="preserve">ES </w:t>
            </w:r>
            <w:r>
              <w:t>c</w:t>
            </w:r>
            <w:r w:rsidRPr="00FC71E4">
              <w:t>hapter 10</w:t>
            </w:r>
            <w:r>
              <w:t xml:space="preserve"> paragraph 10.5.221</w:t>
            </w:r>
            <w:r w:rsidRPr="00FC71E4">
              <w:t xml:space="preserve"> </w:t>
            </w:r>
            <w:r>
              <w:t>[</w:t>
            </w:r>
            <w:hyperlink r:id="rId216" w:history="1">
              <w:r w:rsidRPr="00E976BA">
                <w:rPr>
                  <w:rStyle w:val="Hyperlink"/>
                </w:rPr>
                <w:t>AS</w:t>
              </w:r>
              <w:r w:rsidRPr="00E976BA">
                <w:rPr>
                  <w:rStyle w:val="Hyperlink"/>
                </w:rPr>
                <w:noBreakHyphen/>
                <w:t>041</w:t>
              </w:r>
            </w:hyperlink>
            <w:r>
              <w:t>]</w:t>
            </w:r>
            <w:r w:rsidRPr="00FC71E4">
              <w:t xml:space="preserve"> describes landscape and green infrastructure mitigation as an integral (“embedded”) part of the DCO Scheme and states that the Parameters Plan fixes and defines the landscaping buffers and their relationship with the proposed built development</w:t>
            </w:r>
            <w:r>
              <w:t xml:space="preserve"> and also states at paragraphs 10.5.109 and 10.5.226 that </w:t>
            </w:r>
            <w:r w:rsidRPr="00FC71E4">
              <w:t>the residual operational effects assessment considers the proposed development 15 years after completion and takes into account the growth and management of proposed and conserved planting and habitats over this time.</w:t>
            </w:r>
          </w:p>
          <w:p w14:paraId="668BD8A6" w14:textId="0230922B" w:rsidR="000F20A4" w:rsidRDefault="000F20A4" w:rsidP="00107F2E">
            <w:pPr>
              <w:pStyle w:val="QuestionMainBodyText"/>
            </w:pPr>
            <w:r w:rsidRPr="00FC71E4">
              <w:t xml:space="preserve">Could the </w:t>
            </w:r>
            <w:r>
              <w:t>a</w:t>
            </w:r>
            <w:r w:rsidRPr="00FC71E4">
              <w:t>pplicants please identify the specific dDCO requirements and</w:t>
            </w:r>
            <w:r w:rsidR="005B439E">
              <w:t xml:space="preserve">/ </w:t>
            </w:r>
            <w:r w:rsidRPr="00FC71E4">
              <w:t xml:space="preserve">or certified documents relied upon to secure the delivery, implementation and long-term management of the key LVIA mitigation measures described in ES </w:t>
            </w:r>
            <w:r>
              <w:t>c</w:t>
            </w:r>
            <w:r w:rsidRPr="00FC71E4">
              <w:t>hapter 10</w:t>
            </w:r>
            <w:r>
              <w:t xml:space="preserve"> [</w:t>
            </w:r>
            <w:hyperlink r:id="rId217" w:history="1">
              <w:r w:rsidRPr="00E976BA">
                <w:rPr>
                  <w:rStyle w:val="Hyperlink"/>
                </w:rPr>
                <w:t>AS</w:t>
              </w:r>
              <w:r w:rsidRPr="00E976BA">
                <w:rPr>
                  <w:rStyle w:val="Hyperlink"/>
                </w:rPr>
                <w:noBreakHyphen/>
                <w:t>041</w:t>
              </w:r>
            </w:hyperlink>
            <w:r>
              <w:t>]</w:t>
            </w:r>
            <w:r w:rsidRPr="00FC71E4">
              <w:t xml:space="preserve"> (including perimeter mitigation mounding, woodland</w:t>
            </w:r>
            <w:r w:rsidR="005B439E">
              <w:t xml:space="preserve">/ </w:t>
            </w:r>
            <w:r w:rsidRPr="00FC71E4">
              <w:t>structural planting and the Community Park landscape), and confirm whether any changes are proposed to ensure these measures are fully secured on the face of the dDCO</w:t>
            </w:r>
            <w:r>
              <w:t>.</w:t>
            </w:r>
          </w:p>
        </w:tc>
      </w:tr>
      <w:tr w:rsidR="00955889" w:rsidRPr="008C59AE" w14:paraId="185C00BB" w14:textId="77777777" w:rsidTr="00D57B65">
        <w:tc>
          <w:tcPr>
            <w:tcW w:w="1762" w:type="dxa"/>
          </w:tcPr>
          <w:p w14:paraId="53FA989A" w14:textId="77777777" w:rsidR="00955889" w:rsidRPr="00092316" w:rsidRDefault="00955889" w:rsidP="00955889">
            <w:pPr>
              <w:pStyle w:val="Heading3"/>
              <w:rPr>
                <w:rFonts w:cs="Arial"/>
                <w:szCs w:val="24"/>
              </w:rPr>
            </w:pPr>
          </w:p>
        </w:tc>
        <w:tc>
          <w:tcPr>
            <w:tcW w:w="3620" w:type="dxa"/>
          </w:tcPr>
          <w:p w14:paraId="4FBD30B9" w14:textId="5CD4E1DD" w:rsidR="00955889" w:rsidRDefault="00955889" w:rsidP="00955889">
            <w:pPr>
              <w:rPr>
                <w:rFonts w:cs="Arial"/>
                <w:szCs w:val="24"/>
              </w:rPr>
            </w:pPr>
            <w:r w:rsidRPr="00CA2D94">
              <w:rPr>
                <w:rFonts w:cs="Arial"/>
                <w:szCs w:val="24"/>
              </w:rPr>
              <w:t>The applicants</w:t>
            </w:r>
          </w:p>
        </w:tc>
        <w:tc>
          <w:tcPr>
            <w:tcW w:w="16717" w:type="dxa"/>
          </w:tcPr>
          <w:p w14:paraId="3F739477" w14:textId="77777777" w:rsidR="00955889" w:rsidRDefault="00955889" w:rsidP="00955889">
            <w:pPr>
              <w:pStyle w:val="QuestionMainBodyTextBold"/>
            </w:pPr>
            <w:r>
              <w:t>Lighting assessment</w:t>
            </w:r>
          </w:p>
          <w:p w14:paraId="5AA12BFD" w14:textId="4AD71F1A" w:rsidR="00214C54" w:rsidRDefault="00214C54" w:rsidP="00214C54">
            <w:pPr>
              <w:pStyle w:val="QuestionMainBodyText"/>
            </w:pPr>
            <w:r>
              <w:t>The ExP is seeking to understand why the assessment of some receptors in ES chapter 11 [</w:t>
            </w:r>
            <w:hyperlink r:id="rId218" w:history="1">
              <w:r w:rsidRPr="00393FB0">
                <w:rPr>
                  <w:rStyle w:val="Hyperlink"/>
                </w:rPr>
                <w:t>AS</w:t>
              </w:r>
              <w:r w:rsidRPr="00393FB0">
                <w:rPr>
                  <w:rStyle w:val="Hyperlink"/>
                </w:rPr>
                <w:noBreakHyphen/>
                <w:t>049</w:t>
              </w:r>
            </w:hyperlink>
            <w:r>
              <w:t>] reports the results that it does for the DCO Scheme only, compared with the MCO Scheme and the in-combination EMG2 Project. For example, table 11.23, which relates to the DCO only, reports an operational maximum calculated vertical illuminance of 0.79 lux for receptor PSER 004.</w:t>
            </w:r>
          </w:p>
          <w:p w14:paraId="74216179" w14:textId="25097BC7" w:rsidR="00214C54" w:rsidRDefault="00214C54" w:rsidP="00214C54">
            <w:pPr>
              <w:pStyle w:val="QuestionMainBodyText"/>
            </w:pPr>
            <w:r>
              <w:t>Could the applicants please explain why this effect occurs from the DCO proposals alone, including identifying the DCO light sources contributing to the result and why the DCO-only outcome differs from the MCO and in-combination assessment (this request applies to all receptors in the DCO-only results); and how the DCO-only conclusion is reached where table 11.23 reports values above the stated GN08:2023 recommendation for a receptor (including PSER 004), including signposting the relevant appendix 11D outputs and any embedded design</w:t>
            </w:r>
            <w:r w:rsidR="005B439E">
              <w:t xml:space="preserve">/ </w:t>
            </w:r>
            <w:r>
              <w:t>mitigation relied upon.</w:t>
            </w:r>
          </w:p>
          <w:p w14:paraId="28030ED0" w14:textId="3FA5539F" w:rsidR="00955889" w:rsidRPr="00FE009C" w:rsidRDefault="00214C54" w:rsidP="00955889">
            <w:pPr>
              <w:pStyle w:val="QuestionMainBodyText"/>
            </w:pPr>
            <w:r>
              <w:t>If the inclusion of any receptors within the DCO-only assessment is considered to be in error, could the assessment be revisited as a whole.</w:t>
            </w:r>
          </w:p>
        </w:tc>
      </w:tr>
      <w:tr w:rsidR="00955889" w:rsidRPr="008C59AE" w14:paraId="2C7B4600" w14:textId="77777777" w:rsidTr="00D57B65">
        <w:tc>
          <w:tcPr>
            <w:tcW w:w="1762" w:type="dxa"/>
          </w:tcPr>
          <w:p w14:paraId="15658A79" w14:textId="77777777" w:rsidR="00955889" w:rsidRPr="00092316" w:rsidRDefault="00955889" w:rsidP="00955889">
            <w:pPr>
              <w:pStyle w:val="Heading3"/>
              <w:rPr>
                <w:rFonts w:cs="Arial"/>
                <w:szCs w:val="24"/>
              </w:rPr>
            </w:pPr>
          </w:p>
        </w:tc>
        <w:tc>
          <w:tcPr>
            <w:tcW w:w="3620" w:type="dxa"/>
          </w:tcPr>
          <w:p w14:paraId="737DFFAC" w14:textId="41B94809" w:rsidR="00955889" w:rsidRDefault="00955889" w:rsidP="00955889">
            <w:pPr>
              <w:rPr>
                <w:rFonts w:cs="Arial"/>
                <w:szCs w:val="24"/>
              </w:rPr>
            </w:pPr>
            <w:r w:rsidRPr="00CA2D94">
              <w:rPr>
                <w:rFonts w:cs="Arial"/>
                <w:szCs w:val="24"/>
              </w:rPr>
              <w:t>The applicants</w:t>
            </w:r>
          </w:p>
        </w:tc>
        <w:tc>
          <w:tcPr>
            <w:tcW w:w="16717" w:type="dxa"/>
          </w:tcPr>
          <w:p w14:paraId="00EA6876" w14:textId="77777777" w:rsidR="00955889" w:rsidRPr="00FE009C" w:rsidRDefault="00955889" w:rsidP="00955889">
            <w:pPr>
              <w:pStyle w:val="QuestionMainBodyTextBold"/>
            </w:pPr>
            <w:r w:rsidRPr="00FE009C">
              <w:t>Lighting of highways</w:t>
            </w:r>
          </w:p>
          <w:p w14:paraId="1915EF50" w14:textId="77777777" w:rsidR="00EA15DB" w:rsidRDefault="00EA15DB" w:rsidP="005B3FD9">
            <w:pPr>
              <w:pStyle w:val="QuestionMainBodyText"/>
            </w:pPr>
            <w:r>
              <w:t>Could the applicants please set out where consideration of the effects of necessary lighting associated with the highway works has been assessed, for example lighting associated with crossing facilities such as a toucan crossing, and signpost to the relevant parts of ES chapter 11 and appendices.</w:t>
            </w:r>
          </w:p>
          <w:p w14:paraId="798A8017" w14:textId="7215616C" w:rsidR="00EA15DB" w:rsidRDefault="00F47831" w:rsidP="005B3FD9">
            <w:pPr>
              <w:pStyle w:val="QuestionMainBodyText"/>
            </w:pPr>
            <w:r>
              <w:t>C</w:t>
            </w:r>
            <w:r w:rsidR="00EA15DB">
              <w:t>onfirm whether any permanent highway lighting is likely to be required in addition to what is shown in appendix 11E as a result of detailed design</w:t>
            </w:r>
            <w:r w:rsidR="007F43B0">
              <w:t>/</w:t>
            </w:r>
            <w:r w:rsidR="005B439E">
              <w:t xml:space="preserve"> </w:t>
            </w:r>
            <w:r w:rsidR="00EA15DB">
              <w:t>safety requirements, and if so</w:t>
            </w:r>
            <w:r w:rsidR="00A00627">
              <w:t>,</w:t>
            </w:r>
            <w:r w:rsidR="00EA15DB">
              <w:t xml:space="preserve"> explain how the applicant will ensure any such lighting remains within the assessed worst-case </w:t>
            </w:r>
            <w:r w:rsidR="00BF04EB">
              <w:t>scenario</w:t>
            </w:r>
            <w:r w:rsidR="00EA15DB">
              <w:t>;</w:t>
            </w:r>
          </w:p>
          <w:p w14:paraId="43C660C5" w14:textId="33E034F8" w:rsidR="00955889" w:rsidRPr="00FE009C" w:rsidRDefault="00F47831" w:rsidP="005B3FD9">
            <w:pPr>
              <w:pStyle w:val="QuestionMainBodyText"/>
            </w:pPr>
            <w:r>
              <w:t>I</w:t>
            </w:r>
            <w:r w:rsidR="00EA15DB">
              <w:t>f the effects of such highway lighting (including any additional lighting</w:t>
            </w:r>
            <w:r w:rsidR="00A931E5">
              <w:t xml:space="preserve">) </w:t>
            </w:r>
            <w:r w:rsidR="00EA15DB">
              <w:t>have not been assessed to date, undertake an assessment of those effects, including the cumulative effects of other proposed lighting, and explain how those effects have been considered both in the context of Lighting and in relation to landscape and visual receptors (including any relevant night-time LVIA outputs).</w:t>
            </w:r>
          </w:p>
        </w:tc>
      </w:tr>
      <w:tr w:rsidR="00237C5C" w:rsidRPr="008C59AE" w14:paraId="306281D0" w14:textId="77777777" w:rsidTr="00D57B65">
        <w:tc>
          <w:tcPr>
            <w:tcW w:w="1762" w:type="dxa"/>
          </w:tcPr>
          <w:p w14:paraId="0D65ABD9" w14:textId="77777777" w:rsidR="00237C5C" w:rsidRPr="00092316" w:rsidRDefault="00237C5C" w:rsidP="00237C5C">
            <w:pPr>
              <w:pStyle w:val="Heading3"/>
              <w:rPr>
                <w:rFonts w:cs="Arial"/>
                <w:szCs w:val="24"/>
              </w:rPr>
            </w:pPr>
          </w:p>
        </w:tc>
        <w:tc>
          <w:tcPr>
            <w:tcW w:w="3620" w:type="dxa"/>
          </w:tcPr>
          <w:p w14:paraId="107E61A7" w14:textId="32F561B6" w:rsidR="00237C5C" w:rsidRPr="00CA2D94" w:rsidRDefault="00237C5C" w:rsidP="00237C5C">
            <w:pPr>
              <w:rPr>
                <w:rFonts w:cs="Arial"/>
                <w:szCs w:val="24"/>
              </w:rPr>
            </w:pPr>
            <w:r w:rsidRPr="00CA2D94">
              <w:rPr>
                <w:rFonts w:cs="Arial"/>
                <w:szCs w:val="24"/>
              </w:rPr>
              <w:t>The applicants</w:t>
            </w:r>
          </w:p>
        </w:tc>
        <w:tc>
          <w:tcPr>
            <w:tcW w:w="16717" w:type="dxa"/>
          </w:tcPr>
          <w:p w14:paraId="0AB24283" w14:textId="77777777" w:rsidR="00237C5C" w:rsidRPr="00E54C3F" w:rsidRDefault="00237C5C" w:rsidP="00237C5C">
            <w:pPr>
              <w:pStyle w:val="QuestionMainBodyTextBold"/>
            </w:pPr>
            <w:r w:rsidRPr="00E54C3F">
              <w:t>Visualisation type terminology</w:t>
            </w:r>
          </w:p>
          <w:p w14:paraId="5B74F186" w14:textId="1B547469" w:rsidR="00237C5C" w:rsidRPr="00FE009C" w:rsidRDefault="00237C5C" w:rsidP="005B3FD9">
            <w:pPr>
              <w:pStyle w:val="QuestionMainBodyText"/>
            </w:pPr>
            <w:r w:rsidRPr="000E30A6">
              <w:t>Please reconcile the “Type 3</w:t>
            </w:r>
            <w:r w:rsidR="005B439E">
              <w:t xml:space="preserve">/ </w:t>
            </w:r>
            <w:r w:rsidRPr="000E30A6">
              <w:t>Type 4” terminology used across</w:t>
            </w:r>
            <w:r>
              <w:t xml:space="preserve"> the ES chapter 10</w:t>
            </w:r>
            <w:r w:rsidRPr="000E30A6">
              <w:t xml:space="preserve"> </w:t>
            </w:r>
            <w:r>
              <w:t>a</w:t>
            </w:r>
            <w:r w:rsidRPr="000E30A6">
              <w:t xml:space="preserve">ppendices 10A and 10B (including confirming which visualisations are Type 4 and whether EMG1 e is the only Type 3), and whether any clarification to the submitted documents is </w:t>
            </w:r>
            <w:r>
              <w:t>necessary.</w:t>
            </w:r>
          </w:p>
        </w:tc>
      </w:tr>
      <w:tr w:rsidR="00237C5C" w:rsidRPr="008C59AE" w14:paraId="347C60B2" w14:textId="77777777" w:rsidTr="00D57B65">
        <w:tc>
          <w:tcPr>
            <w:tcW w:w="1762" w:type="dxa"/>
          </w:tcPr>
          <w:p w14:paraId="7606C38E" w14:textId="77777777" w:rsidR="00237C5C" w:rsidRPr="00092316" w:rsidRDefault="00237C5C" w:rsidP="00237C5C">
            <w:pPr>
              <w:pStyle w:val="Heading3"/>
              <w:rPr>
                <w:rFonts w:cs="Arial"/>
                <w:szCs w:val="24"/>
              </w:rPr>
            </w:pPr>
          </w:p>
        </w:tc>
        <w:tc>
          <w:tcPr>
            <w:tcW w:w="3620" w:type="dxa"/>
          </w:tcPr>
          <w:p w14:paraId="7C8912F2" w14:textId="7F3366D4" w:rsidR="00237C5C" w:rsidRPr="00CA2D94" w:rsidRDefault="00237C5C" w:rsidP="00237C5C">
            <w:pPr>
              <w:rPr>
                <w:rFonts w:cs="Arial"/>
                <w:szCs w:val="24"/>
              </w:rPr>
            </w:pPr>
            <w:r w:rsidRPr="00CA2D94">
              <w:rPr>
                <w:rFonts w:cs="Arial"/>
                <w:szCs w:val="24"/>
              </w:rPr>
              <w:t>The applicants</w:t>
            </w:r>
          </w:p>
        </w:tc>
        <w:tc>
          <w:tcPr>
            <w:tcW w:w="16717" w:type="dxa"/>
          </w:tcPr>
          <w:p w14:paraId="71FCDCCE" w14:textId="77777777" w:rsidR="00237C5C" w:rsidRPr="00B56B4D" w:rsidRDefault="00237C5C" w:rsidP="00237C5C">
            <w:pPr>
              <w:pStyle w:val="QuestionMainBodyTextBold"/>
            </w:pPr>
            <w:r w:rsidRPr="00B56B4D">
              <w:t>Appendix 10B photomontage metadata</w:t>
            </w:r>
          </w:p>
          <w:p w14:paraId="31A8D190" w14:textId="086A467D" w:rsidR="00237C5C" w:rsidRPr="00FE009C" w:rsidRDefault="00237C5C" w:rsidP="00237C5C">
            <w:pPr>
              <w:pStyle w:val="QuestionMainBodyTextBold"/>
            </w:pPr>
            <w:r w:rsidRPr="000E30A6">
              <w:rPr>
                <w:b w:val="0"/>
                <w:bCs w:val="0"/>
              </w:rPr>
              <w:t>Appendix 10B includes photomontage plate metadata which states “Distance to proposed building: 380km”. Please confirm whether this is a typographical</w:t>
            </w:r>
            <w:r w:rsidR="005B439E">
              <w:rPr>
                <w:b w:val="0"/>
                <w:bCs w:val="0"/>
              </w:rPr>
              <w:t xml:space="preserve">/ </w:t>
            </w:r>
            <w:r w:rsidRPr="000E30A6">
              <w:rPr>
                <w:b w:val="0"/>
                <w:bCs w:val="0"/>
              </w:rPr>
              <w:t xml:space="preserve">formatting error and provide the correct distance (and units), and whether any correction to </w:t>
            </w:r>
            <w:r>
              <w:rPr>
                <w:b w:val="0"/>
                <w:bCs w:val="0"/>
              </w:rPr>
              <w:t>a</w:t>
            </w:r>
            <w:r w:rsidRPr="000E30A6">
              <w:rPr>
                <w:b w:val="0"/>
                <w:bCs w:val="0"/>
              </w:rPr>
              <w:t>ppendix 10B is proposed to avoid confusion during examination.</w:t>
            </w:r>
          </w:p>
        </w:tc>
      </w:tr>
      <w:tr w:rsidR="00955889" w:rsidRPr="008C59AE" w14:paraId="73F09BA5" w14:textId="77777777">
        <w:tc>
          <w:tcPr>
            <w:tcW w:w="22099" w:type="dxa"/>
            <w:gridSpan w:val="3"/>
          </w:tcPr>
          <w:p w14:paraId="22DC2E80" w14:textId="5A89B88D" w:rsidR="00955889" w:rsidRPr="00FE009C" w:rsidRDefault="00955889" w:rsidP="00955889">
            <w:pPr>
              <w:pStyle w:val="Heading1"/>
            </w:pPr>
            <w:bookmarkStart w:id="33" w:name="_Toc224722602"/>
            <w:r w:rsidRPr="00FE009C">
              <w:t>Major accidents</w:t>
            </w:r>
            <w:r>
              <w:t xml:space="preserve"> and disasters</w:t>
            </w:r>
            <w:r w:rsidRPr="00FE009C">
              <w:t xml:space="preserve"> and</w:t>
            </w:r>
            <w:r>
              <w:t xml:space="preserve"> other safety</w:t>
            </w:r>
            <w:r w:rsidRPr="00FE009C">
              <w:t xml:space="preserve"> risk</w:t>
            </w:r>
            <w:r>
              <w:t>s</w:t>
            </w:r>
            <w:bookmarkEnd w:id="33"/>
          </w:p>
        </w:tc>
      </w:tr>
      <w:tr w:rsidR="00955889" w:rsidRPr="008C59AE" w14:paraId="5F11D7A5" w14:textId="77777777" w:rsidTr="00D57B65">
        <w:tc>
          <w:tcPr>
            <w:tcW w:w="1762" w:type="dxa"/>
          </w:tcPr>
          <w:p w14:paraId="2C5ABBE2" w14:textId="77777777" w:rsidR="00955889" w:rsidRPr="008B394F" w:rsidRDefault="00955889" w:rsidP="00955889">
            <w:pPr>
              <w:pStyle w:val="Heading3"/>
              <w:rPr>
                <w:rFonts w:cs="Arial"/>
                <w:szCs w:val="24"/>
              </w:rPr>
            </w:pPr>
          </w:p>
        </w:tc>
        <w:tc>
          <w:tcPr>
            <w:tcW w:w="3620" w:type="dxa"/>
          </w:tcPr>
          <w:p w14:paraId="2FE68F44" w14:textId="5704A9ED" w:rsidR="00955889" w:rsidRPr="008B394F" w:rsidRDefault="00955889" w:rsidP="00955889">
            <w:pPr>
              <w:rPr>
                <w:rFonts w:cs="Arial"/>
              </w:rPr>
            </w:pPr>
            <w:r w:rsidRPr="008B394F">
              <w:rPr>
                <w:rFonts w:cs="Arial"/>
              </w:rPr>
              <w:t>The applicants</w:t>
            </w:r>
          </w:p>
        </w:tc>
        <w:tc>
          <w:tcPr>
            <w:tcW w:w="16717" w:type="dxa"/>
          </w:tcPr>
          <w:p w14:paraId="057C91AA" w14:textId="7A93131D" w:rsidR="00955889" w:rsidRDefault="00955889" w:rsidP="00955889">
            <w:pPr>
              <w:pStyle w:val="QuestionMainBodyTextBold"/>
              <w:rPr>
                <w:szCs w:val="24"/>
              </w:rPr>
            </w:pPr>
            <w:r>
              <w:rPr>
                <w:szCs w:val="24"/>
              </w:rPr>
              <w:t>As low as reasonably practicable</w:t>
            </w:r>
          </w:p>
          <w:p w14:paraId="3B12E617" w14:textId="20B66EB0" w:rsidR="00955889" w:rsidRPr="00FE009C" w:rsidRDefault="00955889" w:rsidP="00955889">
            <w:pPr>
              <w:pStyle w:val="MainText"/>
            </w:pPr>
            <w:r>
              <w:t>For clarity and understanding, please can the applicants expand on the use of ALARP, including where it is derived from in planning policy, and how it is used in chapter 20 of the ES [</w:t>
            </w:r>
            <w:hyperlink r:id="rId219" w:history="1">
              <w:r w:rsidRPr="00EB7D95">
                <w:rPr>
                  <w:rStyle w:val="Hyperlink"/>
                </w:rPr>
                <w:t>A</w:t>
              </w:r>
              <w:bookmarkStart w:id="34" w:name="_Hlt222304633"/>
              <w:bookmarkStart w:id="35" w:name="_Hlt222304634"/>
              <w:r w:rsidRPr="00EB7D95">
                <w:rPr>
                  <w:rStyle w:val="Hyperlink"/>
                </w:rPr>
                <w:t>S</w:t>
              </w:r>
              <w:bookmarkEnd w:id="34"/>
              <w:bookmarkEnd w:id="35"/>
              <w:r w:rsidRPr="00EB7D95">
                <w:rPr>
                  <w:rStyle w:val="Hyperlink"/>
                </w:rPr>
                <w:t>-071</w:t>
              </w:r>
            </w:hyperlink>
            <w:r>
              <w:t xml:space="preserve">] and relationship with significant effects? </w:t>
            </w:r>
          </w:p>
        </w:tc>
      </w:tr>
      <w:tr w:rsidR="00955889" w:rsidRPr="008C59AE" w14:paraId="38BA652A" w14:textId="77777777" w:rsidTr="00D57B65">
        <w:tc>
          <w:tcPr>
            <w:tcW w:w="1762" w:type="dxa"/>
          </w:tcPr>
          <w:p w14:paraId="0F161D4A" w14:textId="77777777" w:rsidR="00955889" w:rsidRPr="008B394F" w:rsidRDefault="00955889" w:rsidP="00955889">
            <w:pPr>
              <w:pStyle w:val="Heading3"/>
              <w:rPr>
                <w:rFonts w:cs="Arial"/>
                <w:szCs w:val="24"/>
              </w:rPr>
            </w:pPr>
          </w:p>
        </w:tc>
        <w:tc>
          <w:tcPr>
            <w:tcW w:w="3620" w:type="dxa"/>
          </w:tcPr>
          <w:p w14:paraId="5E6E47AB" w14:textId="37D84624" w:rsidR="00955889" w:rsidRPr="008B394F" w:rsidRDefault="00955889" w:rsidP="00955889">
            <w:pPr>
              <w:rPr>
                <w:rFonts w:cs="Arial"/>
              </w:rPr>
            </w:pPr>
            <w:r w:rsidRPr="008B394F">
              <w:rPr>
                <w:rFonts w:cs="Arial"/>
              </w:rPr>
              <w:t>The applicants</w:t>
            </w:r>
          </w:p>
        </w:tc>
        <w:tc>
          <w:tcPr>
            <w:tcW w:w="16717" w:type="dxa"/>
          </w:tcPr>
          <w:p w14:paraId="0AD71938" w14:textId="77777777" w:rsidR="00955889" w:rsidRDefault="00955889" w:rsidP="00955889">
            <w:pPr>
              <w:pStyle w:val="QuestionMainBodyTextBold"/>
              <w:rPr>
                <w:szCs w:val="24"/>
              </w:rPr>
            </w:pPr>
            <w:r>
              <w:rPr>
                <w:szCs w:val="24"/>
              </w:rPr>
              <w:t>Methodology</w:t>
            </w:r>
          </w:p>
          <w:p w14:paraId="410D6EE5" w14:textId="07074EF8" w:rsidR="00955889" w:rsidRDefault="00955889" w:rsidP="00955889">
            <w:pPr>
              <w:pStyle w:val="MainText"/>
            </w:pPr>
            <w:r>
              <w:t xml:space="preserve">Paragraph </w:t>
            </w:r>
            <w:r w:rsidRPr="008B73AA">
              <w:t>20.2.5</w:t>
            </w:r>
            <w:r>
              <w:t xml:space="preserve"> of chapter 20 of the ES [</w:t>
            </w:r>
            <w:hyperlink r:id="rId220" w:history="1">
              <w:r w:rsidRPr="00EB7D95">
                <w:rPr>
                  <w:rStyle w:val="Hyperlink"/>
                </w:rPr>
                <w:t>AS-071</w:t>
              </w:r>
            </w:hyperlink>
            <w:r>
              <w:t>] explains the methodology for determining significant environmental adverse effects derived from MAD. Can the applicants please explain why they have deviated from the methodology and format of assessment established in section 1.9 of chapter 1 of the ES [</w:t>
            </w:r>
            <w:hyperlink r:id="rId221" w:history="1">
              <w:r w:rsidRPr="00330FE8">
                <w:rPr>
                  <w:rStyle w:val="Hyperlink"/>
                </w:rPr>
                <w:t>AS-</w:t>
              </w:r>
              <w:bookmarkStart w:id="36" w:name="_Hlt222304650"/>
              <w:bookmarkStart w:id="37" w:name="_Hlt222304651"/>
              <w:r w:rsidRPr="00330FE8">
                <w:rPr>
                  <w:rStyle w:val="Hyperlink"/>
                </w:rPr>
                <w:t>0</w:t>
              </w:r>
              <w:bookmarkEnd w:id="36"/>
              <w:bookmarkEnd w:id="37"/>
              <w:r w:rsidRPr="00330FE8">
                <w:rPr>
                  <w:rStyle w:val="Hyperlink"/>
                </w:rPr>
                <w:t>20</w:t>
              </w:r>
            </w:hyperlink>
            <w:r>
              <w:t xml:space="preserve">]? For example, why has the assessment of significant environmental effects associated with MAD not been determined based on the sensitivity of receptor and the magnitude of impact? </w:t>
            </w:r>
          </w:p>
          <w:p w14:paraId="47C05645" w14:textId="0EEFE29E" w:rsidR="00955889" w:rsidRPr="00A03978" w:rsidRDefault="00955889" w:rsidP="00955889">
            <w:pPr>
              <w:pStyle w:val="MainText"/>
            </w:pPr>
            <w:r>
              <w:rPr>
                <w:szCs w:val="24"/>
              </w:rPr>
              <w:t xml:space="preserve">Paragraph 20.2.22 </w:t>
            </w:r>
            <w:r>
              <w:t>of chapter 20</w:t>
            </w:r>
            <w:r>
              <w:rPr>
                <w:szCs w:val="24"/>
              </w:rPr>
              <w:t xml:space="preserve"> </w:t>
            </w:r>
            <w:r>
              <w:t>of the ES [</w:t>
            </w:r>
            <w:hyperlink r:id="rId222" w:history="1">
              <w:r w:rsidRPr="00EB7D95">
                <w:rPr>
                  <w:rStyle w:val="Hyperlink"/>
                </w:rPr>
                <w:t>AS-071</w:t>
              </w:r>
            </w:hyperlink>
            <w:r>
              <w:t xml:space="preserve">] </w:t>
            </w:r>
            <w:r>
              <w:rPr>
                <w:szCs w:val="24"/>
              </w:rPr>
              <w:t xml:space="preserve">states for those risk events </w:t>
            </w:r>
            <w:r w:rsidRPr="00C05224">
              <w:rPr>
                <w:szCs w:val="24"/>
              </w:rPr>
              <w:t>which are not screened out during the three-step process, the following assessment methodology has been used.</w:t>
            </w:r>
            <w:r>
              <w:rPr>
                <w:szCs w:val="24"/>
              </w:rPr>
              <w:t xml:space="preserve"> However, it is not clear what methodology is being referred to. Please can the applicants clarify the risk assessment methodology being used for those risks screened into chapter 20 of </w:t>
            </w:r>
            <w:r>
              <w:t>the ES [</w:t>
            </w:r>
            <w:hyperlink r:id="rId223" w:history="1">
              <w:r w:rsidRPr="00EB7D95">
                <w:rPr>
                  <w:rStyle w:val="Hyperlink"/>
                </w:rPr>
                <w:t>AS-071</w:t>
              </w:r>
            </w:hyperlink>
            <w:r>
              <w:t>]</w:t>
            </w:r>
            <w:r>
              <w:rPr>
                <w:szCs w:val="24"/>
              </w:rPr>
              <w:t xml:space="preserve">?  </w:t>
            </w:r>
          </w:p>
        </w:tc>
      </w:tr>
      <w:tr w:rsidR="00955889" w:rsidRPr="008C59AE" w14:paraId="65E0FCEF" w14:textId="77777777" w:rsidTr="00D57B65">
        <w:tc>
          <w:tcPr>
            <w:tcW w:w="1762" w:type="dxa"/>
          </w:tcPr>
          <w:p w14:paraId="6C161A45" w14:textId="77777777" w:rsidR="00955889" w:rsidRPr="008B394F" w:rsidRDefault="00955889" w:rsidP="00955889">
            <w:pPr>
              <w:pStyle w:val="Heading3"/>
              <w:rPr>
                <w:rFonts w:cs="Arial"/>
                <w:szCs w:val="24"/>
              </w:rPr>
            </w:pPr>
          </w:p>
        </w:tc>
        <w:tc>
          <w:tcPr>
            <w:tcW w:w="3620" w:type="dxa"/>
          </w:tcPr>
          <w:p w14:paraId="4EB940C7" w14:textId="77777777" w:rsidR="00955889" w:rsidRPr="008B394F" w:rsidRDefault="00955889" w:rsidP="00955889">
            <w:pPr>
              <w:rPr>
                <w:rFonts w:cs="Arial"/>
              </w:rPr>
            </w:pPr>
            <w:r w:rsidRPr="008B394F">
              <w:rPr>
                <w:rFonts w:cs="Arial"/>
              </w:rPr>
              <w:t>NWLDC</w:t>
            </w:r>
          </w:p>
          <w:p w14:paraId="219D069C" w14:textId="77777777" w:rsidR="00955889" w:rsidRPr="008B394F" w:rsidRDefault="00955889" w:rsidP="00955889">
            <w:pPr>
              <w:rPr>
                <w:rFonts w:cs="Arial"/>
              </w:rPr>
            </w:pPr>
            <w:r w:rsidRPr="008B394F">
              <w:rPr>
                <w:rFonts w:cs="Arial"/>
              </w:rPr>
              <w:t>LCC</w:t>
            </w:r>
          </w:p>
          <w:p w14:paraId="0832A3AD" w14:textId="0A56A091" w:rsidR="00955889" w:rsidRPr="008B394F" w:rsidRDefault="00955889" w:rsidP="00955889">
            <w:pPr>
              <w:rPr>
                <w:rFonts w:cs="Arial"/>
              </w:rPr>
            </w:pPr>
            <w:r w:rsidRPr="008B394F">
              <w:rPr>
                <w:rFonts w:cs="Arial"/>
              </w:rPr>
              <w:t>C</w:t>
            </w:r>
            <w:r w:rsidR="0098432A">
              <w:rPr>
                <w:rFonts w:cs="Arial"/>
              </w:rPr>
              <w:t xml:space="preserve">ivil </w:t>
            </w:r>
            <w:r w:rsidRPr="008B394F">
              <w:rPr>
                <w:rFonts w:cs="Arial"/>
              </w:rPr>
              <w:t>A</w:t>
            </w:r>
            <w:r w:rsidR="0098432A">
              <w:rPr>
                <w:rFonts w:cs="Arial"/>
              </w:rPr>
              <w:t xml:space="preserve">viation </w:t>
            </w:r>
            <w:r w:rsidRPr="008B394F">
              <w:rPr>
                <w:rFonts w:cs="Arial"/>
              </w:rPr>
              <w:t>A</w:t>
            </w:r>
            <w:r w:rsidR="0098432A">
              <w:rPr>
                <w:rFonts w:cs="Arial"/>
              </w:rPr>
              <w:t>uthority (CAA)</w:t>
            </w:r>
          </w:p>
          <w:p w14:paraId="26FABFC1" w14:textId="56530170" w:rsidR="00955889" w:rsidRPr="008B394F" w:rsidRDefault="007733EA" w:rsidP="00955889">
            <w:pPr>
              <w:rPr>
                <w:rFonts w:cs="Arial"/>
              </w:rPr>
            </w:pPr>
            <w:r w:rsidRPr="008B394F">
              <w:rPr>
                <w:rFonts w:cs="Arial"/>
              </w:rPr>
              <w:t>EMIA</w:t>
            </w:r>
          </w:p>
        </w:tc>
        <w:tc>
          <w:tcPr>
            <w:tcW w:w="16717" w:type="dxa"/>
          </w:tcPr>
          <w:p w14:paraId="44052B9D" w14:textId="27A074CF" w:rsidR="00955889" w:rsidRDefault="00955889" w:rsidP="00955889">
            <w:pPr>
              <w:pStyle w:val="QuestionMainBodyTextBold"/>
              <w:rPr>
                <w:szCs w:val="24"/>
              </w:rPr>
            </w:pPr>
            <w:r>
              <w:rPr>
                <w:szCs w:val="24"/>
              </w:rPr>
              <w:t>Scoping and assessment of risks</w:t>
            </w:r>
          </w:p>
          <w:p w14:paraId="7C9B1E29" w14:textId="06E2311E" w:rsidR="00955889" w:rsidRDefault="00955889" w:rsidP="00955889">
            <w:pPr>
              <w:pStyle w:val="MainText"/>
              <w:rPr>
                <w:szCs w:val="24"/>
              </w:rPr>
            </w:pPr>
            <w:r>
              <w:t>Are you satisfied with the scoping and assessment of MAD in chapter 20 of the ES [</w:t>
            </w:r>
            <w:hyperlink r:id="rId224" w:history="1">
              <w:r w:rsidRPr="00EB7D95">
                <w:rPr>
                  <w:rStyle w:val="Hyperlink"/>
                </w:rPr>
                <w:t>AS-071</w:t>
              </w:r>
            </w:hyperlink>
            <w:r>
              <w:t xml:space="preserve">] and </w:t>
            </w:r>
            <w:r w:rsidR="00D24956">
              <w:t xml:space="preserve">appendix 20A </w:t>
            </w:r>
            <w:r>
              <w:t>[</w:t>
            </w:r>
            <w:hyperlink r:id="rId225" w:history="1">
              <w:r w:rsidRPr="003F38A0">
                <w:rPr>
                  <w:rStyle w:val="Hyperlink"/>
                </w:rPr>
                <w:t>AP</w:t>
              </w:r>
              <w:bookmarkStart w:id="38" w:name="_Hlt222304705"/>
              <w:bookmarkStart w:id="39" w:name="_Hlt222304706"/>
              <w:r w:rsidRPr="003F38A0">
                <w:rPr>
                  <w:rStyle w:val="Hyperlink"/>
                </w:rPr>
                <w:t>P</w:t>
              </w:r>
              <w:bookmarkEnd w:id="38"/>
              <w:bookmarkEnd w:id="39"/>
              <w:r w:rsidRPr="003F38A0">
                <w:rPr>
                  <w:rStyle w:val="Hyperlink"/>
                </w:rPr>
                <w:t>-198</w:t>
              </w:r>
            </w:hyperlink>
            <w:r>
              <w:t xml:space="preserve">]? </w:t>
            </w:r>
          </w:p>
        </w:tc>
      </w:tr>
      <w:tr w:rsidR="00955889" w:rsidRPr="008C59AE" w14:paraId="26B1FF81" w14:textId="77777777" w:rsidTr="00D57B65">
        <w:tc>
          <w:tcPr>
            <w:tcW w:w="1762" w:type="dxa"/>
          </w:tcPr>
          <w:p w14:paraId="5AA95B06" w14:textId="77777777" w:rsidR="00955889" w:rsidRPr="008B394F" w:rsidRDefault="00955889" w:rsidP="00955889">
            <w:pPr>
              <w:pStyle w:val="Heading3"/>
              <w:rPr>
                <w:rFonts w:cs="Arial"/>
                <w:szCs w:val="24"/>
              </w:rPr>
            </w:pPr>
          </w:p>
        </w:tc>
        <w:tc>
          <w:tcPr>
            <w:tcW w:w="3620" w:type="dxa"/>
          </w:tcPr>
          <w:p w14:paraId="2E15CBCC" w14:textId="77E1418E" w:rsidR="00955889" w:rsidRPr="008B394F" w:rsidRDefault="00955889" w:rsidP="00955889">
            <w:pPr>
              <w:rPr>
                <w:rFonts w:cs="Arial"/>
              </w:rPr>
            </w:pPr>
            <w:r w:rsidRPr="008B394F">
              <w:rPr>
                <w:rFonts w:cs="Arial"/>
              </w:rPr>
              <w:t>The applicants</w:t>
            </w:r>
          </w:p>
        </w:tc>
        <w:tc>
          <w:tcPr>
            <w:tcW w:w="16717" w:type="dxa"/>
          </w:tcPr>
          <w:p w14:paraId="00BF8EF4" w14:textId="2D9B991A" w:rsidR="00955889" w:rsidRDefault="00955889" w:rsidP="00955889">
            <w:pPr>
              <w:pStyle w:val="QuestionMainBodyTextBold"/>
              <w:rPr>
                <w:szCs w:val="24"/>
              </w:rPr>
            </w:pPr>
            <w:r>
              <w:rPr>
                <w:szCs w:val="24"/>
              </w:rPr>
              <w:t>Scoping and screening of risks</w:t>
            </w:r>
          </w:p>
          <w:p w14:paraId="15382A0D" w14:textId="7335048F" w:rsidR="00955889" w:rsidRDefault="00955889" w:rsidP="00955889">
            <w:pPr>
              <w:pStyle w:val="MainText"/>
            </w:pPr>
            <w:r>
              <w:t>Please can the applicants review chapter 20 the ES [</w:t>
            </w:r>
            <w:hyperlink r:id="rId226" w:history="1">
              <w:r w:rsidRPr="00EB7D95">
                <w:rPr>
                  <w:rStyle w:val="Hyperlink"/>
                </w:rPr>
                <w:t>AS-071</w:t>
              </w:r>
            </w:hyperlink>
            <w:r>
              <w:t xml:space="preserve">] and ensure the terms scoping and screening of risks are being used appropriately. Furthermore, the sections ‘identifying risks’ and ‘screening risks’ seem repetitive in terms of considering the screening criteria. Please can the applicants review and consider streamlining as appropriate, to improve readability and understanding.               </w:t>
            </w:r>
          </w:p>
        </w:tc>
      </w:tr>
      <w:tr w:rsidR="00955889" w:rsidRPr="008C59AE" w14:paraId="64387560" w14:textId="77777777" w:rsidTr="00D57B65">
        <w:tc>
          <w:tcPr>
            <w:tcW w:w="1762" w:type="dxa"/>
          </w:tcPr>
          <w:p w14:paraId="32E0001F" w14:textId="77777777" w:rsidR="00955889" w:rsidRPr="008B394F" w:rsidRDefault="00955889" w:rsidP="00955889">
            <w:pPr>
              <w:pStyle w:val="Heading3"/>
              <w:rPr>
                <w:rFonts w:cs="Arial"/>
                <w:szCs w:val="24"/>
              </w:rPr>
            </w:pPr>
          </w:p>
        </w:tc>
        <w:tc>
          <w:tcPr>
            <w:tcW w:w="3620" w:type="dxa"/>
          </w:tcPr>
          <w:p w14:paraId="567174C2" w14:textId="3A2E5389" w:rsidR="00955889" w:rsidRPr="008B394F" w:rsidRDefault="00955889" w:rsidP="00955889">
            <w:pPr>
              <w:rPr>
                <w:rFonts w:cs="Arial"/>
              </w:rPr>
            </w:pPr>
            <w:r w:rsidRPr="008B394F">
              <w:rPr>
                <w:rFonts w:cs="Arial"/>
              </w:rPr>
              <w:t>The applicants</w:t>
            </w:r>
          </w:p>
        </w:tc>
        <w:tc>
          <w:tcPr>
            <w:tcW w:w="16717" w:type="dxa"/>
          </w:tcPr>
          <w:p w14:paraId="6901476B" w14:textId="22A2F687" w:rsidR="00955889" w:rsidRDefault="00955889" w:rsidP="00955889">
            <w:pPr>
              <w:pStyle w:val="QuestionMainBodyTextBold"/>
              <w:rPr>
                <w:szCs w:val="24"/>
              </w:rPr>
            </w:pPr>
            <w:r>
              <w:rPr>
                <w:szCs w:val="24"/>
              </w:rPr>
              <w:t>Safety risks and regulatory frameworks</w:t>
            </w:r>
          </w:p>
          <w:p w14:paraId="59992BF6" w14:textId="26C1EC66" w:rsidR="00955889" w:rsidRPr="006E4B8B" w:rsidRDefault="00955889" w:rsidP="00955889">
            <w:pPr>
              <w:pStyle w:val="MainText"/>
              <w:rPr>
                <w:szCs w:val="24"/>
              </w:rPr>
            </w:pPr>
            <w:r>
              <w:t>Paragraph 20.2.25 of chapter 20</w:t>
            </w:r>
            <w:r>
              <w:rPr>
                <w:szCs w:val="24"/>
              </w:rPr>
              <w:t xml:space="preserve"> </w:t>
            </w:r>
            <w:r>
              <w:t>of the ES [</w:t>
            </w:r>
            <w:hyperlink r:id="rId227" w:history="1">
              <w:r w:rsidRPr="00EB7D95">
                <w:rPr>
                  <w:rStyle w:val="Hyperlink"/>
                </w:rPr>
                <w:t>AS-071</w:t>
              </w:r>
            </w:hyperlink>
            <w:r>
              <w:t xml:space="preserve">] refers to safety risk control via regulatory frameworks. Please can the applicants clarify what these regulatory frameworks are and how compliance with them would be secured? </w:t>
            </w:r>
          </w:p>
        </w:tc>
      </w:tr>
      <w:tr w:rsidR="00955889" w:rsidRPr="008C59AE" w14:paraId="2D970619" w14:textId="77777777" w:rsidTr="00D57B65">
        <w:tc>
          <w:tcPr>
            <w:tcW w:w="1762" w:type="dxa"/>
          </w:tcPr>
          <w:p w14:paraId="5EB47CB6" w14:textId="77777777" w:rsidR="00955889" w:rsidRPr="008B394F" w:rsidRDefault="00955889" w:rsidP="00955889">
            <w:pPr>
              <w:pStyle w:val="Heading3"/>
              <w:rPr>
                <w:rFonts w:cs="Arial"/>
                <w:szCs w:val="24"/>
              </w:rPr>
            </w:pPr>
          </w:p>
        </w:tc>
        <w:tc>
          <w:tcPr>
            <w:tcW w:w="3620" w:type="dxa"/>
          </w:tcPr>
          <w:p w14:paraId="4D2146C8" w14:textId="2131740C" w:rsidR="00955889" w:rsidRPr="008B394F" w:rsidRDefault="00955889" w:rsidP="00955889">
            <w:pPr>
              <w:rPr>
                <w:rFonts w:cs="Arial"/>
              </w:rPr>
            </w:pPr>
            <w:r w:rsidRPr="008B394F">
              <w:rPr>
                <w:rFonts w:cs="Arial"/>
              </w:rPr>
              <w:t>The applicants</w:t>
            </w:r>
          </w:p>
        </w:tc>
        <w:tc>
          <w:tcPr>
            <w:tcW w:w="16717" w:type="dxa"/>
          </w:tcPr>
          <w:p w14:paraId="280289B0" w14:textId="76AD8B68" w:rsidR="00955889" w:rsidRDefault="00955889" w:rsidP="00955889">
            <w:pPr>
              <w:pStyle w:val="QuestionMainBodyTextBold"/>
              <w:rPr>
                <w:szCs w:val="24"/>
              </w:rPr>
            </w:pPr>
            <w:r>
              <w:rPr>
                <w:szCs w:val="24"/>
              </w:rPr>
              <w:t>Impact assessment</w:t>
            </w:r>
          </w:p>
          <w:p w14:paraId="10A53961" w14:textId="4B1D94F7" w:rsidR="00955889" w:rsidRDefault="00955889" w:rsidP="00955889">
            <w:pPr>
              <w:pStyle w:val="MainText"/>
              <w:rPr>
                <w:szCs w:val="24"/>
              </w:rPr>
            </w:pPr>
            <w:r>
              <w:t>Paragraphs 20.2.23 to 20.2.32 of chapter 20</w:t>
            </w:r>
            <w:r>
              <w:rPr>
                <w:szCs w:val="24"/>
              </w:rPr>
              <w:t xml:space="preserve"> </w:t>
            </w:r>
            <w:r>
              <w:t>of the ES [</w:t>
            </w:r>
            <w:hyperlink r:id="rId228" w:history="1">
              <w:r w:rsidRPr="00EB7D95">
                <w:rPr>
                  <w:rStyle w:val="Hyperlink"/>
                </w:rPr>
                <w:t>AS-071</w:t>
              </w:r>
            </w:hyperlink>
            <w:r>
              <w:t xml:space="preserve">] seem to conflate mitigation methodology and impact assessment methodology. Please can the applicants reformat using separate headings for assessment methodology and impact assessment methodology to improve clarity. </w:t>
            </w:r>
          </w:p>
        </w:tc>
      </w:tr>
      <w:tr w:rsidR="00955889" w:rsidRPr="008C59AE" w14:paraId="539E54FD" w14:textId="77777777" w:rsidTr="00D57B65">
        <w:tc>
          <w:tcPr>
            <w:tcW w:w="1762" w:type="dxa"/>
          </w:tcPr>
          <w:p w14:paraId="5A575BC3" w14:textId="77777777" w:rsidR="00955889" w:rsidRPr="008B394F" w:rsidRDefault="00955889" w:rsidP="00955889">
            <w:pPr>
              <w:pStyle w:val="Heading3"/>
              <w:rPr>
                <w:rFonts w:cs="Arial"/>
                <w:szCs w:val="24"/>
              </w:rPr>
            </w:pPr>
          </w:p>
        </w:tc>
        <w:tc>
          <w:tcPr>
            <w:tcW w:w="3620" w:type="dxa"/>
          </w:tcPr>
          <w:p w14:paraId="64683B61" w14:textId="6904497D" w:rsidR="00955889" w:rsidRPr="008B394F" w:rsidRDefault="00955889" w:rsidP="00955889">
            <w:pPr>
              <w:rPr>
                <w:rFonts w:cs="Arial"/>
              </w:rPr>
            </w:pPr>
            <w:r w:rsidRPr="008B394F">
              <w:rPr>
                <w:rFonts w:cs="Arial"/>
              </w:rPr>
              <w:t>The applicants</w:t>
            </w:r>
          </w:p>
        </w:tc>
        <w:tc>
          <w:tcPr>
            <w:tcW w:w="16717" w:type="dxa"/>
          </w:tcPr>
          <w:p w14:paraId="508ECD4B" w14:textId="7AACF312" w:rsidR="00955889" w:rsidRDefault="00955889" w:rsidP="00955889">
            <w:pPr>
              <w:pStyle w:val="QuestionMainBodyTextBold"/>
              <w:rPr>
                <w:szCs w:val="24"/>
              </w:rPr>
            </w:pPr>
            <w:r>
              <w:rPr>
                <w:szCs w:val="24"/>
              </w:rPr>
              <w:t>Risk record</w:t>
            </w:r>
          </w:p>
          <w:p w14:paraId="0DBAD587" w14:textId="0473AC1E" w:rsidR="00955889" w:rsidRPr="00417BA0" w:rsidRDefault="00955889" w:rsidP="00955889">
            <w:pPr>
              <w:pStyle w:val="MainText"/>
            </w:pPr>
            <w:r>
              <w:t>With reference to paragraphs 20.2.28 to 20.2.32 of chapter 20</w:t>
            </w:r>
            <w:r>
              <w:rPr>
                <w:szCs w:val="24"/>
              </w:rPr>
              <w:t xml:space="preserve"> </w:t>
            </w:r>
            <w:r>
              <w:t>of the ES [</w:t>
            </w:r>
            <w:hyperlink r:id="rId229" w:history="1">
              <w:r w:rsidRPr="00EB7D95">
                <w:rPr>
                  <w:rStyle w:val="Hyperlink"/>
                </w:rPr>
                <w:t>AS-071</w:t>
              </w:r>
            </w:hyperlink>
            <w:r>
              <w:t>] please can the applicants clarify how likelihood has been incorporated into the risk assessment in the ES Risk Record [</w:t>
            </w:r>
            <w:hyperlink r:id="rId230" w:history="1">
              <w:r w:rsidRPr="0093347C">
                <w:rPr>
                  <w:rStyle w:val="Hyperlink"/>
                  <w:rFonts w:eastAsiaTheme="majorEastAsia"/>
                  <w:szCs w:val="24"/>
                </w:rPr>
                <w:t>APP-199</w:t>
              </w:r>
            </w:hyperlink>
            <w:r>
              <w:t>].</w:t>
            </w:r>
          </w:p>
        </w:tc>
      </w:tr>
      <w:tr w:rsidR="00955889" w:rsidRPr="008C59AE" w14:paraId="72731ACC" w14:textId="77777777" w:rsidTr="00D57B65">
        <w:tc>
          <w:tcPr>
            <w:tcW w:w="1762" w:type="dxa"/>
          </w:tcPr>
          <w:p w14:paraId="1336EA6C" w14:textId="77777777" w:rsidR="00955889" w:rsidRPr="008B394F" w:rsidRDefault="00955889" w:rsidP="00955889">
            <w:pPr>
              <w:pStyle w:val="Heading3"/>
              <w:rPr>
                <w:rFonts w:cs="Arial"/>
                <w:szCs w:val="24"/>
              </w:rPr>
            </w:pPr>
          </w:p>
        </w:tc>
        <w:tc>
          <w:tcPr>
            <w:tcW w:w="3620" w:type="dxa"/>
          </w:tcPr>
          <w:p w14:paraId="3CCBF891" w14:textId="35AF2F73" w:rsidR="00955889" w:rsidRPr="008B394F" w:rsidRDefault="00955889" w:rsidP="00955889">
            <w:pPr>
              <w:rPr>
                <w:rFonts w:cs="Arial"/>
              </w:rPr>
            </w:pPr>
            <w:r w:rsidRPr="008B394F">
              <w:rPr>
                <w:rFonts w:cs="Arial"/>
              </w:rPr>
              <w:t>The applicants</w:t>
            </w:r>
          </w:p>
        </w:tc>
        <w:tc>
          <w:tcPr>
            <w:tcW w:w="16717" w:type="dxa"/>
          </w:tcPr>
          <w:p w14:paraId="03E9A94F" w14:textId="70101D5F" w:rsidR="00955889" w:rsidRDefault="00FB6D7F" w:rsidP="00955889">
            <w:pPr>
              <w:pStyle w:val="QuestionMainBodyTextBold"/>
              <w:rPr>
                <w:szCs w:val="24"/>
              </w:rPr>
            </w:pPr>
            <w:r>
              <w:rPr>
                <w:szCs w:val="24"/>
              </w:rPr>
              <w:t xml:space="preserve">MAD </w:t>
            </w:r>
            <w:r w:rsidR="00955889">
              <w:rPr>
                <w:szCs w:val="24"/>
              </w:rPr>
              <w:t>guidance</w:t>
            </w:r>
          </w:p>
          <w:p w14:paraId="780BA984" w14:textId="391E0D52" w:rsidR="00955889" w:rsidRPr="00BD4383" w:rsidRDefault="00955889" w:rsidP="00955889">
            <w:pPr>
              <w:pStyle w:val="MainText"/>
            </w:pPr>
            <w:r>
              <w:t xml:space="preserve">Paragraph </w:t>
            </w:r>
            <w:r w:rsidRPr="000B4B2E">
              <w:t>20.2.12</w:t>
            </w:r>
            <w:r>
              <w:t xml:space="preserve"> of chapter 20</w:t>
            </w:r>
            <w:r>
              <w:rPr>
                <w:szCs w:val="24"/>
              </w:rPr>
              <w:t xml:space="preserve"> </w:t>
            </w:r>
            <w:r>
              <w:t>of the ES [</w:t>
            </w:r>
            <w:hyperlink r:id="rId231" w:history="1">
              <w:r w:rsidRPr="00EB7D95">
                <w:rPr>
                  <w:rStyle w:val="Hyperlink"/>
                </w:rPr>
                <w:t>AS-071</w:t>
              </w:r>
            </w:hyperlink>
            <w:r>
              <w:t>] states</w:t>
            </w:r>
            <w:r w:rsidRPr="000B4B2E">
              <w:t xml:space="preserve"> </w:t>
            </w:r>
            <w:r>
              <w:t>l</w:t>
            </w:r>
            <w:r w:rsidRPr="000B4B2E">
              <w:t xml:space="preserve">ow consequence events, whatever their likelihood, do not meet the definition of MAD as defined in the IEMA </w:t>
            </w:r>
            <w:r w:rsidR="00DD0910" w:rsidRPr="00DD0910">
              <w:t>(now</w:t>
            </w:r>
            <w:r w:rsidRPr="009C0164">
              <w:t xml:space="preserve"> Institute of Sustainability and Environmental Professionals</w:t>
            </w:r>
            <w:r w:rsidR="00DD0910" w:rsidRPr="00DD0910">
              <w:t xml:space="preserve">, </w:t>
            </w:r>
            <w:r w:rsidRPr="009C0164">
              <w:t>ISEP</w:t>
            </w:r>
            <w:r w:rsidR="00DD0910" w:rsidRPr="00DD0910">
              <w:t>) guidance</w:t>
            </w:r>
            <w:r w:rsidRPr="000B4B2E">
              <w:t>.</w:t>
            </w:r>
            <w:r>
              <w:t xml:space="preserve"> Can this guidance be provided by the applicants? </w:t>
            </w:r>
          </w:p>
        </w:tc>
      </w:tr>
      <w:tr w:rsidR="00955889" w:rsidRPr="008C59AE" w14:paraId="6154E97B" w14:textId="77777777" w:rsidTr="00D57B65">
        <w:tc>
          <w:tcPr>
            <w:tcW w:w="1762" w:type="dxa"/>
          </w:tcPr>
          <w:p w14:paraId="6AFD7EB2" w14:textId="77777777" w:rsidR="00955889" w:rsidRPr="008B394F" w:rsidRDefault="00955889" w:rsidP="00955889">
            <w:pPr>
              <w:pStyle w:val="Heading3"/>
              <w:rPr>
                <w:rFonts w:cs="Arial"/>
                <w:szCs w:val="24"/>
              </w:rPr>
            </w:pPr>
          </w:p>
        </w:tc>
        <w:tc>
          <w:tcPr>
            <w:tcW w:w="3620" w:type="dxa"/>
          </w:tcPr>
          <w:p w14:paraId="19F268FA" w14:textId="64C287F0" w:rsidR="00955889" w:rsidRPr="008B394F" w:rsidRDefault="00955889" w:rsidP="00955889">
            <w:pPr>
              <w:rPr>
                <w:rFonts w:cs="Arial"/>
              </w:rPr>
            </w:pPr>
            <w:r w:rsidRPr="008B394F">
              <w:rPr>
                <w:rFonts w:cs="Arial"/>
              </w:rPr>
              <w:t>The applicants</w:t>
            </w:r>
          </w:p>
        </w:tc>
        <w:tc>
          <w:tcPr>
            <w:tcW w:w="16717" w:type="dxa"/>
          </w:tcPr>
          <w:p w14:paraId="2477D81C" w14:textId="2D0C236C" w:rsidR="00955889" w:rsidRDefault="00955889" w:rsidP="00955889">
            <w:pPr>
              <w:pStyle w:val="QuestionMainBodyTextBold"/>
              <w:rPr>
                <w:szCs w:val="24"/>
              </w:rPr>
            </w:pPr>
            <w:r>
              <w:rPr>
                <w:szCs w:val="24"/>
              </w:rPr>
              <w:t>High likelihood and high consequence events</w:t>
            </w:r>
          </w:p>
          <w:p w14:paraId="03B21178" w14:textId="6800714C" w:rsidR="00955889" w:rsidRDefault="00955889" w:rsidP="00955889">
            <w:pPr>
              <w:pStyle w:val="MainText"/>
              <w:rPr>
                <w:szCs w:val="24"/>
              </w:rPr>
            </w:pPr>
            <w:r>
              <w:t xml:space="preserve">Paragraph </w:t>
            </w:r>
            <w:r w:rsidRPr="003B697C">
              <w:t>20.2.13</w:t>
            </w:r>
            <w:r>
              <w:t xml:space="preserve"> of chapter 20</w:t>
            </w:r>
            <w:r>
              <w:rPr>
                <w:szCs w:val="24"/>
              </w:rPr>
              <w:t xml:space="preserve"> </w:t>
            </w:r>
            <w:r>
              <w:t>of the ES [</w:t>
            </w:r>
            <w:hyperlink r:id="rId232" w:history="1">
              <w:r w:rsidRPr="00EB7D95">
                <w:rPr>
                  <w:rStyle w:val="Hyperlink"/>
                </w:rPr>
                <w:t>AS-071</w:t>
              </w:r>
            </w:hyperlink>
            <w:r>
              <w:t>] states h</w:t>
            </w:r>
            <w:r w:rsidRPr="003B697C">
              <w:t>igh likelihood and high consequence events also do not meet the definition of MAD as the risk assessment and design process will identify and avoid or design out such risks.</w:t>
            </w:r>
            <w:r>
              <w:t xml:space="preserve"> Please can the applicants provide some examples? </w:t>
            </w:r>
          </w:p>
        </w:tc>
      </w:tr>
      <w:tr w:rsidR="00955889" w:rsidRPr="008C59AE" w14:paraId="60EE0243" w14:textId="77777777" w:rsidTr="00D57B65">
        <w:tc>
          <w:tcPr>
            <w:tcW w:w="1762" w:type="dxa"/>
          </w:tcPr>
          <w:p w14:paraId="32F5D963" w14:textId="77777777" w:rsidR="00955889" w:rsidRPr="008B394F" w:rsidRDefault="00955889" w:rsidP="00955889">
            <w:pPr>
              <w:pStyle w:val="Heading3"/>
              <w:rPr>
                <w:rFonts w:cs="Arial"/>
                <w:szCs w:val="24"/>
              </w:rPr>
            </w:pPr>
          </w:p>
        </w:tc>
        <w:tc>
          <w:tcPr>
            <w:tcW w:w="3620" w:type="dxa"/>
          </w:tcPr>
          <w:p w14:paraId="1CA175F8" w14:textId="092A25F7" w:rsidR="00955889" w:rsidRPr="008B394F" w:rsidRDefault="00955889" w:rsidP="00955889">
            <w:pPr>
              <w:rPr>
                <w:rFonts w:cs="Arial"/>
              </w:rPr>
            </w:pPr>
            <w:r w:rsidRPr="008B394F">
              <w:rPr>
                <w:rFonts w:cs="Arial"/>
              </w:rPr>
              <w:t>The applicants</w:t>
            </w:r>
          </w:p>
        </w:tc>
        <w:tc>
          <w:tcPr>
            <w:tcW w:w="16717" w:type="dxa"/>
          </w:tcPr>
          <w:p w14:paraId="5ABEBB67" w14:textId="13D3862A" w:rsidR="00955889" w:rsidRDefault="00955889" w:rsidP="00955889">
            <w:pPr>
              <w:pStyle w:val="QuestionMainBodyTextBold"/>
              <w:rPr>
                <w:szCs w:val="24"/>
              </w:rPr>
            </w:pPr>
            <w:r>
              <w:rPr>
                <w:szCs w:val="24"/>
              </w:rPr>
              <w:t>Commensurate mitigation</w:t>
            </w:r>
          </w:p>
          <w:p w14:paraId="79377E1C" w14:textId="094A1227" w:rsidR="00955889" w:rsidRDefault="00955889" w:rsidP="00955889">
            <w:pPr>
              <w:pStyle w:val="MainText"/>
            </w:pPr>
            <w:r>
              <w:t>Paragraph 20.2.32 of chapter 20</w:t>
            </w:r>
            <w:r>
              <w:rPr>
                <w:szCs w:val="24"/>
              </w:rPr>
              <w:t xml:space="preserve"> </w:t>
            </w:r>
            <w:r>
              <w:t>of the ES [</w:t>
            </w:r>
            <w:hyperlink r:id="rId233" w:history="1">
              <w:r w:rsidRPr="00EB7D95">
                <w:rPr>
                  <w:rStyle w:val="Hyperlink"/>
                </w:rPr>
                <w:t>AS-071</w:t>
              </w:r>
            </w:hyperlink>
            <w:r>
              <w:t>] states that w</w:t>
            </w:r>
            <w:r w:rsidRPr="00474B87">
              <w:t>here likely significant adverse effects are identified, mitigation measures must be in place, commensurate with the likelihood of the event occurring.</w:t>
            </w:r>
            <w:r>
              <w:t xml:space="preserve"> Please can the applicants explain why</w:t>
            </w:r>
            <w:r w:rsidRPr="00CB6EFD">
              <w:t xml:space="preserve"> mitigation </w:t>
            </w:r>
            <w:r>
              <w:t xml:space="preserve">must </w:t>
            </w:r>
            <w:r w:rsidRPr="00CB6EFD">
              <w:t xml:space="preserve">be commensurate with </w:t>
            </w:r>
            <w:r>
              <w:t>likelihood</w:t>
            </w:r>
            <w:r w:rsidR="00BC011B">
              <w:t>,</w:t>
            </w:r>
            <w:r>
              <w:t xml:space="preserve"> and not the consequence of the event to ensure ALARP and that effects are not significant in EIA terms</w:t>
            </w:r>
            <w:r w:rsidRPr="00CB6EFD">
              <w:t>?</w:t>
            </w:r>
          </w:p>
        </w:tc>
      </w:tr>
      <w:tr w:rsidR="00955889" w:rsidRPr="008C59AE" w14:paraId="2D387C2F" w14:textId="77777777" w:rsidTr="00D57B65">
        <w:tc>
          <w:tcPr>
            <w:tcW w:w="1762" w:type="dxa"/>
          </w:tcPr>
          <w:p w14:paraId="09556415" w14:textId="77777777" w:rsidR="00955889" w:rsidRPr="008B394F" w:rsidRDefault="00955889" w:rsidP="00955889">
            <w:pPr>
              <w:pStyle w:val="Heading3"/>
              <w:rPr>
                <w:rFonts w:cs="Arial"/>
                <w:szCs w:val="24"/>
              </w:rPr>
            </w:pPr>
          </w:p>
        </w:tc>
        <w:tc>
          <w:tcPr>
            <w:tcW w:w="3620" w:type="dxa"/>
          </w:tcPr>
          <w:p w14:paraId="2BED2D08" w14:textId="0C879612" w:rsidR="00955889" w:rsidRPr="008B394F" w:rsidRDefault="00955889" w:rsidP="00955889">
            <w:pPr>
              <w:rPr>
                <w:rFonts w:cs="Arial"/>
              </w:rPr>
            </w:pPr>
            <w:r w:rsidRPr="008B394F">
              <w:rPr>
                <w:rFonts w:cs="Arial"/>
              </w:rPr>
              <w:t>The applicants</w:t>
            </w:r>
          </w:p>
        </w:tc>
        <w:tc>
          <w:tcPr>
            <w:tcW w:w="16717" w:type="dxa"/>
          </w:tcPr>
          <w:p w14:paraId="6FC33DFF" w14:textId="7EC5764F" w:rsidR="00955889" w:rsidRDefault="00955889" w:rsidP="00955889">
            <w:pPr>
              <w:pStyle w:val="QuestionMainBodyTextBold"/>
              <w:rPr>
                <w:szCs w:val="24"/>
              </w:rPr>
            </w:pPr>
            <w:r>
              <w:rPr>
                <w:szCs w:val="24"/>
              </w:rPr>
              <w:t>MAD definition</w:t>
            </w:r>
          </w:p>
          <w:p w14:paraId="44E5569C" w14:textId="05F4B0DB" w:rsidR="00955889" w:rsidRDefault="00955889" w:rsidP="00955889">
            <w:pPr>
              <w:pStyle w:val="MainText"/>
            </w:pPr>
            <w:r>
              <w:t xml:space="preserve">Please can the applicants clarify the definition of a MAD. For example, why would a road accident constitute a MAD in this particular case? Please identify supporting guidance as necessary and confirm that all risks screened into the assessment meet the relevant definition. </w:t>
            </w:r>
          </w:p>
        </w:tc>
      </w:tr>
      <w:tr w:rsidR="00955889" w:rsidRPr="008C59AE" w14:paraId="12E7810D" w14:textId="77777777" w:rsidTr="00D57B65">
        <w:tc>
          <w:tcPr>
            <w:tcW w:w="1762" w:type="dxa"/>
          </w:tcPr>
          <w:p w14:paraId="3CB67D73" w14:textId="77777777" w:rsidR="00955889" w:rsidRPr="008B394F" w:rsidRDefault="00955889" w:rsidP="00955889">
            <w:pPr>
              <w:pStyle w:val="Heading3"/>
              <w:rPr>
                <w:rFonts w:cs="Arial"/>
                <w:szCs w:val="24"/>
              </w:rPr>
            </w:pPr>
          </w:p>
        </w:tc>
        <w:tc>
          <w:tcPr>
            <w:tcW w:w="3620" w:type="dxa"/>
          </w:tcPr>
          <w:p w14:paraId="3FF770D4" w14:textId="224A3331" w:rsidR="00955889" w:rsidRPr="008B394F" w:rsidRDefault="00955889" w:rsidP="00955889">
            <w:pPr>
              <w:rPr>
                <w:rFonts w:cs="Arial"/>
              </w:rPr>
            </w:pPr>
            <w:r w:rsidRPr="008B394F">
              <w:rPr>
                <w:rFonts w:cs="Arial"/>
              </w:rPr>
              <w:t>The applicants</w:t>
            </w:r>
          </w:p>
        </w:tc>
        <w:tc>
          <w:tcPr>
            <w:tcW w:w="16717" w:type="dxa"/>
          </w:tcPr>
          <w:p w14:paraId="417B4382" w14:textId="2E7E2D69" w:rsidR="00955889" w:rsidRDefault="00955889" w:rsidP="00955889">
            <w:pPr>
              <w:pStyle w:val="QuestionMainBodyTextBold"/>
              <w:rPr>
                <w:szCs w:val="24"/>
              </w:rPr>
            </w:pPr>
            <w:r>
              <w:rPr>
                <w:szCs w:val="24"/>
              </w:rPr>
              <w:t>Securing mitigation</w:t>
            </w:r>
          </w:p>
          <w:p w14:paraId="12B05CDF" w14:textId="669AC3E6" w:rsidR="00955889" w:rsidRDefault="00955889" w:rsidP="00955889">
            <w:pPr>
              <w:pStyle w:val="MainText"/>
            </w:pPr>
            <w:r w:rsidRPr="00775391">
              <w:t xml:space="preserve">Table 20.6 </w:t>
            </w:r>
            <w:r>
              <w:t>of chapter 20</w:t>
            </w:r>
            <w:r w:rsidRPr="00775391">
              <w:t xml:space="preserve"> </w:t>
            </w:r>
            <w:r>
              <w:t>of the ES [</w:t>
            </w:r>
            <w:hyperlink r:id="rId234" w:history="1">
              <w:r w:rsidRPr="00EB7D95">
                <w:rPr>
                  <w:rStyle w:val="Hyperlink"/>
                </w:rPr>
                <w:t>AS-071</w:t>
              </w:r>
            </w:hyperlink>
            <w:r>
              <w:t>] states that o</w:t>
            </w:r>
            <w:r w:rsidRPr="00775391">
              <w:t>perational design standards</w:t>
            </w:r>
            <w:r>
              <w:t xml:space="preserve"> would be included within the management of the EMG2 works. Can the applicants please clarify where these would be secured in the dDCO? </w:t>
            </w:r>
          </w:p>
        </w:tc>
      </w:tr>
      <w:tr w:rsidR="00955889" w:rsidRPr="008C59AE" w14:paraId="2491B5B4" w14:textId="77777777" w:rsidTr="00D57B65">
        <w:tc>
          <w:tcPr>
            <w:tcW w:w="1762" w:type="dxa"/>
          </w:tcPr>
          <w:p w14:paraId="50856877" w14:textId="77777777" w:rsidR="00955889" w:rsidRPr="008B394F" w:rsidRDefault="00955889" w:rsidP="00955889">
            <w:pPr>
              <w:pStyle w:val="Heading3"/>
              <w:rPr>
                <w:rFonts w:cs="Arial"/>
                <w:szCs w:val="24"/>
              </w:rPr>
            </w:pPr>
          </w:p>
        </w:tc>
        <w:tc>
          <w:tcPr>
            <w:tcW w:w="3620" w:type="dxa"/>
          </w:tcPr>
          <w:p w14:paraId="2905865B" w14:textId="43454DF4" w:rsidR="00955889" w:rsidRPr="008B394F" w:rsidRDefault="00955889" w:rsidP="00955889">
            <w:pPr>
              <w:rPr>
                <w:rFonts w:cs="Arial"/>
              </w:rPr>
            </w:pPr>
            <w:r w:rsidRPr="008B394F">
              <w:rPr>
                <w:rFonts w:cs="Arial"/>
              </w:rPr>
              <w:t>The applicants</w:t>
            </w:r>
          </w:p>
        </w:tc>
        <w:tc>
          <w:tcPr>
            <w:tcW w:w="16717" w:type="dxa"/>
          </w:tcPr>
          <w:p w14:paraId="47F8AADC" w14:textId="6A11D85A" w:rsidR="00955889" w:rsidRDefault="00955889" w:rsidP="00955889">
            <w:pPr>
              <w:pStyle w:val="QuestionMainBodyTextBold"/>
              <w:rPr>
                <w:szCs w:val="24"/>
              </w:rPr>
            </w:pPr>
            <w:r>
              <w:rPr>
                <w:szCs w:val="24"/>
              </w:rPr>
              <w:t>Commitment register</w:t>
            </w:r>
          </w:p>
          <w:p w14:paraId="34A71146" w14:textId="1BBF57B9" w:rsidR="00955889" w:rsidRDefault="00955889" w:rsidP="00955889">
            <w:pPr>
              <w:pStyle w:val="MainText"/>
            </w:pPr>
            <w:r w:rsidRPr="00775391">
              <w:t xml:space="preserve">Table 20.6 </w:t>
            </w:r>
            <w:r>
              <w:t>and t</w:t>
            </w:r>
            <w:r w:rsidRPr="00712AE6">
              <w:t>able 20.7</w:t>
            </w:r>
            <w:r>
              <w:t xml:space="preserve"> of chapter 20</w:t>
            </w:r>
            <w:r>
              <w:rPr>
                <w:szCs w:val="24"/>
              </w:rPr>
              <w:t xml:space="preserve"> </w:t>
            </w:r>
            <w:r>
              <w:t>of the ES [</w:t>
            </w:r>
            <w:hyperlink r:id="rId235" w:history="1">
              <w:r w:rsidRPr="00EB7D95">
                <w:rPr>
                  <w:rStyle w:val="Hyperlink"/>
                </w:rPr>
                <w:t>AS</w:t>
              </w:r>
              <w:bookmarkStart w:id="40" w:name="_Hlt222304827"/>
              <w:bookmarkStart w:id="41" w:name="_Hlt222304828"/>
              <w:r w:rsidRPr="00EB7D95">
                <w:rPr>
                  <w:rStyle w:val="Hyperlink"/>
                </w:rPr>
                <w:t>-</w:t>
              </w:r>
              <w:bookmarkEnd w:id="40"/>
              <w:bookmarkEnd w:id="41"/>
              <w:r w:rsidRPr="00EB7D95">
                <w:rPr>
                  <w:rStyle w:val="Hyperlink"/>
                </w:rPr>
                <w:t>071</w:t>
              </w:r>
            </w:hyperlink>
            <w:r>
              <w:t>] include mitigation measures. Please can the applicant</w:t>
            </w:r>
            <w:r w:rsidR="001A6203">
              <w:t>s</w:t>
            </w:r>
            <w:r w:rsidR="003424E7">
              <w:t xml:space="preserve"> </w:t>
            </w:r>
            <w:r>
              <w:t>update these tables so that they include the reference numbers from the commitment registers [</w:t>
            </w:r>
            <w:hyperlink r:id="rId236" w:history="1">
              <w:r w:rsidRPr="00CF47BC">
                <w:rPr>
                  <w:rStyle w:val="Hyperlink"/>
                  <w:rFonts w:eastAsiaTheme="majorEastAsia"/>
                  <w:szCs w:val="24"/>
                </w:rPr>
                <w:t>APP-226D</w:t>
              </w:r>
            </w:hyperlink>
            <w:r>
              <w:t>] and [</w:t>
            </w:r>
            <w:hyperlink r:id="rId237" w:history="1">
              <w:r w:rsidRPr="00CF47BC">
                <w:rPr>
                  <w:rStyle w:val="Hyperlink"/>
                  <w:rFonts w:eastAsiaTheme="majorEastAsia"/>
                  <w:szCs w:val="24"/>
                </w:rPr>
                <w:t>APP-227M</w:t>
              </w:r>
            </w:hyperlink>
            <w:r>
              <w:t xml:space="preserve">]. </w:t>
            </w:r>
          </w:p>
          <w:p w14:paraId="540024D4" w14:textId="5449BC8E" w:rsidR="00955889" w:rsidRDefault="00955889" w:rsidP="00955889">
            <w:pPr>
              <w:pStyle w:val="MainText"/>
              <w:rPr>
                <w:szCs w:val="24"/>
              </w:rPr>
            </w:pPr>
            <w:r>
              <w:t xml:space="preserve">Furthermore, </w:t>
            </w:r>
            <w:r>
              <w:rPr>
                <w:szCs w:val="24"/>
              </w:rPr>
              <w:t>please can the applicants check and confirm that t</w:t>
            </w:r>
            <w:r w:rsidRPr="00775391">
              <w:rPr>
                <w:szCs w:val="24"/>
              </w:rPr>
              <w:t xml:space="preserve">able 20.6 </w:t>
            </w:r>
            <w:r>
              <w:rPr>
                <w:szCs w:val="24"/>
              </w:rPr>
              <w:t>and t</w:t>
            </w:r>
            <w:r w:rsidRPr="00712AE6">
              <w:rPr>
                <w:szCs w:val="24"/>
              </w:rPr>
              <w:t>able 20.7</w:t>
            </w:r>
            <w:r>
              <w:rPr>
                <w:szCs w:val="24"/>
              </w:rPr>
              <w:t xml:space="preserve"> of </w:t>
            </w:r>
            <w:r>
              <w:t>chapter 20</w:t>
            </w:r>
            <w:r>
              <w:rPr>
                <w:szCs w:val="24"/>
              </w:rPr>
              <w:t xml:space="preserve"> </w:t>
            </w:r>
            <w:r>
              <w:t xml:space="preserve">of </w:t>
            </w:r>
            <w:r>
              <w:rPr>
                <w:szCs w:val="24"/>
              </w:rPr>
              <w:t>the ES [</w:t>
            </w:r>
            <w:hyperlink r:id="rId238" w:history="1">
              <w:r w:rsidRPr="00EB7D95">
                <w:rPr>
                  <w:rStyle w:val="Hyperlink"/>
                </w:rPr>
                <w:t>AS-071</w:t>
              </w:r>
            </w:hyperlink>
            <w:r>
              <w:rPr>
                <w:szCs w:val="24"/>
              </w:rPr>
              <w:t>], the ES Risk Record [</w:t>
            </w:r>
            <w:hyperlink r:id="rId239" w:history="1">
              <w:r w:rsidRPr="0093347C">
                <w:rPr>
                  <w:rStyle w:val="Hyperlink"/>
                  <w:rFonts w:eastAsiaTheme="majorEastAsia"/>
                  <w:szCs w:val="24"/>
                </w:rPr>
                <w:t>APP-199</w:t>
              </w:r>
            </w:hyperlink>
            <w:r>
              <w:rPr>
                <w:szCs w:val="24"/>
              </w:rPr>
              <w:t>] and the commitment registers [</w:t>
            </w:r>
            <w:hyperlink r:id="rId240" w:history="1">
              <w:r w:rsidR="001F18F4" w:rsidRPr="00CF47BC">
                <w:rPr>
                  <w:rStyle w:val="Hyperlink"/>
                  <w:rFonts w:eastAsiaTheme="majorEastAsia"/>
                  <w:szCs w:val="24"/>
                </w:rPr>
                <w:t>APP-226D</w:t>
              </w:r>
            </w:hyperlink>
            <w:r>
              <w:rPr>
                <w:szCs w:val="24"/>
              </w:rPr>
              <w:t>] and [</w:t>
            </w:r>
            <w:hyperlink r:id="rId241" w:history="1">
              <w:r w:rsidR="001F18F4" w:rsidRPr="00CF47BC">
                <w:rPr>
                  <w:rStyle w:val="Hyperlink"/>
                  <w:rFonts w:eastAsiaTheme="majorEastAsia"/>
                  <w:szCs w:val="24"/>
                </w:rPr>
                <w:t>APP-227M</w:t>
              </w:r>
            </w:hyperlink>
            <w:r>
              <w:rPr>
                <w:szCs w:val="24"/>
              </w:rPr>
              <w:t xml:space="preserve">] are all consistent in terms of the mitigation identified, providing updates as necessary. </w:t>
            </w:r>
          </w:p>
        </w:tc>
      </w:tr>
      <w:tr w:rsidR="00955889" w:rsidRPr="008C59AE" w14:paraId="1ABA6A3E" w14:textId="77777777" w:rsidTr="00D57B65">
        <w:tc>
          <w:tcPr>
            <w:tcW w:w="1762" w:type="dxa"/>
          </w:tcPr>
          <w:p w14:paraId="3B0AA941" w14:textId="77777777" w:rsidR="00955889" w:rsidRPr="008B394F" w:rsidRDefault="00955889" w:rsidP="00955889">
            <w:pPr>
              <w:pStyle w:val="Heading3"/>
              <w:rPr>
                <w:rFonts w:cs="Arial"/>
                <w:szCs w:val="24"/>
              </w:rPr>
            </w:pPr>
          </w:p>
        </w:tc>
        <w:tc>
          <w:tcPr>
            <w:tcW w:w="3620" w:type="dxa"/>
          </w:tcPr>
          <w:p w14:paraId="230C0898" w14:textId="733D9C24" w:rsidR="00955889" w:rsidRPr="008B394F" w:rsidRDefault="00955889" w:rsidP="00955889">
            <w:pPr>
              <w:rPr>
                <w:rFonts w:cs="Arial"/>
              </w:rPr>
            </w:pPr>
            <w:r w:rsidRPr="008B394F">
              <w:rPr>
                <w:rFonts w:cs="Arial"/>
              </w:rPr>
              <w:t>The applicants</w:t>
            </w:r>
          </w:p>
        </w:tc>
        <w:tc>
          <w:tcPr>
            <w:tcW w:w="16717" w:type="dxa"/>
          </w:tcPr>
          <w:p w14:paraId="0510E2C6" w14:textId="65AB1971" w:rsidR="00955889" w:rsidRDefault="00955889" w:rsidP="00955889">
            <w:pPr>
              <w:pStyle w:val="QuestionMainBodyTextBold"/>
              <w:rPr>
                <w:szCs w:val="24"/>
              </w:rPr>
            </w:pPr>
            <w:r>
              <w:rPr>
                <w:szCs w:val="24"/>
              </w:rPr>
              <w:t>Internal versus external factor</w:t>
            </w:r>
          </w:p>
          <w:p w14:paraId="6CBFB01A" w14:textId="218B738A" w:rsidR="00955889" w:rsidRDefault="00955889" w:rsidP="00955889">
            <w:pPr>
              <w:pStyle w:val="MainText"/>
              <w:rPr>
                <w:szCs w:val="24"/>
              </w:rPr>
            </w:pPr>
            <w:r>
              <w:rPr>
                <w:szCs w:val="24"/>
              </w:rPr>
              <w:t>Please can the applicant</w:t>
            </w:r>
            <w:r w:rsidR="001A6203">
              <w:rPr>
                <w:szCs w:val="24"/>
              </w:rPr>
              <w:t>s</w:t>
            </w:r>
            <w:r>
              <w:rPr>
                <w:szCs w:val="24"/>
              </w:rPr>
              <w:t xml:space="preserve"> review the ES Risk Record [</w:t>
            </w:r>
            <w:hyperlink r:id="rId242" w:history="1">
              <w:r w:rsidRPr="0093347C">
                <w:rPr>
                  <w:rStyle w:val="Hyperlink"/>
                  <w:rFonts w:eastAsiaTheme="majorEastAsia"/>
                  <w:szCs w:val="24"/>
                </w:rPr>
                <w:t>APP-199</w:t>
              </w:r>
            </w:hyperlink>
            <w:r>
              <w:rPr>
                <w:szCs w:val="24"/>
              </w:rPr>
              <w:t>] and the risk description column, and improve the clarity of what is an external factor and what is an internal factor. For example, risk record entry number two of the ES Risk Record [</w:t>
            </w:r>
            <w:hyperlink r:id="rId243" w:history="1">
              <w:r w:rsidRPr="0093347C">
                <w:rPr>
                  <w:rStyle w:val="Hyperlink"/>
                  <w:rFonts w:eastAsiaTheme="majorEastAsia"/>
                  <w:szCs w:val="24"/>
                </w:rPr>
                <w:t>APP-199</w:t>
              </w:r>
            </w:hyperlink>
            <w:r>
              <w:rPr>
                <w:szCs w:val="24"/>
              </w:rPr>
              <w:t xml:space="preserve">] describes the risk without actually confirming one way or another what kind of factor it is. </w:t>
            </w:r>
          </w:p>
          <w:p w14:paraId="1FB26ADD" w14:textId="024557E4" w:rsidR="00955889" w:rsidRDefault="00955889" w:rsidP="00955889">
            <w:pPr>
              <w:pStyle w:val="MainText"/>
              <w:rPr>
                <w:szCs w:val="24"/>
              </w:rPr>
            </w:pPr>
            <w:r>
              <w:rPr>
                <w:szCs w:val="24"/>
              </w:rPr>
              <w:t>Furthermore, please can the applicants review external factor risks ensuring they are comprehensive. For example, risk record entry number two of the ES Risk Record [</w:t>
            </w:r>
            <w:hyperlink r:id="rId244" w:history="1">
              <w:r w:rsidRPr="0093347C">
                <w:rPr>
                  <w:rStyle w:val="Hyperlink"/>
                  <w:rFonts w:eastAsiaTheme="majorEastAsia"/>
                  <w:szCs w:val="24"/>
                </w:rPr>
                <w:t>APP-199</w:t>
              </w:r>
            </w:hyperlink>
            <w:r>
              <w:rPr>
                <w:szCs w:val="24"/>
              </w:rPr>
              <w:t>] states that the EMG2 project would be vulnerable to accidents at the East Midlands Airport. However, plainly the EMG2 project could also impact the operations of East Midlands Airport, increasing the risk of an accident, which could make other environmental receptors outside of the EMG2 project more vulnerable.</w:t>
            </w:r>
          </w:p>
        </w:tc>
      </w:tr>
      <w:tr w:rsidR="00955889" w:rsidRPr="008C59AE" w14:paraId="357BC332" w14:textId="77777777" w:rsidTr="00D57B65">
        <w:tc>
          <w:tcPr>
            <w:tcW w:w="1762" w:type="dxa"/>
          </w:tcPr>
          <w:p w14:paraId="335DC7C7" w14:textId="77777777" w:rsidR="00955889" w:rsidRPr="008B394F" w:rsidRDefault="00955889" w:rsidP="00955889">
            <w:pPr>
              <w:pStyle w:val="Heading3"/>
              <w:rPr>
                <w:rFonts w:cs="Arial"/>
                <w:szCs w:val="24"/>
              </w:rPr>
            </w:pPr>
          </w:p>
        </w:tc>
        <w:tc>
          <w:tcPr>
            <w:tcW w:w="3620" w:type="dxa"/>
          </w:tcPr>
          <w:p w14:paraId="53142557" w14:textId="77777777" w:rsidR="00955889" w:rsidRPr="008B394F" w:rsidRDefault="00955889" w:rsidP="00955889">
            <w:pPr>
              <w:rPr>
                <w:rFonts w:cs="Arial"/>
              </w:rPr>
            </w:pPr>
            <w:r w:rsidRPr="008B394F">
              <w:rPr>
                <w:rFonts w:cs="Arial"/>
              </w:rPr>
              <w:t>The applicants</w:t>
            </w:r>
          </w:p>
          <w:p w14:paraId="2FC5F556" w14:textId="6EBD2C0A" w:rsidR="00955889" w:rsidRPr="008B394F" w:rsidRDefault="00955889" w:rsidP="00955889">
            <w:pPr>
              <w:rPr>
                <w:rFonts w:cs="Arial"/>
              </w:rPr>
            </w:pPr>
          </w:p>
        </w:tc>
        <w:tc>
          <w:tcPr>
            <w:tcW w:w="16717" w:type="dxa"/>
          </w:tcPr>
          <w:p w14:paraId="7F8DC052" w14:textId="74273A6D" w:rsidR="00955889" w:rsidRPr="00FE009C" w:rsidRDefault="00955889" w:rsidP="00955889">
            <w:pPr>
              <w:pStyle w:val="QuestionMainBodyTextBold"/>
              <w:rPr>
                <w:szCs w:val="24"/>
              </w:rPr>
            </w:pPr>
            <w:r w:rsidRPr="00FE009C">
              <w:rPr>
                <w:szCs w:val="24"/>
              </w:rPr>
              <w:t xml:space="preserve">Aerodrome </w:t>
            </w:r>
            <w:r>
              <w:rPr>
                <w:szCs w:val="24"/>
              </w:rPr>
              <w:t>s</w:t>
            </w:r>
            <w:r w:rsidRPr="00FE009C">
              <w:rPr>
                <w:szCs w:val="24"/>
              </w:rPr>
              <w:t xml:space="preserve">afeguarding </w:t>
            </w:r>
            <w:r>
              <w:rPr>
                <w:szCs w:val="24"/>
              </w:rPr>
              <w:t>s</w:t>
            </w:r>
            <w:r w:rsidRPr="00FE009C">
              <w:rPr>
                <w:szCs w:val="24"/>
              </w:rPr>
              <w:t>tandards</w:t>
            </w:r>
          </w:p>
          <w:p w14:paraId="5861A820" w14:textId="2C5DDD26" w:rsidR="00955889" w:rsidRPr="00FE009C" w:rsidRDefault="003D455B" w:rsidP="00955889">
            <w:pPr>
              <w:pStyle w:val="QuestionMainBodyTextBold"/>
              <w:rPr>
                <w:b w:val="0"/>
                <w:bCs w:val="0"/>
                <w:szCs w:val="24"/>
              </w:rPr>
            </w:pPr>
            <w:r>
              <w:rPr>
                <w:b w:val="0"/>
                <w:bCs w:val="0"/>
                <w:szCs w:val="24"/>
              </w:rPr>
              <w:t>EMIA</w:t>
            </w:r>
            <w:r w:rsidR="00955889" w:rsidRPr="00FE009C">
              <w:rPr>
                <w:b w:val="0"/>
                <w:bCs w:val="0"/>
                <w:szCs w:val="24"/>
              </w:rPr>
              <w:t xml:space="preserve"> [</w:t>
            </w:r>
            <w:hyperlink r:id="rId245" w:history="1">
              <w:r w:rsidR="00955889" w:rsidRPr="00FE009C">
                <w:rPr>
                  <w:rStyle w:val="Hyperlink"/>
                  <w:b w:val="0"/>
                  <w:bCs w:val="0"/>
                  <w:szCs w:val="24"/>
                </w:rPr>
                <w:t>RR-013D</w:t>
              </w:r>
            </w:hyperlink>
            <w:r w:rsidR="00955889" w:rsidRPr="00FE009C">
              <w:rPr>
                <w:b w:val="0"/>
                <w:bCs w:val="0"/>
                <w:szCs w:val="24"/>
              </w:rPr>
              <w:t>] and [</w:t>
            </w:r>
            <w:hyperlink r:id="rId246" w:history="1">
              <w:r w:rsidR="00955889" w:rsidRPr="00FE009C">
                <w:rPr>
                  <w:rStyle w:val="Hyperlink"/>
                  <w:b w:val="0"/>
                  <w:bCs w:val="0"/>
                  <w:szCs w:val="24"/>
                </w:rPr>
                <w:t>RR-049M</w:t>
              </w:r>
            </w:hyperlink>
            <w:r w:rsidR="00955889" w:rsidRPr="00FE009C">
              <w:rPr>
                <w:b w:val="0"/>
                <w:bCs w:val="0"/>
                <w:szCs w:val="24"/>
              </w:rPr>
              <w:t xml:space="preserve">] sets out that aerodrome safeguarding standards have been updated since the EMG1 DCO was made. Please can the applicants explain how they intend to address these updates in the dDCO and dMCO? </w:t>
            </w:r>
          </w:p>
        </w:tc>
      </w:tr>
      <w:tr w:rsidR="00955889" w:rsidRPr="008C59AE" w14:paraId="34387AA4" w14:textId="77777777" w:rsidTr="00D57B65">
        <w:tc>
          <w:tcPr>
            <w:tcW w:w="1762" w:type="dxa"/>
          </w:tcPr>
          <w:p w14:paraId="708FFD27" w14:textId="77777777" w:rsidR="00955889" w:rsidRPr="008B394F" w:rsidRDefault="00955889" w:rsidP="00955889">
            <w:pPr>
              <w:pStyle w:val="Heading3"/>
              <w:rPr>
                <w:rFonts w:cs="Arial"/>
                <w:szCs w:val="24"/>
              </w:rPr>
            </w:pPr>
          </w:p>
        </w:tc>
        <w:tc>
          <w:tcPr>
            <w:tcW w:w="3620" w:type="dxa"/>
          </w:tcPr>
          <w:p w14:paraId="0EB34998" w14:textId="77777777" w:rsidR="00955889" w:rsidRPr="008B394F" w:rsidRDefault="00955889" w:rsidP="00955889">
            <w:pPr>
              <w:rPr>
                <w:rFonts w:cs="Arial"/>
              </w:rPr>
            </w:pPr>
            <w:r w:rsidRPr="008B394F">
              <w:rPr>
                <w:rFonts w:cs="Arial"/>
              </w:rPr>
              <w:t>NWLDC</w:t>
            </w:r>
          </w:p>
          <w:p w14:paraId="0F1B1401" w14:textId="496B04A0" w:rsidR="00955889" w:rsidRPr="008B394F" w:rsidRDefault="003D455B" w:rsidP="00955889">
            <w:pPr>
              <w:rPr>
                <w:rFonts w:cs="Arial"/>
              </w:rPr>
            </w:pPr>
            <w:r w:rsidRPr="008B394F">
              <w:rPr>
                <w:rFonts w:cs="Arial"/>
              </w:rPr>
              <w:t>EMIA</w:t>
            </w:r>
          </w:p>
          <w:p w14:paraId="5EEFB6E1" w14:textId="1CDB1E4B" w:rsidR="00955889" w:rsidRPr="008B394F" w:rsidRDefault="00955889" w:rsidP="00955889">
            <w:pPr>
              <w:rPr>
                <w:rFonts w:cs="Arial"/>
                <w:szCs w:val="24"/>
              </w:rPr>
            </w:pPr>
            <w:r w:rsidRPr="008B394F">
              <w:rPr>
                <w:rFonts w:cs="Arial"/>
              </w:rPr>
              <w:t>CAA</w:t>
            </w:r>
          </w:p>
        </w:tc>
        <w:tc>
          <w:tcPr>
            <w:tcW w:w="16717" w:type="dxa"/>
          </w:tcPr>
          <w:p w14:paraId="1D25D201" w14:textId="6215837D" w:rsidR="00955889" w:rsidRPr="00FE009C" w:rsidRDefault="00955889" w:rsidP="00955889">
            <w:pPr>
              <w:pStyle w:val="QuestionMainBodyTextBold"/>
            </w:pPr>
            <w:r w:rsidRPr="00FE009C">
              <w:t xml:space="preserve">East Midlands Airport </w:t>
            </w:r>
            <w:r>
              <w:t>p</w:t>
            </w:r>
            <w:r w:rsidRPr="00FE009C">
              <w:t xml:space="preserve">ublic </w:t>
            </w:r>
            <w:r>
              <w:t>s</w:t>
            </w:r>
            <w:r w:rsidRPr="00FE009C">
              <w:t xml:space="preserve">afety </w:t>
            </w:r>
            <w:r>
              <w:t>z</w:t>
            </w:r>
            <w:r w:rsidRPr="00FE009C">
              <w:t>one</w:t>
            </w:r>
          </w:p>
          <w:p w14:paraId="4EF63107" w14:textId="39FAF167" w:rsidR="00955889" w:rsidRPr="00FE009C" w:rsidRDefault="00955889" w:rsidP="00955889">
            <w:pPr>
              <w:pStyle w:val="QuestionMainBodyText"/>
            </w:pPr>
            <w:r w:rsidRPr="00FE009C">
              <w:t>Paragraph 4.4.18 of chapter 4 of the ES [</w:t>
            </w:r>
            <w:hyperlink r:id="rId247" w:history="1">
              <w:r w:rsidRPr="001D740B">
                <w:rPr>
                  <w:rStyle w:val="Hyperlink"/>
                </w:rPr>
                <w:t>AS-028</w:t>
              </w:r>
            </w:hyperlink>
            <w:r w:rsidRPr="00FE009C">
              <w:t>] refers to the East Midlands Airport Public Safety Zone. Can the ExP please be provided with a copy of this</w:t>
            </w:r>
            <w:r w:rsidR="00E04FAB">
              <w:t xml:space="preserve"> by NWLDC</w:t>
            </w:r>
            <w:r w:rsidRPr="00FE009C">
              <w:t>, including any associated maps.</w:t>
            </w:r>
          </w:p>
          <w:p w14:paraId="2D47BD5E" w14:textId="4A36103B" w:rsidR="00955889" w:rsidRPr="00FE009C" w:rsidRDefault="00955889" w:rsidP="00955889">
            <w:pPr>
              <w:pStyle w:val="QuestionMainBodyText"/>
            </w:pPr>
            <w:r w:rsidRPr="00FE009C">
              <w:t xml:space="preserve">NWLDC, </w:t>
            </w:r>
            <w:r w:rsidR="003D455B">
              <w:t>EMIA</w:t>
            </w:r>
            <w:r w:rsidRPr="00FE009C">
              <w:t xml:space="preserve"> and the CAA are all asked to comment on the relationship between this and the proposed development in the context of policy Ec6 of the NWLLP, setting out whether the presumption against new development should apply in this particular case, and any limitations or restrictions that would need to be secured to make the proposed development acceptable. </w:t>
            </w:r>
          </w:p>
        </w:tc>
      </w:tr>
      <w:tr w:rsidR="00955889" w:rsidRPr="008C59AE" w14:paraId="658D4A52" w14:textId="77777777" w:rsidTr="00D57B65">
        <w:tc>
          <w:tcPr>
            <w:tcW w:w="1762" w:type="dxa"/>
          </w:tcPr>
          <w:p w14:paraId="2027F791" w14:textId="77777777" w:rsidR="00955889" w:rsidRPr="008B394F" w:rsidRDefault="00955889" w:rsidP="00955889">
            <w:pPr>
              <w:pStyle w:val="Heading3"/>
              <w:rPr>
                <w:rFonts w:cs="Arial"/>
                <w:szCs w:val="24"/>
              </w:rPr>
            </w:pPr>
          </w:p>
        </w:tc>
        <w:tc>
          <w:tcPr>
            <w:tcW w:w="3620" w:type="dxa"/>
          </w:tcPr>
          <w:p w14:paraId="60EAF2D9" w14:textId="77777777" w:rsidR="00955889" w:rsidRPr="008B394F" w:rsidRDefault="00955889" w:rsidP="00955889">
            <w:pPr>
              <w:rPr>
                <w:rFonts w:cs="Arial"/>
              </w:rPr>
            </w:pPr>
            <w:r w:rsidRPr="008B394F">
              <w:rPr>
                <w:rFonts w:cs="Arial"/>
              </w:rPr>
              <w:t>The applicants</w:t>
            </w:r>
          </w:p>
          <w:p w14:paraId="5ABA9788" w14:textId="299D3DED" w:rsidR="00955889" w:rsidRPr="008B394F" w:rsidRDefault="00955889" w:rsidP="00955889">
            <w:pPr>
              <w:rPr>
                <w:rFonts w:cs="Arial"/>
              </w:rPr>
            </w:pPr>
            <w:r w:rsidRPr="008B394F">
              <w:rPr>
                <w:rFonts w:cs="Arial"/>
              </w:rPr>
              <w:t>EM</w:t>
            </w:r>
            <w:r w:rsidR="00A2712F">
              <w:rPr>
                <w:rFonts w:cs="Arial"/>
              </w:rPr>
              <w:t>I</w:t>
            </w:r>
            <w:r w:rsidRPr="008B394F">
              <w:rPr>
                <w:rFonts w:cs="Arial"/>
              </w:rPr>
              <w:t xml:space="preserve">A </w:t>
            </w:r>
          </w:p>
          <w:p w14:paraId="385142A1" w14:textId="7FAE2596" w:rsidR="00955889" w:rsidRPr="008B394F" w:rsidRDefault="00955889" w:rsidP="00955889">
            <w:pPr>
              <w:rPr>
                <w:rFonts w:cs="Arial"/>
              </w:rPr>
            </w:pPr>
            <w:r w:rsidRPr="008B394F">
              <w:rPr>
                <w:rFonts w:cs="Arial"/>
              </w:rPr>
              <w:t>CAA</w:t>
            </w:r>
          </w:p>
        </w:tc>
        <w:tc>
          <w:tcPr>
            <w:tcW w:w="16717" w:type="dxa"/>
          </w:tcPr>
          <w:p w14:paraId="15BE0668" w14:textId="4892F60D" w:rsidR="00955889" w:rsidRPr="00FE009C" w:rsidRDefault="00955889" w:rsidP="00955889">
            <w:pPr>
              <w:pStyle w:val="QuestionMainBodyTextBold"/>
            </w:pPr>
            <w:r w:rsidRPr="00FE009C">
              <w:t xml:space="preserve">Glint and </w:t>
            </w:r>
            <w:r>
              <w:t>g</w:t>
            </w:r>
            <w:r w:rsidRPr="00FE009C">
              <w:t>lare</w:t>
            </w:r>
          </w:p>
          <w:p w14:paraId="2075E2DF" w14:textId="1170DF16" w:rsidR="00955889" w:rsidRPr="00FE009C" w:rsidRDefault="00955889" w:rsidP="00955889">
            <w:pPr>
              <w:pStyle w:val="QuestionMainBodyTextBold"/>
              <w:rPr>
                <w:b w:val="0"/>
                <w:bCs w:val="0"/>
              </w:rPr>
            </w:pPr>
            <w:r w:rsidRPr="00FE009C">
              <w:rPr>
                <w:b w:val="0"/>
                <w:bCs w:val="0"/>
              </w:rPr>
              <w:t>Page 60 of the Design Approach Document [</w:t>
            </w:r>
            <w:hyperlink r:id="rId248" w:history="1">
              <w:r w:rsidRPr="00FE009C">
                <w:rPr>
                  <w:rStyle w:val="Hyperlink"/>
                  <w:b w:val="0"/>
                  <w:bCs w:val="0"/>
                </w:rPr>
                <w:t>APP-220</w:t>
              </w:r>
            </w:hyperlink>
            <w:r w:rsidRPr="00FE009C">
              <w:rPr>
                <w:b w:val="0"/>
                <w:bCs w:val="0"/>
              </w:rPr>
              <w:t xml:space="preserve">] states that there would be significant glazing as part of a design requirement </w:t>
            </w:r>
            <w:r>
              <w:rPr>
                <w:b w:val="0"/>
                <w:bCs w:val="0"/>
              </w:rPr>
              <w:t>for distinctive buildings</w:t>
            </w:r>
            <w:r w:rsidRPr="00FE009C">
              <w:rPr>
                <w:b w:val="0"/>
                <w:bCs w:val="0"/>
              </w:rPr>
              <w:t xml:space="preserve">. Is this consistent with aerodrome safeguarding standards in relation to glint and glare? If not, please can the applicants amend the design requirement accordingly or come to an agreement with </w:t>
            </w:r>
            <w:r w:rsidR="00D55817">
              <w:rPr>
                <w:b w:val="0"/>
                <w:bCs w:val="0"/>
              </w:rPr>
              <w:t>EMIA</w:t>
            </w:r>
            <w:r w:rsidRPr="00823B23">
              <w:rPr>
                <w:b w:val="0"/>
                <w:bCs w:val="0"/>
              </w:rPr>
              <w:t xml:space="preserve"> </w:t>
            </w:r>
            <w:r w:rsidRPr="00FE009C">
              <w:rPr>
                <w:b w:val="0"/>
                <w:bCs w:val="0"/>
              </w:rPr>
              <w:t>regarding appropriate protective provisions.</w:t>
            </w:r>
          </w:p>
        </w:tc>
      </w:tr>
      <w:tr w:rsidR="00955889" w:rsidRPr="008C59AE" w14:paraId="307736E2" w14:textId="77777777" w:rsidTr="00D57B65">
        <w:tc>
          <w:tcPr>
            <w:tcW w:w="1762" w:type="dxa"/>
          </w:tcPr>
          <w:p w14:paraId="4D1A9789" w14:textId="77777777" w:rsidR="00955889" w:rsidRPr="008B394F" w:rsidRDefault="00955889" w:rsidP="00955889">
            <w:pPr>
              <w:pStyle w:val="Heading3"/>
              <w:rPr>
                <w:rFonts w:cs="Arial"/>
                <w:szCs w:val="24"/>
              </w:rPr>
            </w:pPr>
          </w:p>
        </w:tc>
        <w:tc>
          <w:tcPr>
            <w:tcW w:w="3620" w:type="dxa"/>
          </w:tcPr>
          <w:p w14:paraId="6530972D" w14:textId="77777777" w:rsidR="00955889" w:rsidRPr="008B394F" w:rsidRDefault="00955889" w:rsidP="00955889">
            <w:pPr>
              <w:rPr>
                <w:rFonts w:cs="Arial"/>
              </w:rPr>
            </w:pPr>
            <w:r w:rsidRPr="008B394F">
              <w:rPr>
                <w:rFonts w:cs="Arial"/>
              </w:rPr>
              <w:t xml:space="preserve">The applicants </w:t>
            </w:r>
          </w:p>
          <w:p w14:paraId="14DD95AF" w14:textId="105D71BC" w:rsidR="00955889" w:rsidRPr="008B394F" w:rsidRDefault="00955889" w:rsidP="00955889">
            <w:pPr>
              <w:rPr>
                <w:rFonts w:cs="Arial"/>
              </w:rPr>
            </w:pPr>
            <w:r w:rsidRPr="008B394F">
              <w:rPr>
                <w:rFonts w:cs="Arial"/>
              </w:rPr>
              <w:t>EM</w:t>
            </w:r>
            <w:r w:rsidR="00A2712F">
              <w:rPr>
                <w:rFonts w:cs="Arial"/>
              </w:rPr>
              <w:t>I</w:t>
            </w:r>
            <w:r w:rsidRPr="008B394F">
              <w:rPr>
                <w:rFonts w:cs="Arial"/>
              </w:rPr>
              <w:t>A</w:t>
            </w:r>
          </w:p>
          <w:p w14:paraId="10344946" w14:textId="4DDD4681" w:rsidR="00955889" w:rsidRPr="008B394F" w:rsidRDefault="00955889" w:rsidP="00955889">
            <w:pPr>
              <w:rPr>
                <w:rFonts w:cs="Arial"/>
              </w:rPr>
            </w:pPr>
            <w:r w:rsidRPr="008B394F">
              <w:rPr>
                <w:rFonts w:cs="Arial"/>
              </w:rPr>
              <w:t>CAA</w:t>
            </w:r>
          </w:p>
        </w:tc>
        <w:tc>
          <w:tcPr>
            <w:tcW w:w="16717" w:type="dxa"/>
          </w:tcPr>
          <w:p w14:paraId="2F8ABF7E" w14:textId="76A1D8C0" w:rsidR="00955889" w:rsidRPr="00FE009C" w:rsidRDefault="00955889" w:rsidP="00955889">
            <w:pPr>
              <w:pStyle w:val="QuestionMainBodyTextBold"/>
            </w:pPr>
            <w:r w:rsidRPr="00FE009C">
              <w:t xml:space="preserve">Electromagnetic </w:t>
            </w:r>
            <w:r>
              <w:t>i</w:t>
            </w:r>
            <w:r w:rsidRPr="00FE009C">
              <w:t>nterference</w:t>
            </w:r>
          </w:p>
          <w:p w14:paraId="40EBC87D" w14:textId="4BDCEC68" w:rsidR="00955889" w:rsidRPr="00FE009C" w:rsidRDefault="00955889" w:rsidP="00955889">
            <w:pPr>
              <w:pStyle w:val="QuestionMainBodyTextBold"/>
              <w:rPr>
                <w:b w:val="0"/>
                <w:bCs w:val="0"/>
              </w:rPr>
            </w:pPr>
            <w:r w:rsidRPr="00FE009C">
              <w:rPr>
                <w:b w:val="0"/>
                <w:bCs w:val="0"/>
              </w:rPr>
              <w:t xml:space="preserve">The proposed development would include advanced manufacturing floorspace. Could some advanced manufacturing operations generate electromagnetic fields? Consequently, </w:t>
            </w:r>
            <w:r>
              <w:rPr>
                <w:b w:val="0"/>
                <w:bCs w:val="0"/>
              </w:rPr>
              <w:t>would</w:t>
            </w:r>
            <w:r w:rsidRPr="00FE009C">
              <w:rPr>
                <w:b w:val="0"/>
                <w:bCs w:val="0"/>
              </w:rPr>
              <w:t xml:space="preserve"> there</w:t>
            </w:r>
            <w:r>
              <w:rPr>
                <w:b w:val="0"/>
                <w:bCs w:val="0"/>
              </w:rPr>
              <w:t xml:space="preserve"> be</w:t>
            </w:r>
            <w:r w:rsidRPr="00FE009C">
              <w:rPr>
                <w:b w:val="0"/>
                <w:bCs w:val="0"/>
              </w:rPr>
              <w:t xml:space="preserve"> safeguarding implications for East Midlands Airport relating to electromagnetic interference? If yes, how could such interference be mitigated by provisions in the dDCO?</w:t>
            </w:r>
          </w:p>
        </w:tc>
      </w:tr>
      <w:tr w:rsidR="00955889" w:rsidRPr="008C59AE" w14:paraId="4A96962F" w14:textId="77777777" w:rsidTr="00D57B65">
        <w:tc>
          <w:tcPr>
            <w:tcW w:w="1762" w:type="dxa"/>
          </w:tcPr>
          <w:p w14:paraId="24C7131A" w14:textId="77777777" w:rsidR="00955889" w:rsidRPr="008B394F" w:rsidRDefault="00955889" w:rsidP="00955889">
            <w:pPr>
              <w:pStyle w:val="Heading3"/>
              <w:rPr>
                <w:rFonts w:cs="Arial"/>
                <w:szCs w:val="24"/>
              </w:rPr>
            </w:pPr>
          </w:p>
        </w:tc>
        <w:tc>
          <w:tcPr>
            <w:tcW w:w="3620" w:type="dxa"/>
          </w:tcPr>
          <w:p w14:paraId="16CFE741" w14:textId="77777777" w:rsidR="00955889" w:rsidRPr="008B394F" w:rsidRDefault="00955889" w:rsidP="00955889">
            <w:pPr>
              <w:rPr>
                <w:rFonts w:cs="Arial"/>
              </w:rPr>
            </w:pPr>
            <w:r w:rsidRPr="008B394F">
              <w:rPr>
                <w:rFonts w:cs="Arial"/>
              </w:rPr>
              <w:t>The applicant</w:t>
            </w:r>
          </w:p>
          <w:p w14:paraId="38978E20" w14:textId="77777777" w:rsidR="00955889" w:rsidRPr="008B394F" w:rsidRDefault="00955889" w:rsidP="00955889">
            <w:pPr>
              <w:rPr>
                <w:rFonts w:cs="Arial"/>
              </w:rPr>
            </w:pPr>
            <w:r w:rsidRPr="008B394F">
              <w:rPr>
                <w:rFonts w:cs="Arial"/>
              </w:rPr>
              <w:t>NWLDC</w:t>
            </w:r>
          </w:p>
          <w:p w14:paraId="043497E7" w14:textId="515E28A5" w:rsidR="00955889" w:rsidRPr="008B394F" w:rsidRDefault="00955889" w:rsidP="00955889">
            <w:pPr>
              <w:rPr>
                <w:rFonts w:cs="Arial"/>
              </w:rPr>
            </w:pPr>
            <w:r w:rsidRPr="008B394F">
              <w:rPr>
                <w:rFonts w:cs="Arial"/>
              </w:rPr>
              <w:t>LCC</w:t>
            </w:r>
          </w:p>
        </w:tc>
        <w:tc>
          <w:tcPr>
            <w:tcW w:w="16717" w:type="dxa"/>
          </w:tcPr>
          <w:p w14:paraId="2784B39A" w14:textId="77777777" w:rsidR="00955889" w:rsidRDefault="00955889" w:rsidP="00955889">
            <w:pPr>
              <w:pStyle w:val="QuestionMainBodyTextBold"/>
              <w:rPr>
                <w:szCs w:val="24"/>
              </w:rPr>
            </w:pPr>
            <w:r w:rsidRPr="00D30AB4">
              <w:rPr>
                <w:szCs w:val="24"/>
              </w:rPr>
              <w:t>Major Hazard Site H4798</w:t>
            </w:r>
          </w:p>
          <w:p w14:paraId="70B42905" w14:textId="54B46E7B" w:rsidR="00955889" w:rsidRPr="00FE009C" w:rsidRDefault="00955889" w:rsidP="00955889">
            <w:pPr>
              <w:pStyle w:val="MainText"/>
            </w:pPr>
            <w:r>
              <w:t xml:space="preserve">In relation to the </w:t>
            </w:r>
            <w:r w:rsidRPr="00D30AB4">
              <w:t>Major Hazard Site H4798</w:t>
            </w:r>
            <w:r>
              <w:t xml:space="preserve"> does the EMG2 project require evacuation procedures to be secured in the dDCO and dMCO in the event of an impending MAD? </w:t>
            </w:r>
          </w:p>
        </w:tc>
      </w:tr>
      <w:tr w:rsidR="00955889" w:rsidRPr="008C59AE" w14:paraId="5BE2109B" w14:textId="77777777" w:rsidTr="00D57B65">
        <w:tc>
          <w:tcPr>
            <w:tcW w:w="1762" w:type="dxa"/>
          </w:tcPr>
          <w:p w14:paraId="3A37B78D" w14:textId="77777777" w:rsidR="00955889" w:rsidRPr="008B394F" w:rsidRDefault="00955889" w:rsidP="00955889">
            <w:pPr>
              <w:pStyle w:val="Heading3"/>
              <w:rPr>
                <w:rFonts w:cs="Arial"/>
                <w:szCs w:val="24"/>
              </w:rPr>
            </w:pPr>
          </w:p>
        </w:tc>
        <w:tc>
          <w:tcPr>
            <w:tcW w:w="3620" w:type="dxa"/>
          </w:tcPr>
          <w:p w14:paraId="236505D7" w14:textId="77777777" w:rsidR="00955889" w:rsidRPr="008B394F" w:rsidRDefault="00955889" w:rsidP="00955889">
            <w:pPr>
              <w:rPr>
                <w:rFonts w:cs="Arial"/>
              </w:rPr>
            </w:pPr>
            <w:r w:rsidRPr="008B394F">
              <w:rPr>
                <w:rFonts w:cs="Arial"/>
              </w:rPr>
              <w:t>The applicants</w:t>
            </w:r>
          </w:p>
          <w:p w14:paraId="59BF2B5A" w14:textId="77777777" w:rsidR="00955889" w:rsidRPr="008B394F" w:rsidRDefault="00955889" w:rsidP="00955889">
            <w:pPr>
              <w:rPr>
                <w:rFonts w:cs="Arial"/>
              </w:rPr>
            </w:pPr>
            <w:r w:rsidRPr="008B394F">
              <w:rPr>
                <w:rFonts w:cs="Arial"/>
              </w:rPr>
              <w:t>NWLDC</w:t>
            </w:r>
          </w:p>
          <w:p w14:paraId="0A4A8A4C" w14:textId="77777777" w:rsidR="00955889" w:rsidRPr="008B394F" w:rsidRDefault="00955889" w:rsidP="00955889">
            <w:pPr>
              <w:rPr>
                <w:rFonts w:cs="Arial"/>
              </w:rPr>
            </w:pPr>
            <w:r w:rsidRPr="008B394F">
              <w:rPr>
                <w:rFonts w:cs="Arial"/>
              </w:rPr>
              <w:t>LCC</w:t>
            </w:r>
          </w:p>
          <w:p w14:paraId="068973E5" w14:textId="6BE0FB75" w:rsidR="00955889" w:rsidRPr="008B394F" w:rsidRDefault="00D1556E" w:rsidP="00955889">
            <w:pPr>
              <w:rPr>
                <w:rFonts w:cs="Arial"/>
              </w:rPr>
            </w:pPr>
            <w:r w:rsidRPr="008B394F">
              <w:rPr>
                <w:rFonts w:cs="Arial"/>
              </w:rPr>
              <w:t>EMIA</w:t>
            </w:r>
          </w:p>
        </w:tc>
        <w:tc>
          <w:tcPr>
            <w:tcW w:w="16717" w:type="dxa"/>
          </w:tcPr>
          <w:p w14:paraId="0287363D" w14:textId="3528E171" w:rsidR="00955889" w:rsidRDefault="00955889" w:rsidP="00955889">
            <w:pPr>
              <w:pStyle w:val="QuestionMainBodyTextBold"/>
              <w:rPr>
                <w:szCs w:val="24"/>
              </w:rPr>
            </w:pPr>
            <w:r>
              <w:rPr>
                <w:szCs w:val="24"/>
              </w:rPr>
              <w:t>Cumulative assessment of MAD risk</w:t>
            </w:r>
          </w:p>
          <w:p w14:paraId="21637075" w14:textId="35587ACB" w:rsidR="00955889" w:rsidRDefault="00955889" w:rsidP="00955889">
            <w:pPr>
              <w:pStyle w:val="MainText"/>
              <w:rPr>
                <w:szCs w:val="24"/>
              </w:rPr>
            </w:pPr>
            <w:r w:rsidRPr="0081185C">
              <w:rPr>
                <w:szCs w:val="24"/>
              </w:rPr>
              <w:t xml:space="preserve">Has </w:t>
            </w:r>
            <w:r>
              <w:rPr>
                <w:szCs w:val="24"/>
              </w:rPr>
              <w:t>chapter 20 of</w:t>
            </w:r>
            <w:r w:rsidRPr="0081185C">
              <w:rPr>
                <w:szCs w:val="24"/>
              </w:rPr>
              <w:t xml:space="preserve"> the ES [</w:t>
            </w:r>
            <w:hyperlink r:id="rId249" w:history="1">
              <w:r w:rsidRPr="00EB7D95">
                <w:rPr>
                  <w:rStyle w:val="Hyperlink"/>
                </w:rPr>
                <w:t>AS-071</w:t>
              </w:r>
            </w:hyperlink>
            <w:r w:rsidRPr="0081185C">
              <w:rPr>
                <w:szCs w:val="24"/>
              </w:rPr>
              <w:t>] assessed the cumulative risk associated with the East Midlands Freeport projects</w:t>
            </w:r>
            <w:r>
              <w:rPr>
                <w:szCs w:val="24"/>
              </w:rPr>
              <w:t xml:space="preserve"> and other large scale projects in the locality</w:t>
            </w:r>
            <w:r w:rsidRPr="0081185C">
              <w:rPr>
                <w:szCs w:val="24"/>
              </w:rPr>
              <w:t>? For example, could there be cumulative effects on aerodrome safeguarding through lighting or glint and glare from building materials etc</w:t>
            </w:r>
            <w:r>
              <w:rPr>
                <w:szCs w:val="24"/>
              </w:rPr>
              <w:t>.</w:t>
            </w:r>
            <w:r w:rsidRPr="0081185C">
              <w:rPr>
                <w:szCs w:val="24"/>
              </w:rPr>
              <w:t xml:space="preserve">? </w:t>
            </w:r>
            <w:r>
              <w:rPr>
                <w:szCs w:val="24"/>
              </w:rPr>
              <w:t xml:space="preserve">Furthermore, has the cumulative displacement of farmland bird species and surface water drainage attenuation been considered in the context of bird strike risk?  </w:t>
            </w:r>
          </w:p>
          <w:p w14:paraId="622FB93C" w14:textId="4650735C" w:rsidR="00955889" w:rsidRPr="00D30AB4" w:rsidRDefault="00955889" w:rsidP="00955889">
            <w:pPr>
              <w:pStyle w:val="MainText"/>
              <w:rPr>
                <w:szCs w:val="24"/>
              </w:rPr>
            </w:pPr>
            <w:r>
              <w:rPr>
                <w:szCs w:val="24"/>
              </w:rPr>
              <w:t xml:space="preserve">Does NWLDC, LCC or </w:t>
            </w:r>
            <w:r w:rsidR="00D1556E">
              <w:rPr>
                <w:szCs w:val="24"/>
              </w:rPr>
              <w:t>EMIA</w:t>
            </w:r>
            <w:r>
              <w:rPr>
                <w:szCs w:val="24"/>
              </w:rPr>
              <w:t xml:space="preserve"> have any comments to make in this regard? </w:t>
            </w:r>
          </w:p>
        </w:tc>
      </w:tr>
      <w:tr w:rsidR="00E15932" w:rsidRPr="008C59AE" w14:paraId="1E950553" w14:textId="77777777">
        <w:tc>
          <w:tcPr>
            <w:tcW w:w="22099" w:type="dxa"/>
            <w:gridSpan w:val="3"/>
          </w:tcPr>
          <w:p w14:paraId="027005A4" w14:textId="77777777" w:rsidR="00E15932" w:rsidRPr="00FE009C" w:rsidRDefault="00E15932">
            <w:pPr>
              <w:pStyle w:val="Heading1"/>
              <w:rPr>
                <w:rFonts w:cs="Arial"/>
                <w:szCs w:val="24"/>
              </w:rPr>
            </w:pPr>
            <w:bookmarkStart w:id="42" w:name="_Toc224722603"/>
            <w:r>
              <w:rPr>
                <w:rFonts w:cs="Arial"/>
                <w:szCs w:val="24"/>
              </w:rPr>
              <w:t>Materials and waste</w:t>
            </w:r>
            <w:bookmarkEnd w:id="42"/>
          </w:p>
        </w:tc>
      </w:tr>
      <w:tr w:rsidR="00E15932" w:rsidRPr="008C59AE" w14:paraId="135170EF" w14:textId="77777777">
        <w:tc>
          <w:tcPr>
            <w:tcW w:w="1762" w:type="dxa"/>
          </w:tcPr>
          <w:p w14:paraId="55FA0317" w14:textId="77777777" w:rsidR="00E15932" w:rsidRPr="00092316" w:rsidRDefault="00E15932">
            <w:pPr>
              <w:pStyle w:val="Heading3"/>
              <w:rPr>
                <w:rFonts w:cs="Arial"/>
                <w:szCs w:val="24"/>
              </w:rPr>
            </w:pPr>
          </w:p>
        </w:tc>
        <w:tc>
          <w:tcPr>
            <w:tcW w:w="3620" w:type="dxa"/>
          </w:tcPr>
          <w:p w14:paraId="73557433" w14:textId="77777777" w:rsidR="00E15932" w:rsidRPr="00CA2D94" w:rsidRDefault="00E15932">
            <w:pPr>
              <w:rPr>
                <w:rFonts w:cs="Arial"/>
                <w:szCs w:val="24"/>
              </w:rPr>
            </w:pPr>
            <w:r w:rsidRPr="00CA2D94">
              <w:rPr>
                <w:rFonts w:cs="Arial"/>
                <w:szCs w:val="24"/>
              </w:rPr>
              <w:t>The applicants</w:t>
            </w:r>
          </w:p>
          <w:p w14:paraId="32D93E63" w14:textId="6BDE97FF" w:rsidR="00E15932" w:rsidRPr="00CA2D94" w:rsidRDefault="0046571D">
            <w:pPr>
              <w:rPr>
                <w:rFonts w:cs="Arial"/>
                <w:szCs w:val="24"/>
              </w:rPr>
            </w:pPr>
            <w:r w:rsidRPr="00CA2D94">
              <w:rPr>
                <w:rFonts w:cs="Arial"/>
                <w:szCs w:val="24"/>
              </w:rPr>
              <w:t>LCC</w:t>
            </w:r>
          </w:p>
        </w:tc>
        <w:tc>
          <w:tcPr>
            <w:tcW w:w="16717" w:type="dxa"/>
          </w:tcPr>
          <w:p w14:paraId="533B3979" w14:textId="77777777" w:rsidR="00E15932" w:rsidRPr="00DC18A8" w:rsidRDefault="00E15932">
            <w:pPr>
              <w:pStyle w:val="QuestionMainBodyTextBold"/>
              <w:rPr>
                <w:rFonts w:cs="Arial"/>
                <w:szCs w:val="24"/>
              </w:rPr>
            </w:pPr>
            <w:r w:rsidRPr="00DC18A8">
              <w:rPr>
                <w:rFonts w:cs="Arial"/>
                <w:szCs w:val="24"/>
              </w:rPr>
              <w:t>Waste Data Interrogator</w:t>
            </w:r>
          </w:p>
          <w:p w14:paraId="2218CB2C" w14:textId="21D6B954" w:rsidR="00E15932" w:rsidRPr="00B919BB" w:rsidRDefault="00E15932" w:rsidP="00B919BB">
            <w:pPr>
              <w:pStyle w:val="QuestionMainBodyText"/>
            </w:pPr>
            <w:r w:rsidRPr="00B919BB">
              <w:t xml:space="preserve">ES </w:t>
            </w:r>
            <w:r w:rsidR="001D69A5">
              <w:t>c</w:t>
            </w:r>
            <w:r w:rsidRPr="00B919BB">
              <w:t xml:space="preserve">hapter 18 paragraph 18.2.52 </w:t>
            </w:r>
            <w:r w:rsidR="007E46B5">
              <w:t>[</w:t>
            </w:r>
            <w:hyperlink r:id="rId250" w:history="1">
              <w:r w:rsidR="007E46B5" w:rsidRPr="00434A2F">
                <w:rPr>
                  <w:rStyle w:val="Hyperlink"/>
                </w:rPr>
                <w:t>AS</w:t>
              </w:r>
              <w:r w:rsidR="007E46B5" w:rsidRPr="00434A2F">
                <w:rPr>
                  <w:rStyle w:val="Hyperlink"/>
                </w:rPr>
                <w:noBreakHyphen/>
                <w:t>067</w:t>
              </w:r>
            </w:hyperlink>
            <w:r w:rsidR="007E46B5">
              <w:t xml:space="preserve">] </w:t>
            </w:r>
            <w:r w:rsidRPr="00B919BB">
              <w:t>states within Limitations and Assumptions that the assessment is based on “the most recent publicly available information which is up to and including 2023” and cites the 2023 Waste Data Interrogator in the references.</w:t>
            </w:r>
          </w:p>
          <w:p w14:paraId="2C372643" w14:textId="563BE73A" w:rsidR="00E15932" w:rsidRDefault="001D69A5" w:rsidP="00B919BB">
            <w:pPr>
              <w:pStyle w:val="QuestionMainBodyText"/>
            </w:pPr>
            <w:r>
              <w:t>In its RR LCC</w:t>
            </w:r>
            <w:r w:rsidR="00E15932" w:rsidRPr="00B919BB">
              <w:t xml:space="preserve"> [</w:t>
            </w:r>
            <w:hyperlink r:id="rId251" w:history="1">
              <w:r w:rsidR="00E15932" w:rsidRPr="00AC3CEE">
                <w:rPr>
                  <w:rStyle w:val="Hyperlink"/>
                </w:rPr>
                <w:t>RR-002</w:t>
              </w:r>
            </w:hyperlink>
            <w:r w:rsidR="00E15932" w:rsidRPr="00B919BB">
              <w:t xml:space="preserve">] requests that the </w:t>
            </w:r>
            <w:r>
              <w:t xml:space="preserve">ES </w:t>
            </w:r>
            <w:r w:rsidR="00E15932" w:rsidRPr="00B919BB">
              <w:t xml:space="preserve">chapter be updated to use the latest Waste Data Interrogator (noting that 2024 data is available). </w:t>
            </w:r>
          </w:p>
          <w:p w14:paraId="4A33AC44" w14:textId="1B3E7BE1" w:rsidR="009E6CB8" w:rsidRPr="00B919BB" w:rsidRDefault="009E6CB8" w:rsidP="00B919BB">
            <w:pPr>
              <w:pStyle w:val="QuestionMainBodyText"/>
            </w:pPr>
            <w:r>
              <w:t>Could the applicants and LCC:</w:t>
            </w:r>
          </w:p>
          <w:p w14:paraId="5AC3928F" w14:textId="6157E795" w:rsidR="00E15932" w:rsidRPr="001F0F3B" w:rsidRDefault="00E15932" w:rsidP="001F0F3B">
            <w:pPr>
              <w:pStyle w:val="ListBullet"/>
            </w:pPr>
            <w:r w:rsidRPr="001F0F3B">
              <w:t>please confirm whether more recent Waste Data Interrogator data (2024 or post-2023) is available and, if so, whether it has been considered</w:t>
            </w:r>
          </w:p>
          <w:p w14:paraId="1BDA56F6" w14:textId="6C9077A7" w:rsidR="00E15932" w:rsidRPr="001F0F3B" w:rsidRDefault="00E15932" w:rsidP="001F0F3B">
            <w:pPr>
              <w:pStyle w:val="ListBullet"/>
            </w:pPr>
            <w:r w:rsidRPr="001F0F3B">
              <w:t>explain whether use of post-2023 data would materially change the waste capacity</w:t>
            </w:r>
            <w:r w:rsidR="005B439E" w:rsidRPr="001F0F3B">
              <w:t xml:space="preserve">/ </w:t>
            </w:r>
            <w:r w:rsidRPr="001F0F3B">
              <w:t>void capacity baseline, the significance conclusions and</w:t>
            </w:r>
            <w:r w:rsidR="005B439E" w:rsidRPr="001F0F3B">
              <w:t xml:space="preserve">/ </w:t>
            </w:r>
            <w:r w:rsidRPr="001F0F3B">
              <w:t xml:space="preserve">or the mitigation set out in ES </w:t>
            </w:r>
            <w:r w:rsidR="001D69A5" w:rsidRPr="001F0F3B">
              <w:t>c</w:t>
            </w:r>
            <w:r w:rsidRPr="001F0F3B">
              <w:t>hapter 18</w:t>
            </w:r>
          </w:p>
          <w:p w14:paraId="2246DB22" w14:textId="7D4B24F2" w:rsidR="00E15932" w:rsidRPr="00FE009C" w:rsidRDefault="00E15932" w:rsidP="001F0F3B">
            <w:pPr>
              <w:pStyle w:val="ListBullet"/>
            </w:pPr>
            <w:r w:rsidRPr="001F0F3B">
              <w:t>if an update is required, provide an updated schedule</w:t>
            </w:r>
            <w:r w:rsidR="005B439E" w:rsidRPr="001F0F3B">
              <w:t xml:space="preserve">/ </w:t>
            </w:r>
            <w:r w:rsidRPr="001F0F3B">
              <w:t>table identifying which paragraphs</w:t>
            </w:r>
            <w:r w:rsidR="005B439E" w:rsidRPr="001F0F3B">
              <w:t xml:space="preserve">/ </w:t>
            </w:r>
            <w:r w:rsidRPr="001F0F3B">
              <w:t>tables would change and confirm whether any updated assess</w:t>
            </w:r>
            <w:r w:rsidRPr="00156A1C">
              <w:t xml:space="preserve">ment would alter the conclusions in </w:t>
            </w:r>
            <w:r>
              <w:t>sections</w:t>
            </w:r>
            <w:r w:rsidRPr="00156A1C">
              <w:t xml:space="preserve"> 18.5</w:t>
            </w:r>
            <w:r>
              <w:t xml:space="preserve"> to </w:t>
            </w:r>
            <w:r w:rsidRPr="00156A1C">
              <w:t>18.9</w:t>
            </w:r>
          </w:p>
        </w:tc>
      </w:tr>
      <w:tr w:rsidR="00E15932" w:rsidRPr="008C59AE" w14:paraId="772A2E6F" w14:textId="77777777">
        <w:tc>
          <w:tcPr>
            <w:tcW w:w="1762" w:type="dxa"/>
          </w:tcPr>
          <w:p w14:paraId="3666428A" w14:textId="77777777" w:rsidR="00E15932" w:rsidRPr="00092316" w:rsidRDefault="00E15932">
            <w:pPr>
              <w:pStyle w:val="Heading3"/>
              <w:rPr>
                <w:rFonts w:cs="Arial"/>
                <w:szCs w:val="24"/>
              </w:rPr>
            </w:pPr>
          </w:p>
        </w:tc>
        <w:tc>
          <w:tcPr>
            <w:tcW w:w="3620" w:type="dxa"/>
          </w:tcPr>
          <w:p w14:paraId="43378D49" w14:textId="77777777" w:rsidR="0046571D" w:rsidRPr="00CA2D94" w:rsidRDefault="0046571D" w:rsidP="0046571D">
            <w:pPr>
              <w:rPr>
                <w:rFonts w:cs="Arial"/>
                <w:szCs w:val="24"/>
              </w:rPr>
            </w:pPr>
            <w:r w:rsidRPr="00CA2D94">
              <w:rPr>
                <w:rFonts w:cs="Arial"/>
                <w:szCs w:val="24"/>
              </w:rPr>
              <w:t>The applicants</w:t>
            </w:r>
          </w:p>
          <w:p w14:paraId="4533FAF7" w14:textId="77777777" w:rsidR="0046571D" w:rsidRPr="00CA2D94" w:rsidRDefault="0046571D" w:rsidP="0046571D">
            <w:pPr>
              <w:rPr>
                <w:rFonts w:cs="Arial"/>
                <w:szCs w:val="24"/>
              </w:rPr>
            </w:pPr>
            <w:r w:rsidRPr="00CA2D94">
              <w:rPr>
                <w:rFonts w:cs="Arial"/>
                <w:szCs w:val="24"/>
              </w:rPr>
              <w:t>LCC</w:t>
            </w:r>
          </w:p>
          <w:p w14:paraId="6922EFA1" w14:textId="77777777" w:rsidR="00E15932" w:rsidRPr="00092316" w:rsidRDefault="00E15932">
            <w:pPr>
              <w:rPr>
                <w:rFonts w:cs="Arial"/>
                <w:szCs w:val="24"/>
              </w:rPr>
            </w:pPr>
          </w:p>
        </w:tc>
        <w:tc>
          <w:tcPr>
            <w:tcW w:w="16717" w:type="dxa"/>
          </w:tcPr>
          <w:p w14:paraId="7C4FD4AB" w14:textId="77777777" w:rsidR="00E15932" w:rsidRPr="000E6CEF" w:rsidRDefault="00E15932" w:rsidP="001F0F3B">
            <w:pPr>
              <w:pStyle w:val="QuestionMainBodyTextBold"/>
            </w:pPr>
            <w:r w:rsidRPr="000E6CEF">
              <w:t>Expansive Study Area</w:t>
            </w:r>
          </w:p>
          <w:p w14:paraId="1D9E9484" w14:textId="22B63AFB" w:rsidR="00E15932" w:rsidRPr="001F0F3B" w:rsidRDefault="00E15932" w:rsidP="001F0F3B">
            <w:pPr>
              <w:pStyle w:val="QuestionMainBodyText"/>
            </w:pPr>
            <w:r w:rsidRPr="001F0F3B">
              <w:t xml:space="preserve">ES </w:t>
            </w:r>
            <w:r w:rsidR="001D69A5" w:rsidRPr="001F0F3B">
              <w:t>c</w:t>
            </w:r>
            <w:r w:rsidRPr="001F0F3B">
              <w:t xml:space="preserve">hapter 18 paragraphs 18.2.15 and 18.2.16 </w:t>
            </w:r>
            <w:r w:rsidR="001F0F3B">
              <w:t>[</w:t>
            </w:r>
            <w:hyperlink r:id="rId252" w:history="1">
              <w:r w:rsidR="001F0F3B" w:rsidRPr="00434A2F">
                <w:rPr>
                  <w:rStyle w:val="Hyperlink"/>
                </w:rPr>
                <w:t>AS</w:t>
              </w:r>
              <w:r w:rsidR="001F0F3B" w:rsidRPr="00434A2F">
                <w:rPr>
                  <w:rStyle w:val="Hyperlink"/>
                </w:rPr>
                <w:noBreakHyphen/>
                <w:t>067</w:t>
              </w:r>
            </w:hyperlink>
            <w:r w:rsidR="001F0F3B">
              <w:t xml:space="preserve">] </w:t>
            </w:r>
            <w:r w:rsidRPr="001F0F3B">
              <w:t>defines the Expansive Study Area as a “radius of 30 miles” and also states that “an isochrone 30</w:t>
            </w:r>
            <w:r w:rsidRPr="001F0F3B">
              <w:noBreakHyphen/>
              <w:t>mile radius from the EMG2 Project has been proposed with justification in appendix 18C</w:t>
            </w:r>
            <w:r w:rsidR="002763D4">
              <w:t xml:space="preserve"> [</w:t>
            </w:r>
            <w:hyperlink r:id="rId253" w:history="1">
              <w:r w:rsidR="002763D4" w:rsidRPr="002763D4">
                <w:rPr>
                  <w:rStyle w:val="Hyperlink"/>
                </w:rPr>
                <w:t>APP</w:t>
              </w:r>
              <w:r w:rsidR="002763D4" w:rsidRPr="002763D4">
                <w:rPr>
                  <w:rStyle w:val="Hyperlink"/>
                </w:rPr>
                <w:noBreakHyphen/>
                <w:t>188</w:t>
              </w:r>
            </w:hyperlink>
            <w:r w:rsidR="002763D4">
              <w:t>]</w:t>
            </w:r>
            <w:r w:rsidRPr="001F0F3B">
              <w:t>. Appendix 18D [</w:t>
            </w:r>
            <w:hyperlink r:id="rId254" w:history="1">
              <w:r w:rsidR="00896C6A" w:rsidRPr="00896C6A">
                <w:rPr>
                  <w:rStyle w:val="Hyperlink"/>
                </w:rPr>
                <w:t>APP</w:t>
              </w:r>
              <w:r w:rsidR="00896C6A" w:rsidRPr="00896C6A">
                <w:rPr>
                  <w:rStyle w:val="Hyperlink"/>
                </w:rPr>
                <w:noBreakHyphen/>
                <w:t>189</w:t>
              </w:r>
            </w:hyperlink>
            <w:r w:rsidRPr="001F0F3B">
              <w:t>] presents the Expansive Study Area as a set of 10</w:t>
            </w:r>
            <w:r w:rsidR="005B439E" w:rsidRPr="001F0F3B">
              <w:t>/</w:t>
            </w:r>
            <w:r w:rsidRPr="001F0F3B">
              <w:t>20</w:t>
            </w:r>
            <w:r w:rsidR="005B439E" w:rsidRPr="001F0F3B">
              <w:t>/</w:t>
            </w:r>
            <w:r w:rsidRPr="001F0F3B">
              <w:t>30 mile buffers. The LCC Contact Log [</w:t>
            </w:r>
            <w:hyperlink r:id="rId255" w:history="1">
              <w:r w:rsidR="00896C6A" w:rsidRPr="00A005EE">
                <w:rPr>
                  <w:rStyle w:val="Hyperlink"/>
                </w:rPr>
                <w:t>APP</w:t>
              </w:r>
              <w:r w:rsidR="00896C6A" w:rsidRPr="00A005EE">
                <w:rPr>
                  <w:rStyle w:val="Hyperlink"/>
                </w:rPr>
                <w:noBreakHyphen/>
                <w:t>186</w:t>
              </w:r>
            </w:hyperlink>
            <w:r w:rsidRPr="001F0F3B">
              <w:t xml:space="preserve">] records that LCC requested clarity on whether the agreed boundary is based on vehicle miles or an isochrone approach. </w:t>
            </w:r>
          </w:p>
          <w:p w14:paraId="67B4511C" w14:textId="344A05AE" w:rsidR="00E15932" w:rsidRPr="002B02F3" w:rsidRDefault="00E15932" w:rsidP="00B919BB">
            <w:pPr>
              <w:pStyle w:val="ListBullet"/>
            </w:pPr>
            <w:r w:rsidRPr="00B90509">
              <w:t xml:space="preserve">confirm precisely </w:t>
            </w:r>
            <w:r w:rsidRPr="002B02F3">
              <w:t>what boundary was applied in ES when identifying and assessing waste and materials infrastructure capacity (</w:t>
            </w:r>
            <w:r>
              <w:t>whether</w:t>
            </w:r>
            <w:r w:rsidRPr="002B02F3">
              <w:t xml:space="preserve"> circular 30-mile buffer, travel-time isochrone, or other), and confirm how this aligns with appendix 18D</w:t>
            </w:r>
          </w:p>
          <w:p w14:paraId="0B98921E" w14:textId="16C8AC72" w:rsidR="00E15932" w:rsidRPr="002B02F3" w:rsidRDefault="00E15932" w:rsidP="00B919BB">
            <w:pPr>
              <w:pStyle w:val="ListBullet"/>
              <w:rPr>
                <w:b/>
                <w:bCs/>
              </w:rPr>
            </w:pPr>
            <w:r w:rsidRPr="002B02F3">
              <w:t>explain how the subsequent “Refined Study Area” approach (paragraphs 18.2.18–18.2.19) ensures that relevant facilities</w:t>
            </w:r>
            <w:r w:rsidR="005B439E">
              <w:t xml:space="preserve">/ </w:t>
            </w:r>
            <w:r w:rsidRPr="002B02F3">
              <w:t>void capacity is not omitted from the assessment, particularly in authorities that fall within the 30-mile buffer but are excluded from the refined assessment</w:t>
            </w:r>
          </w:p>
        </w:tc>
      </w:tr>
      <w:tr w:rsidR="00E15932" w:rsidRPr="008C59AE" w14:paraId="712B2CF0" w14:textId="77777777">
        <w:tc>
          <w:tcPr>
            <w:tcW w:w="1762" w:type="dxa"/>
          </w:tcPr>
          <w:p w14:paraId="2844589A" w14:textId="77777777" w:rsidR="00E15932" w:rsidRPr="00092316" w:rsidRDefault="00E15932">
            <w:pPr>
              <w:pStyle w:val="Heading3"/>
              <w:rPr>
                <w:rFonts w:cs="Arial"/>
                <w:szCs w:val="24"/>
              </w:rPr>
            </w:pPr>
          </w:p>
        </w:tc>
        <w:tc>
          <w:tcPr>
            <w:tcW w:w="3620" w:type="dxa"/>
          </w:tcPr>
          <w:p w14:paraId="45543AD5" w14:textId="77777777" w:rsidR="0046571D" w:rsidRPr="00CA2D94" w:rsidRDefault="0046571D" w:rsidP="0046571D">
            <w:pPr>
              <w:rPr>
                <w:rFonts w:cs="Arial"/>
                <w:szCs w:val="24"/>
              </w:rPr>
            </w:pPr>
            <w:r w:rsidRPr="00CA2D94">
              <w:rPr>
                <w:rFonts w:cs="Arial"/>
                <w:szCs w:val="24"/>
              </w:rPr>
              <w:t>The applicants</w:t>
            </w:r>
          </w:p>
          <w:p w14:paraId="4B61E381" w14:textId="77777777" w:rsidR="0046571D" w:rsidRPr="00CA2D94" w:rsidRDefault="0046571D" w:rsidP="0046571D">
            <w:pPr>
              <w:rPr>
                <w:rFonts w:cs="Arial"/>
                <w:szCs w:val="24"/>
              </w:rPr>
            </w:pPr>
            <w:r w:rsidRPr="00CA2D94">
              <w:rPr>
                <w:rFonts w:cs="Arial"/>
                <w:szCs w:val="24"/>
              </w:rPr>
              <w:t>LCC</w:t>
            </w:r>
          </w:p>
          <w:p w14:paraId="533DBE70" w14:textId="68AD5FD4" w:rsidR="00E15932" w:rsidRPr="00092316" w:rsidRDefault="004C60F0">
            <w:pPr>
              <w:rPr>
                <w:rFonts w:cs="Arial"/>
                <w:szCs w:val="24"/>
              </w:rPr>
            </w:pPr>
            <w:r>
              <w:rPr>
                <w:rFonts w:cs="Arial"/>
                <w:szCs w:val="24"/>
              </w:rPr>
              <w:t>EA</w:t>
            </w:r>
          </w:p>
        </w:tc>
        <w:tc>
          <w:tcPr>
            <w:tcW w:w="16717" w:type="dxa"/>
          </w:tcPr>
          <w:p w14:paraId="02BFBD49" w14:textId="77777777" w:rsidR="00E15932" w:rsidRPr="00414E0D" w:rsidRDefault="00E15932" w:rsidP="00A005EE">
            <w:pPr>
              <w:pStyle w:val="QuestionMainBodyTextBold"/>
            </w:pPr>
            <w:r w:rsidRPr="00414E0D">
              <w:t xml:space="preserve">Site Waste and Materials Management Plan (SWMMP) </w:t>
            </w:r>
          </w:p>
          <w:p w14:paraId="10CD50E5" w14:textId="47291050" w:rsidR="00E15932" w:rsidRPr="00B919BB" w:rsidRDefault="00E15932" w:rsidP="00B919BB">
            <w:pPr>
              <w:pStyle w:val="QuestionMainBodyText"/>
            </w:pPr>
            <w:r w:rsidRPr="00B919BB">
              <w:t xml:space="preserve">ES </w:t>
            </w:r>
            <w:r w:rsidR="001D69A5">
              <w:t>c</w:t>
            </w:r>
            <w:r w:rsidRPr="00B919BB">
              <w:t xml:space="preserve">hapter 18 paragraph 18.5.84 </w:t>
            </w:r>
            <w:r w:rsidR="00434A2F">
              <w:t>[</w:t>
            </w:r>
            <w:hyperlink r:id="rId256" w:history="1">
              <w:r w:rsidR="00434A2F" w:rsidRPr="00434A2F">
                <w:rPr>
                  <w:rStyle w:val="Hyperlink"/>
                </w:rPr>
                <w:t>AS</w:t>
              </w:r>
              <w:r w:rsidR="00434A2F" w:rsidRPr="00434A2F">
                <w:rPr>
                  <w:rStyle w:val="Hyperlink"/>
                </w:rPr>
                <w:noBreakHyphen/>
                <w:t>067</w:t>
              </w:r>
            </w:hyperlink>
            <w:r w:rsidR="00434A2F">
              <w:t xml:space="preserve">] </w:t>
            </w:r>
            <w:r w:rsidRPr="00B919BB">
              <w:t>states that the principal mitigation measure is implementation of the CEMP and phase-specific P-CEMPs submitted pursuant to dDCO requirement 11, and further in paragraph 18.5.85 states that, although not required by regulations, a Site Waste and Materials Management Plan (SWMMP) will be regularly updated during the lifetime of the DCO Scheme and is provided as appendix 18E [</w:t>
            </w:r>
            <w:hyperlink r:id="rId257" w:history="1">
              <w:r w:rsidR="009C1CEA" w:rsidRPr="009C1CEA">
                <w:rPr>
                  <w:rStyle w:val="Hyperlink"/>
                </w:rPr>
                <w:t>APP</w:t>
              </w:r>
              <w:r w:rsidR="009C1CEA" w:rsidRPr="009C1CEA">
                <w:rPr>
                  <w:rStyle w:val="Hyperlink"/>
                </w:rPr>
                <w:noBreakHyphen/>
                <w:t>190</w:t>
              </w:r>
            </w:hyperlink>
            <w:r w:rsidRPr="00B919BB">
              <w:t>].</w:t>
            </w:r>
          </w:p>
          <w:p w14:paraId="2FA51D96" w14:textId="416BC716" w:rsidR="00E15932" w:rsidRPr="00B919BB" w:rsidRDefault="00E15932" w:rsidP="00B919BB">
            <w:pPr>
              <w:pStyle w:val="QuestionMainBodyText"/>
            </w:pPr>
            <w:r w:rsidRPr="00B919BB">
              <w:t>The CEMP paragraph 10.</w:t>
            </w:r>
            <w:r w:rsidR="006B4C1D">
              <w:t>1 [</w:t>
            </w:r>
            <w:hyperlink r:id="rId258" w:history="1">
              <w:r w:rsidR="006B4C1D" w:rsidRPr="006B4C1D">
                <w:rPr>
                  <w:rStyle w:val="Hyperlink"/>
                </w:rPr>
                <w:t>AS-027D</w:t>
              </w:r>
            </w:hyperlink>
            <w:r w:rsidR="006B4C1D">
              <w:t>]</w:t>
            </w:r>
            <w:r w:rsidRPr="00B919BB">
              <w:t xml:space="preserve"> states that each P-CEMP shall set out details of construction waste management in accordance with the SWMMP.</w:t>
            </w:r>
          </w:p>
          <w:p w14:paraId="6C6CDD67" w14:textId="3EB9258D" w:rsidR="00E15932" w:rsidRPr="00B919BB" w:rsidRDefault="00E15932" w:rsidP="00B919BB">
            <w:pPr>
              <w:pStyle w:val="QuestionMainBodyText"/>
            </w:pPr>
            <w:r w:rsidRPr="00B919BB">
              <w:t>Appendix 18E [</w:t>
            </w:r>
            <w:hyperlink r:id="rId259" w:history="1">
              <w:r w:rsidRPr="00B919BB">
                <w:rPr>
                  <w:rStyle w:val="Hyperlink"/>
                  <w:color w:val="auto"/>
                  <w:u w:val="none"/>
                </w:rPr>
                <w:t>APP-190</w:t>
              </w:r>
            </w:hyperlink>
            <w:r w:rsidRPr="00B919BB">
              <w:t xml:space="preserve">] refers to the SWMMP “submitted with the DCO </w:t>
            </w:r>
            <w:r w:rsidR="001041DD">
              <w:t>a</w:t>
            </w:r>
            <w:r w:rsidRPr="00B919BB">
              <w:t>pplication” being “approved” and then reviewed</w:t>
            </w:r>
            <w:r w:rsidR="005B439E">
              <w:t xml:space="preserve">/ </w:t>
            </w:r>
            <w:r w:rsidRPr="00B919BB">
              <w:t>updated (including refinement “in consultation with the local planning authority”) and also contains reliance</w:t>
            </w:r>
            <w:r w:rsidR="005B439E">
              <w:t xml:space="preserve">/ </w:t>
            </w:r>
            <w:r w:rsidRPr="00B919BB">
              <w:t>disclaimer wording limiting third-party reliance.</w:t>
            </w:r>
          </w:p>
          <w:p w14:paraId="2776B76C" w14:textId="0AF40386" w:rsidR="00E15932" w:rsidRDefault="00E15932" w:rsidP="00B919BB">
            <w:pPr>
              <w:pStyle w:val="QuestionMainBodyText"/>
            </w:pPr>
            <w:r w:rsidRPr="00B919BB">
              <w:t>The Commitment Register [</w:t>
            </w:r>
            <w:hyperlink r:id="rId260" w:history="1">
              <w:r w:rsidR="009C1CEA" w:rsidRPr="009C1CEA">
                <w:rPr>
                  <w:rStyle w:val="Hyperlink"/>
                </w:rPr>
                <w:t>APP</w:t>
              </w:r>
              <w:r w:rsidR="009C1CEA" w:rsidRPr="009C1CEA">
                <w:rPr>
                  <w:rStyle w:val="Hyperlink"/>
                </w:rPr>
                <w:noBreakHyphen/>
                <w:t>226D</w:t>
              </w:r>
            </w:hyperlink>
            <w:r w:rsidRPr="00B919BB">
              <w:t>] links the SWMMP to a waste management commitment (MW1) secured via dDCO requirement 24.</w:t>
            </w:r>
          </w:p>
          <w:p w14:paraId="3A087D66" w14:textId="56AF8573" w:rsidR="00A005EE" w:rsidRPr="00B919BB" w:rsidRDefault="00A76890" w:rsidP="00B919BB">
            <w:pPr>
              <w:pStyle w:val="QuestionMainBodyText"/>
            </w:pPr>
            <w:r>
              <w:t>Could the applicants, LCC and the EA:</w:t>
            </w:r>
          </w:p>
          <w:p w14:paraId="10677F95" w14:textId="2B8C48CA" w:rsidR="00E15932" w:rsidRPr="002B02F3" w:rsidRDefault="00E15932" w:rsidP="00B919BB">
            <w:pPr>
              <w:pStyle w:val="ListBullet"/>
            </w:pPr>
            <w:r w:rsidRPr="002B02F3">
              <w:t>confirm whether the SWMMP (</w:t>
            </w:r>
            <w:r>
              <w:t>a</w:t>
            </w:r>
            <w:r w:rsidRPr="002B02F3">
              <w:t xml:space="preserve">ppendix 18E) is relied upon to secure the mitigation identified in ES </w:t>
            </w:r>
            <w:r>
              <w:t>c</w:t>
            </w:r>
            <w:r w:rsidRPr="002B02F3">
              <w:t>hapter 18 and, if so, at what stage it is intended to be “approved” and by whom</w:t>
            </w:r>
          </w:p>
          <w:p w14:paraId="6D962655" w14:textId="3FD129C6" w:rsidR="00E15932" w:rsidRPr="002B02F3" w:rsidRDefault="00E15932" w:rsidP="00B919BB">
            <w:pPr>
              <w:pStyle w:val="ListBullet"/>
            </w:pPr>
            <w:r w:rsidRPr="002B02F3">
              <w:t>explain how updates to the SWMMP will be controlled and enforced through the DCO (including the relationship between the CEMP</w:t>
            </w:r>
            <w:r w:rsidR="005B439E">
              <w:t xml:space="preserve">/ </w:t>
            </w:r>
            <w:r w:rsidRPr="002B02F3">
              <w:t>P</w:t>
            </w:r>
            <w:r>
              <w:noBreakHyphen/>
            </w:r>
            <w:r w:rsidRPr="002B02F3">
              <w:t>CEMPs, requirement 24, and any operational waste management arrangements)</w:t>
            </w:r>
          </w:p>
          <w:p w14:paraId="3449755A" w14:textId="5F2A0A8B" w:rsidR="00E15932" w:rsidRDefault="00E15932" w:rsidP="00B919BB">
            <w:pPr>
              <w:pStyle w:val="ListBullet"/>
            </w:pPr>
            <w:r w:rsidRPr="002B02F3">
              <w:t>confirm whether any amendment is required to the dDCO and</w:t>
            </w:r>
            <w:r w:rsidR="005B439E">
              <w:t xml:space="preserve">/ </w:t>
            </w:r>
            <w:r w:rsidRPr="002B02F3">
              <w:t>or the CEMP</w:t>
            </w:r>
            <w:r w:rsidR="005B439E">
              <w:t xml:space="preserve">/ </w:t>
            </w:r>
            <w:r w:rsidRPr="002B02F3">
              <w:t>SWMMP wording to ensure the SWMMP is clearly secured, enforceable and capable of being relied upon for the purposes of the Examination</w:t>
            </w:r>
          </w:p>
          <w:p w14:paraId="0127DBE2" w14:textId="6AE3501C" w:rsidR="00E15932" w:rsidRPr="00FE009C" w:rsidRDefault="00E15932" w:rsidP="00B919BB">
            <w:pPr>
              <w:pStyle w:val="ListBullet"/>
            </w:pPr>
            <w:r w:rsidRPr="002B02F3">
              <w:t xml:space="preserve">confirm whether, and if so how, the </w:t>
            </w:r>
            <w:r w:rsidR="004C60F0">
              <w:t>EA</w:t>
            </w:r>
            <w:r w:rsidRPr="002B02F3">
              <w:t xml:space="preserve"> and relevant waste planning authorities will be engaged during discharge</w:t>
            </w:r>
            <w:r w:rsidR="005B439E">
              <w:t xml:space="preserve">/ </w:t>
            </w:r>
            <w:r w:rsidRPr="002B02F3">
              <w:t>implementation where the SWMMP relies on regulatory compliance processes (including Duty of Care and any permitting</w:t>
            </w:r>
            <w:r w:rsidR="005B439E">
              <w:t xml:space="preserve">/ </w:t>
            </w:r>
            <w:r w:rsidRPr="002B02F3">
              <w:t>exemption requirements)</w:t>
            </w:r>
          </w:p>
        </w:tc>
      </w:tr>
      <w:tr w:rsidR="00E15932" w:rsidRPr="008C59AE" w14:paraId="0BE97B86" w14:textId="77777777">
        <w:tc>
          <w:tcPr>
            <w:tcW w:w="1762" w:type="dxa"/>
          </w:tcPr>
          <w:p w14:paraId="2067EA1A" w14:textId="77777777" w:rsidR="00E15932" w:rsidRPr="00092316" w:rsidRDefault="00E15932">
            <w:pPr>
              <w:pStyle w:val="Heading3"/>
              <w:rPr>
                <w:rFonts w:cs="Arial"/>
                <w:szCs w:val="24"/>
              </w:rPr>
            </w:pPr>
          </w:p>
        </w:tc>
        <w:tc>
          <w:tcPr>
            <w:tcW w:w="3620" w:type="dxa"/>
          </w:tcPr>
          <w:p w14:paraId="4D8CB0A6" w14:textId="77777777" w:rsidR="00E15932" w:rsidRPr="00CA2D94" w:rsidRDefault="00E15932">
            <w:pPr>
              <w:rPr>
                <w:rFonts w:cs="Arial"/>
                <w:szCs w:val="24"/>
              </w:rPr>
            </w:pPr>
            <w:r w:rsidRPr="00CA2D94">
              <w:rPr>
                <w:rFonts w:cs="Arial"/>
                <w:szCs w:val="24"/>
              </w:rPr>
              <w:t>The applicants</w:t>
            </w:r>
          </w:p>
          <w:p w14:paraId="2961BBE7" w14:textId="50A1A60B" w:rsidR="00E15932" w:rsidRPr="00092316" w:rsidRDefault="0046571D">
            <w:pPr>
              <w:rPr>
                <w:rFonts w:cs="Arial"/>
                <w:szCs w:val="24"/>
              </w:rPr>
            </w:pPr>
            <w:r w:rsidRPr="00CA2D94">
              <w:rPr>
                <w:rFonts w:cs="Arial"/>
                <w:szCs w:val="24"/>
              </w:rPr>
              <w:t>EA</w:t>
            </w:r>
          </w:p>
        </w:tc>
        <w:tc>
          <w:tcPr>
            <w:tcW w:w="16717" w:type="dxa"/>
          </w:tcPr>
          <w:p w14:paraId="25726077" w14:textId="77777777" w:rsidR="00E15932" w:rsidRPr="00CC47ED" w:rsidRDefault="00E15932" w:rsidP="00A76890">
            <w:pPr>
              <w:pStyle w:val="QuestionMainBodyTextBold"/>
              <w:rPr>
                <w:rFonts w:cs="Arial"/>
                <w:szCs w:val="24"/>
              </w:rPr>
            </w:pPr>
            <w:r w:rsidRPr="00CC47ED">
              <w:t>Re-use of excavated materials</w:t>
            </w:r>
          </w:p>
          <w:p w14:paraId="2FEB7D03" w14:textId="523EFEC5" w:rsidR="00E15932" w:rsidRPr="00CC47ED" w:rsidRDefault="00E15932" w:rsidP="00A76890">
            <w:pPr>
              <w:pStyle w:val="QuestionMainBodyText"/>
              <w:rPr>
                <w:rFonts w:cs="Arial"/>
                <w:szCs w:val="24"/>
              </w:rPr>
            </w:pPr>
            <w:r>
              <w:rPr>
                <w:rFonts w:cs="Arial"/>
                <w:szCs w:val="24"/>
              </w:rPr>
              <w:t xml:space="preserve">ES </w:t>
            </w:r>
            <w:r w:rsidR="00F8036A">
              <w:rPr>
                <w:rFonts w:cs="Arial"/>
                <w:szCs w:val="24"/>
              </w:rPr>
              <w:t>c</w:t>
            </w:r>
            <w:r>
              <w:rPr>
                <w:rFonts w:cs="Arial"/>
                <w:szCs w:val="24"/>
              </w:rPr>
              <w:t>hapter 18 a</w:t>
            </w:r>
            <w:r w:rsidRPr="00CC47ED">
              <w:rPr>
                <w:rFonts w:cs="Arial"/>
                <w:szCs w:val="24"/>
              </w:rPr>
              <w:t>ppendix 18E</w:t>
            </w:r>
            <w:r>
              <w:rPr>
                <w:rFonts w:cs="Arial"/>
                <w:szCs w:val="24"/>
              </w:rPr>
              <w:t xml:space="preserve"> [</w:t>
            </w:r>
            <w:hyperlink r:id="rId261" w:history="1">
              <w:r w:rsidRPr="00F335FE">
                <w:rPr>
                  <w:rStyle w:val="Hyperlink"/>
                  <w:rFonts w:cs="Arial"/>
                  <w:szCs w:val="24"/>
                </w:rPr>
                <w:t>APP-190</w:t>
              </w:r>
            </w:hyperlink>
            <w:r>
              <w:rPr>
                <w:rFonts w:cs="Arial"/>
                <w:szCs w:val="24"/>
              </w:rPr>
              <w:t>]</w:t>
            </w:r>
            <w:r w:rsidRPr="00414E0D">
              <w:rPr>
                <w:rFonts w:cs="Arial"/>
                <w:szCs w:val="24"/>
              </w:rPr>
              <w:t xml:space="preserve"> </w:t>
            </w:r>
            <w:r w:rsidRPr="00CC47ED">
              <w:rPr>
                <w:rFonts w:cs="Arial"/>
                <w:szCs w:val="24"/>
              </w:rPr>
              <w:t>states that excavated materials may be managed through the CL:AIRE Definition of Waste: Development Industry Code of Practice (DoWCoP), including preparation of a Materials Management Plan and review by a Qualified Person.</w:t>
            </w:r>
          </w:p>
          <w:p w14:paraId="7827B660" w14:textId="5AAD576B" w:rsidR="00E15932" w:rsidRPr="00CC47ED" w:rsidRDefault="00E15932" w:rsidP="00A76890">
            <w:pPr>
              <w:pStyle w:val="QuestionMainBodyText"/>
              <w:rPr>
                <w:rFonts w:cs="Arial"/>
                <w:szCs w:val="24"/>
              </w:rPr>
            </w:pPr>
            <w:r w:rsidRPr="00CC47ED">
              <w:rPr>
                <w:rFonts w:cs="Arial"/>
                <w:szCs w:val="24"/>
              </w:rPr>
              <w:t xml:space="preserve">ES </w:t>
            </w:r>
            <w:r w:rsidR="00B26196">
              <w:rPr>
                <w:rFonts w:cs="Arial"/>
                <w:szCs w:val="24"/>
              </w:rPr>
              <w:t>c</w:t>
            </w:r>
            <w:r w:rsidRPr="00CC47ED">
              <w:rPr>
                <w:rFonts w:cs="Arial"/>
                <w:szCs w:val="24"/>
              </w:rPr>
              <w:t>hapter 18</w:t>
            </w:r>
            <w:r>
              <w:rPr>
                <w:rFonts w:cs="Arial"/>
                <w:szCs w:val="24"/>
              </w:rPr>
              <w:t xml:space="preserve"> paragraph 18.5.</w:t>
            </w:r>
            <w:r w:rsidRPr="00BB359E">
              <w:rPr>
                <w:rFonts w:cs="Arial"/>
                <w:szCs w:val="24"/>
              </w:rPr>
              <w:t>103 [</w:t>
            </w:r>
            <w:hyperlink r:id="rId262" w:history="1">
              <w:r w:rsidRPr="00BB359E">
                <w:rPr>
                  <w:rStyle w:val="Hyperlink"/>
                  <w:rFonts w:cs="Arial"/>
                  <w:szCs w:val="24"/>
                </w:rPr>
                <w:t>AS-067</w:t>
              </w:r>
            </w:hyperlink>
            <w:r w:rsidRPr="00BB359E">
              <w:rPr>
                <w:rFonts w:cs="Arial"/>
                <w:szCs w:val="24"/>
              </w:rPr>
              <w:t>]</w:t>
            </w:r>
            <w:r w:rsidRPr="00CC47ED">
              <w:rPr>
                <w:rFonts w:cs="Arial"/>
                <w:szCs w:val="24"/>
              </w:rPr>
              <w:t xml:space="preserve"> refers to certain material movements (including surplus soils</w:t>
            </w:r>
            <w:r w:rsidR="005B439E">
              <w:rPr>
                <w:rFonts w:cs="Arial"/>
                <w:szCs w:val="24"/>
              </w:rPr>
              <w:t xml:space="preserve">/ </w:t>
            </w:r>
            <w:r w:rsidRPr="00CC47ED">
              <w:rPr>
                <w:rFonts w:cs="Arial"/>
                <w:szCs w:val="24"/>
              </w:rPr>
              <w:t>topsoil) being managed “without classifying the material as waste”.</w:t>
            </w:r>
          </w:p>
          <w:p w14:paraId="268C7C5C" w14:textId="458E5B75" w:rsidR="00E15932" w:rsidRDefault="00E15932" w:rsidP="00A76890">
            <w:pPr>
              <w:pStyle w:val="QuestionMainBodyText"/>
              <w:rPr>
                <w:rFonts w:cs="Arial"/>
                <w:szCs w:val="24"/>
              </w:rPr>
            </w:pPr>
            <w:r>
              <w:rPr>
                <w:rFonts w:cs="Arial"/>
                <w:szCs w:val="24"/>
              </w:rPr>
              <w:t>In its</w:t>
            </w:r>
            <w:r w:rsidRPr="00CC47ED">
              <w:rPr>
                <w:rFonts w:cs="Arial"/>
                <w:szCs w:val="24"/>
              </w:rPr>
              <w:t xml:space="preserve"> RR </w:t>
            </w:r>
            <w:r>
              <w:rPr>
                <w:rFonts w:cs="Arial"/>
                <w:szCs w:val="24"/>
              </w:rPr>
              <w:t>[</w:t>
            </w:r>
            <w:hyperlink r:id="rId263" w:history="1">
              <w:r w:rsidRPr="003B3962">
                <w:rPr>
                  <w:rStyle w:val="Hyperlink"/>
                  <w:rFonts w:cs="Arial"/>
                  <w:szCs w:val="24"/>
                </w:rPr>
                <w:t>RR-016D</w:t>
              </w:r>
            </w:hyperlink>
            <w:r>
              <w:rPr>
                <w:rFonts w:cs="Arial"/>
                <w:szCs w:val="24"/>
              </w:rPr>
              <w:t xml:space="preserve">] </w:t>
            </w:r>
            <w:r w:rsidR="000041CB">
              <w:rPr>
                <w:rFonts w:cs="Arial"/>
                <w:szCs w:val="24"/>
              </w:rPr>
              <w:t xml:space="preserve">the </w:t>
            </w:r>
            <w:r>
              <w:rPr>
                <w:rFonts w:cs="Arial"/>
                <w:szCs w:val="24"/>
              </w:rPr>
              <w:t xml:space="preserve">EA </w:t>
            </w:r>
            <w:r w:rsidRPr="00CC47ED">
              <w:rPr>
                <w:rFonts w:cs="Arial"/>
                <w:szCs w:val="24"/>
              </w:rPr>
              <w:t xml:space="preserve">highlights the need for correct waste classification (including potentially hazardous streams) and appropriate regulatory controls depending on circumstances. </w:t>
            </w:r>
          </w:p>
          <w:p w14:paraId="23B921C4" w14:textId="0A4C28F0" w:rsidR="00A76890" w:rsidRPr="00CC47ED" w:rsidRDefault="00A76890" w:rsidP="00A76890">
            <w:pPr>
              <w:pStyle w:val="QuestionMainBodyText"/>
              <w:rPr>
                <w:rFonts w:cs="Arial"/>
                <w:szCs w:val="24"/>
              </w:rPr>
            </w:pPr>
            <w:r>
              <w:rPr>
                <w:rFonts w:cs="Arial"/>
                <w:szCs w:val="24"/>
              </w:rPr>
              <w:t xml:space="preserve">Could the applicants and </w:t>
            </w:r>
            <w:r w:rsidR="00FE1E7B">
              <w:rPr>
                <w:rFonts w:cs="Arial"/>
                <w:szCs w:val="24"/>
              </w:rPr>
              <w:t xml:space="preserve">the </w:t>
            </w:r>
            <w:r>
              <w:rPr>
                <w:rFonts w:cs="Arial"/>
                <w:szCs w:val="24"/>
              </w:rPr>
              <w:t>EA clarify:</w:t>
            </w:r>
          </w:p>
          <w:p w14:paraId="64099A77" w14:textId="5B5A041B" w:rsidR="00E15932" w:rsidRPr="00FF5BA4" w:rsidRDefault="00E15932" w:rsidP="00CA5D4B">
            <w:pPr>
              <w:pStyle w:val="ListBullet"/>
              <w:rPr>
                <w:rFonts w:cs="Arial"/>
                <w:szCs w:val="24"/>
              </w:rPr>
            </w:pPr>
            <w:r w:rsidRPr="00FF5BA4">
              <w:rPr>
                <w:rFonts w:cs="Arial"/>
                <w:szCs w:val="24"/>
              </w:rPr>
              <w:t>what is meant by “without classifying the material as waste”, including how any proposed donor site movements would be managed and evidenced</w:t>
            </w:r>
          </w:p>
          <w:p w14:paraId="5F77A45D" w14:textId="275C578D" w:rsidR="00E15932" w:rsidRPr="00FE009C" w:rsidRDefault="00E15932" w:rsidP="00DE4B7B">
            <w:pPr>
              <w:pStyle w:val="ListBullet"/>
              <w:rPr>
                <w:rFonts w:cs="Arial"/>
                <w:szCs w:val="24"/>
              </w:rPr>
            </w:pPr>
            <w:r w:rsidRPr="00CA5D4B">
              <w:t>what process</w:t>
            </w:r>
            <w:r w:rsidR="005B439E" w:rsidRPr="00DE4B7B">
              <w:t xml:space="preserve">/ </w:t>
            </w:r>
            <w:r w:rsidRPr="00DE4B7B">
              <w:t xml:space="preserve">controls will apply if excavated materials are classified as hazardous or otherwise unsuitable for reuse, and signpost where this is set out </w:t>
            </w:r>
            <w:r w:rsidR="001B4E42" w:rsidRPr="00DE4B7B">
              <w:t>i</w:t>
            </w:r>
            <w:r w:rsidRPr="00DE4B7B">
              <w:t>n the SWMMP and how it is secured through the CEMP</w:t>
            </w:r>
            <w:r w:rsidR="005B439E" w:rsidRPr="00DE4B7B">
              <w:t xml:space="preserve">/ </w:t>
            </w:r>
            <w:r w:rsidRPr="00DE4B7B">
              <w:t>P-CEMP and</w:t>
            </w:r>
            <w:r w:rsidR="005B439E" w:rsidRPr="00DE4B7B">
              <w:t xml:space="preserve">/ </w:t>
            </w:r>
            <w:r w:rsidRPr="00DE4B7B">
              <w:t>or any relevant requirement</w:t>
            </w:r>
          </w:p>
        </w:tc>
      </w:tr>
      <w:tr w:rsidR="00E15932" w:rsidRPr="008C59AE" w14:paraId="0E300946" w14:textId="77777777">
        <w:tc>
          <w:tcPr>
            <w:tcW w:w="1762" w:type="dxa"/>
          </w:tcPr>
          <w:p w14:paraId="17348133" w14:textId="77777777" w:rsidR="00E15932" w:rsidRPr="00092316" w:rsidRDefault="00E15932">
            <w:pPr>
              <w:pStyle w:val="Heading3"/>
              <w:rPr>
                <w:rFonts w:cs="Arial"/>
                <w:szCs w:val="24"/>
              </w:rPr>
            </w:pPr>
          </w:p>
        </w:tc>
        <w:tc>
          <w:tcPr>
            <w:tcW w:w="3620" w:type="dxa"/>
          </w:tcPr>
          <w:p w14:paraId="544D39DF" w14:textId="77777777" w:rsidR="00E15932" w:rsidRPr="00CA2D94" w:rsidRDefault="00E15932">
            <w:pPr>
              <w:rPr>
                <w:rFonts w:cs="Arial"/>
                <w:szCs w:val="24"/>
              </w:rPr>
            </w:pPr>
            <w:r w:rsidRPr="00CA2D94">
              <w:rPr>
                <w:rFonts w:cs="Arial"/>
                <w:szCs w:val="24"/>
              </w:rPr>
              <w:t>The applicants</w:t>
            </w:r>
          </w:p>
          <w:p w14:paraId="31B210A1" w14:textId="4A722141" w:rsidR="00E15932" w:rsidRPr="00CA2D94" w:rsidRDefault="0046571D">
            <w:pPr>
              <w:rPr>
                <w:rFonts w:cs="Arial"/>
                <w:szCs w:val="24"/>
              </w:rPr>
            </w:pPr>
            <w:r w:rsidRPr="00CA2D94">
              <w:rPr>
                <w:rFonts w:cs="Arial"/>
                <w:szCs w:val="24"/>
              </w:rPr>
              <w:t>LCC</w:t>
            </w:r>
          </w:p>
          <w:p w14:paraId="1734CA8E" w14:textId="4F04F1F8" w:rsidR="00E15932" w:rsidRPr="00092316" w:rsidRDefault="0046571D">
            <w:pPr>
              <w:rPr>
                <w:rFonts w:cs="Arial"/>
                <w:szCs w:val="24"/>
              </w:rPr>
            </w:pPr>
            <w:r w:rsidRPr="00CA2D94">
              <w:rPr>
                <w:rFonts w:cs="Arial"/>
                <w:szCs w:val="24"/>
              </w:rPr>
              <w:t>EA</w:t>
            </w:r>
          </w:p>
        </w:tc>
        <w:tc>
          <w:tcPr>
            <w:tcW w:w="16717" w:type="dxa"/>
          </w:tcPr>
          <w:p w14:paraId="5F4B69CC" w14:textId="77777777" w:rsidR="00E15932" w:rsidRPr="003358D9" w:rsidRDefault="00E15932" w:rsidP="00A76890">
            <w:pPr>
              <w:pStyle w:val="QuestionMainBodyTextBold"/>
            </w:pPr>
            <w:r w:rsidRPr="003358D9">
              <w:t>Hazardous waste</w:t>
            </w:r>
          </w:p>
          <w:p w14:paraId="6B26AA7F" w14:textId="520F8D89" w:rsidR="00E15932" w:rsidRPr="003358D9" w:rsidRDefault="00E15932" w:rsidP="009C1CEA">
            <w:pPr>
              <w:pStyle w:val="QuestionMainBodyText"/>
              <w:rPr>
                <w:rFonts w:cs="Arial"/>
                <w:szCs w:val="24"/>
              </w:rPr>
            </w:pPr>
            <w:r>
              <w:rPr>
                <w:rFonts w:cs="Arial"/>
                <w:szCs w:val="24"/>
              </w:rPr>
              <w:t>The paragraphs 18.9.5 and 18.9.12 of the ES c</w:t>
            </w:r>
            <w:r w:rsidRPr="003358D9">
              <w:rPr>
                <w:rFonts w:cs="Arial"/>
                <w:szCs w:val="24"/>
              </w:rPr>
              <w:t xml:space="preserve">hapter </w:t>
            </w:r>
            <w:r w:rsidRPr="00FC1E2D">
              <w:rPr>
                <w:rFonts w:cs="Arial"/>
                <w:szCs w:val="24"/>
              </w:rPr>
              <w:t>18 [</w:t>
            </w:r>
            <w:hyperlink r:id="rId264" w:history="1">
              <w:r w:rsidRPr="00FC1E2D">
                <w:rPr>
                  <w:rStyle w:val="Hyperlink"/>
                  <w:rFonts w:cs="Arial"/>
                  <w:szCs w:val="24"/>
                </w:rPr>
                <w:t>AS-067</w:t>
              </w:r>
            </w:hyperlink>
            <w:r w:rsidRPr="00FC1E2D">
              <w:rPr>
                <w:rFonts w:cs="Arial"/>
                <w:szCs w:val="24"/>
              </w:rPr>
              <w:t>]</w:t>
            </w:r>
            <w:r w:rsidRPr="00CC47ED">
              <w:rPr>
                <w:rFonts w:cs="Arial"/>
                <w:szCs w:val="24"/>
              </w:rPr>
              <w:t xml:space="preserve"> </w:t>
            </w:r>
            <w:r w:rsidRPr="003358D9">
              <w:rPr>
                <w:rFonts w:cs="Arial"/>
                <w:szCs w:val="24"/>
              </w:rPr>
              <w:t>states for both the DCO Scheme and the MCO Scheme that potential arising of hazardous waste has not yet been quantified, but that the worst-case scenario does not anticipate hazardous waste arisings greater than 0.35% of the regional hazardous landfill void capacity</w:t>
            </w:r>
            <w:r>
              <w:rPr>
                <w:rFonts w:cs="Arial"/>
                <w:szCs w:val="24"/>
              </w:rPr>
              <w:t>.</w:t>
            </w:r>
          </w:p>
          <w:p w14:paraId="4567BFD9" w14:textId="55F375F5" w:rsidR="00E15932" w:rsidRPr="003358D9" w:rsidRDefault="00E15932" w:rsidP="009C1CEA">
            <w:pPr>
              <w:pStyle w:val="QuestionMainBodyText"/>
              <w:rPr>
                <w:rFonts w:cs="Arial"/>
                <w:szCs w:val="24"/>
              </w:rPr>
            </w:pPr>
            <w:r w:rsidRPr="003358D9">
              <w:rPr>
                <w:rFonts w:cs="Arial"/>
                <w:szCs w:val="24"/>
              </w:rPr>
              <w:t>P</w:t>
            </w:r>
            <w:r w:rsidR="009C1CEA">
              <w:rPr>
                <w:rFonts w:cs="Arial"/>
                <w:szCs w:val="24"/>
              </w:rPr>
              <w:t xml:space="preserve">lease </w:t>
            </w:r>
            <w:r w:rsidR="00A76890">
              <w:rPr>
                <w:rFonts w:cs="Arial"/>
                <w:szCs w:val="24"/>
              </w:rPr>
              <w:t>could the app</w:t>
            </w:r>
            <w:r w:rsidR="00C7726F">
              <w:rPr>
                <w:rFonts w:cs="Arial"/>
                <w:szCs w:val="24"/>
              </w:rPr>
              <w:t xml:space="preserve">licants </w:t>
            </w:r>
            <w:r w:rsidR="009C1CEA">
              <w:rPr>
                <w:rFonts w:cs="Arial"/>
                <w:szCs w:val="24"/>
              </w:rPr>
              <w:t>p</w:t>
            </w:r>
            <w:r w:rsidRPr="003358D9">
              <w:rPr>
                <w:rFonts w:cs="Arial"/>
                <w:szCs w:val="24"/>
              </w:rPr>
              <w:t>rovide:</w:t>
            </w:r>
          </w:p>
          <w:p w14:paraId="3837CF75" w14:textId="1C978A9A" w:rsidR="00E15932" w:rsidRPr="00AF180B" w:rsidRDefault="00E15932" w:rsidP="009C1CEA">
            <w:pPr>
              <w:pStyle w:val="ListBullet"/>
            </w:pPr>
            <w:r w:rsidRPr="004B0CF5">
              <w:t xml:space="preserve">a worst-case quantified estimate of hazardous waste arisings for the DCO application and the MCO application, separately for construction and </w:t>
            </w:r>
            <w:r w:rsidRPr="00AF180B">
              <w:t xml:space="preserve">operation, identifying the hazardous waste streams assumed for operation with reference to the ES </w:t>
            </w:r>
            <w:r>
              <w:t>c</w:t>
            </w:r>
            <w:r w:rsidRPr="00AF180B">
              <w:t>hapter 18 paragraph 18.6.32</w:t>
            </w:r>
          </w:p>
          <w:p w14:paraId="501E9D5C" w14:textId="77777777" w:rsidR="00E15932" w:rsidRDefault="00E15932" w:rsidP="009C1CEA">
            <w:pPr>
              <w:pStyle w:val="ListBullet"/>
            </w:pPr>
            <w:r w:rsidRPr="00AF180B">
              <w:t xml:space="preserve">the calculation and inputs showing how the 0.35% figure has been derived </w:t>
            </w:r>
          </w:p>
          <w:p w14:paraId="5BC5E0C3" w14:textId="7CACE945" w:rsidR="00E15932" w:rsidRDefault="00E15932" w:rsidP="009C1CEA">
            <w:pPr>
              <w:pStyle w:val="ListBullet"/>
            </w:pPr>
            <w:r w:rsidRPr="00AF180B">
              <w:t>the assumed management route(s) for hazardous waste, including how the absence of hazardous landfill capacity within the Refined Study Area has been addressed in the assessment assumptions</w:t>
            </w:r>
          </w:p>
          <w:p w14:paraId="4187B4CE" w14:textId="4AFC397D" w:rsidR="00C7726F" w:rsidRPr="00FE009C" w:rsidRDefault="00C7726F" w:rsidP="00C7726F">
            <w:pPr>
              <w:pStyle w:val="ListBullet"/>
              <w:numPr>
                <w:ilvl w:val="0"/>
                <w:numId w:val="0"/>
              </w:numPr>
            </w:pPr>
            <w:r>
              <w:t>LCC and the EA are also asked to comment on this matter.</w:t>
            </w:r>
          </w:p>
        </w:tc>
      </w:tr>
      <w:tr w:rsidR="00E15932" w:rsidRPr="008C59AE" w14:paraId="438A2054" w14:textId="77777777">
        <w:tc>
          <w:tcPr>
            <w:tcW w:w="1762" w:type="dxa"/>
          </w:tcPr>
          <w:p w14:paraId="63E06C03" w14:textId="77777777" w:rsidR="00E15932" w:rsidRPr="00092316" w:rsidRDefault="00E15932">
            <w:pPr>
              <w:pStyle w:val="Heading3"/>
              <w:rPr>
                <w:rFonts w:cs="Arial"/>
                <w:szCs w:val="24"/>
              </w:rPr>
            </w:pPr>
          </w:p>
        </w:tc>
        <w:tc>
          <w:tcPr>
            <w:tcW w:w="3620" w:type="dxa"/>
          </w:tcPr>
          <w:p w14:paraId="339CA806" w14:textId="77777777" w:rsidR="00E15932" w:rsidRPr="00092316" w:rsidRDefault="00E15932">
            <w:pPr>
              <w:rPr>
                <w:rFonts w:cs="Arial"/>
                <w:szCs w:val="24"/>
              </w:rPr>
            </w:pPr>
            <w:r w:rsidRPr="00CA2D94">
              <w:rPr>
                <w:rFonts w:cs="Arial"/>
                <w:szCs w:val="24"/>
              </w:rPr>
              <w:t>The applicants</w:t>
            </w:r>
          </w:p>
        </w:tc>
        <w:tc>
          <w:tcPr>
            <w:tcW w:w="16717" w:type="dxa"/>
          </w:tcPr>
          <w:p w14:paraId="1BE6CE77" w14:textId="77777777" w:rsidR="00E15932" w:rsidRPr="0067534F" w:rsidRDefault="00E15932" w:rsidP="00C7726F">
            <w:pPr>
              <w:pStyle w:val="QuestionMainBodyTextBold"/>
            </w:pPr>
            <w:r w:rsidRPr="0067534F">
              <w:t xml:space="preserve">Development Sequencing Plan </w:t>
            </w:r>
          </w:p>
          <w:p w14:paraId="008B6E5F" w14:textId="0A4BFE11" w:rsidR="00E15932" w:rsidRPr="001A17F6" w:rsidRDefault="00E15932" w:rsidP="009C1CEA">
            <w:pPr>
              <w:pStyle w:val="QuestionMainBodyText"/>
              <w:rPr>
                <w:rFonts w:cs="Arial"/>
                <w:szCs w:val="24"/>
              </w:rPr>
            </w:pPr>
            <w:r>
              <w:rPr>
                <w:rFonts w:cs="Arial"/>
                <w:szCs w:val="24"/>
              </w:rPr>
              <w:t>ES chapter 18 a</w:t>
            </w:r>
            <w:r w:rsidRPr="001A17F6">
              <w:rPr>
                <w:rFonts w:cs="Arial"/>
                <w:szCs w:val="24"/>
              </w:rPr>
              <w:t xml:space="preserve">ppendix 18A </w:t>
            </w:r>
            <w:r>
              <w:rPr>
                <w:rFonts w:cs="Arial"/>
                <w:szCs w:val="24"/>
              </w:rPr>
              <w:t>[</w:t>
            </w:r>
            <w:hyperlink r:id="rId265" w:history="1">
              <w:r w:rsidRPr="00DE59A9">
                <w:rPr>
                  <w:rStyle w:val="Hyperlink"/>
                  <w:rFonts w:cs="Arial"/>
                  <w:szCs w:val="24"/>
                </w:rPr>
                <w:t>APP-186</w:t>
              </w:r>
            </w:hyperlink>
            <w:r>
              <w:rPr>
                <w:rFonts w:cs="Arial"/>
                <w:szCs w:val="24"/>
              </w:rPr>
              <w:t>]</w:t>
            </w:r>
            <w:r w:rsidRPr="00AF09DB">
              <w:rPr>
                <w:rFonts w:cs="Arial"/>
                <w:szCs w:val="24"/>
              </w:rPr>
              <w:t xml:space="preserve"> </w:t>
            </w:r>
            <w:r w:rsidRPr="001A17F6">
              <w:rPr>
                <w:rFonts w:cs="Arial"/>
                <w:szCs w:val="24"/>
              </w:rPr>
              <w:t>records L</w:t>
            </w:r>
            <w:r>
              <w:rPr>
                <w:rFonts w:cs="Arial"/>
                <w:szCs w:val="24"/>
              </w:rPr>
              <w:t>CC</w:t>
            </w:r>
            <w:r w:rsidRPr="001A17F6">
              <w:rPr>
                <w:rFonts w:cs="Arial"/>
                <w:szCs w:val="24"/>
              </w:rPr>
              <w:t xml:space="preserve">’s query regarding the “Development Sequencing Plan” and the </w:t>
            </w:r>
            <w:r>
              <w:rPr>
                <w:rFonts w:cs="Arial"/>
                <w:szCs w:val="24"/>
              </w:rPr>
              <w:t>a</w:t>
            </w:r>
            <w:r w:rsidRPr="001A17F6">
              <w:rPr>
                <w:rFonts w:cs="Arial"/>
                <w:szCs w:val="24"/>
              </w:rPr>
              <w:t>pplicants</w:t>
            </w:r>
            <w:r w:rsidR="00C7726F">
              <w:rPr>
                <w:rFonts w:cs="Arial"/>
                <w:szCs w:val="24"/>
              </w:rPr>
              <w:t>’</w:t>
            </w:r>
            <w:r w:rsidRPr="001A17F6">
              <w:rPr>
                <w:rFonts w:cs="Arial"/>
                <w:szCs w:val="24"/>
              </w:rPr>
              <w:t xml:space="preserve"> response that the Development Sequencing Plan is intended to be a standalone document.</w:t>
            </w:r>
          </w:p>
          <w:p w14:paraId="0015DC67" w14:textId="2E77C880" w:rsidR="00E15932" w:rsidRPr="001A17F6" w:rsidRDefault="00E15932" w:rsidP="009C1CEA">
            <w:pPr>
              <w:pStyle w:val="QuestionMainBodyText"/>
              <w:rPr>
                <w:rFonts w:cs="Arial"/>
                <w:szCs w:val="24"/>
              </w:rPr>
            </w:pPr>
            <w:r w:rsidRPr="001A17F6">
              <w:rPr>
                <w:rFonts w:cs="Arial"/>
                <w:szCs w:val="24"/>
              </w:rPr>
              <w:t>In particular,</w:t>
            </w:r>
            <w:r w:rsidR="00EA229C">
              <w:rPr>
                <w:rFonts w:cs="Arial"/>
                <w:szCs w:val="24"/>
              </w:rPr>
              <w:t xml:space="preserve"> could the applicants please</w:t>
            </w:r>
            <w:r w:rsidRPr="001A17F6">
              <w:rPr>
                <w:rFonts w:cs="Arial"/>
                <w:szCs w:val="24"/>
              </w:rPr>
              <w:t xml:space="preserve"> clarify:</w:t>
            </w:r>
          </w:p>
          <w:p w14:paraId="61B4FD23" w14:textId="48F3BAE4" w:rsidR="00E15932" w:rsidRPr="00C7726F" w:rsidRDefault="00E15932" w:rsidP="00C7726F">
            <w:pPr>
              <w:pStyle w:val="ListBullet"/>
            </w:pPr>
            <w:r w:rsidRPr="00C7726F">
              <w:t>whether a standalone Development Sequencing Plan exists as part of the submitted application</w:t>
            </w:r>
            <w:r w:rsidR="005B439E" w:rsidRPr="00C7726F">
              <w:t xml:space="preserve">/ </w:t>
            </w:r>
            <w:r w:rsidRPr="00C7726F">
              <w:t>examination library and, if so, provide the correct title and document reference</w:t>
            </w:r>
          </w:p>
          <w:p w14:paraId="77600303" w14:textId="5C084D6B" w:rsidR="00E15932" w:rsidRPr="00C7726F" w:rsidRDefault="00E15932" w:rsidP="00C7726F">
            <w:pPr>
              <w:pStyle w:val="ListBullet"/>
            </w:pPr>
            <w:r w:rsidRPr="00C7726F">
              <w:t>if no standalone plan exists, confirm whether appendix 18E is intended to be the sole sequencing</w:t>
            </w:r>
            <w:r w:rsidR="005B439E" w:rsidRPr="00C7726F">
              <w:t xml:space="preserve">/ </w:t>
            </w:r>
            <w:r w:rsidRPr="00C7726F">
              <w:t>programme document and whether any wording elsewhere requires correction to avoid reliance on a non-existent document</w:t>
            </w:r>
          </w:p>
          <w:p w14:paraId="39606EDE" w14:textId="19DB3503" w:rsidR="00E15932" w:rsidRPr="00FE009C" w:rsidRDefault="00E15932" w:rsidP="00C7726F">
            <w:pPr>
              <w:pStyle w:val="ListBullet"/>
            </w:pPr>
            <w:r w:rsidRPr="00C7726F">
              <w:t>explain how sequencing</w:t>
            </w:r>
            <w:r w:rsidR="005B439E">
              <w:t xml:space="preserve">/ </w:t>
            </w:r>
            <w:r w:rsidRPr="007C1D45">
              <w:t>programme assumptions that are relied upon for materials and waste mitigation will be secured through the dDCO</w:t>
            </w:r>
          </w:p>
        </w:tc>
      </w:tr>
      <w:tr w:rsidR="00955889" w:rsidRPr="008C59AE" w14:paraId="6A3334B2" w14:textId="77777777">
        <w:tc>
          <w:tcPr>
            <w:tcW w:w="22099" w:type="dxa"/>
            <w:gridSpan w:val="3"/>
          </w:tcPr>
          <w:p w14:paraId="452CFEAE" w14:textId="5791BA75" w:rsidR="00955889" w:rsidRPr="00FE009C" w:rsidRDefault="00955889" w:rsidP="00955889">
            <w:pPr>
              <w:pStyle w:val="Heading1"/>
            </w:pPr>
            <w:bookmarkStart w:id="43" w:name="_Toc224722604"/>
            <w:r w:rsidRPr="00FE009C">
              <w:t>Need and alternatives</w:t>
            </w:r>
            <w:bookmarkEnd w:id="43"/>
          </w:p>
        </w:tc>
      </w:tr>
      <w:tr w:rsidR="00955889" w:rsidRPr="008C59AE" w14:paraId="68B92B12" w14:textId="77777777" w:rsidTr="00D57B65">
        <w:tc>
          <w:tcPr>
            <w:tcW w:w="1762" w:type="dxa"/>
          </w:tcPr>
          <w:p w14:paraId="1F24C65D" w14:textId="77777777" w:rsidR="00955889" w:rsidRPr="00092316" w:rsidRDefault="00955889" w:rsidP="00955889">
            <w:pPr>
              <w:pStyle w:val="Heading3"/>
              <w:rPr>
                <w:rFonts w:cs="Arial"/>
                <w:szCs w:val="24"/>
              </w:rPr>
            </w:pPr>
          </w:p>
        </w:tc>
        <w:tc>
          <w:tcPr>
            <w:tcW w:w="3620" w:type="dxa"/>
          </w:tcPr>
          <w:p w14:paraId="60DA92E8" w14:textId="15EEAA48" w:rsidR="00955889" w:rsidRDefault="00955889" w:rsidP="00955889">
            <w:pPr>
              <w:rPr>
                <w:rFonts w:cs="Arial"/>
              </w:rPr>
            </w:pPr>
            <w:r>
              <w:rPr>
                <w:rFonts w:cs="Arial"/>
              </w:rPr>
              <w:t>NWLDC</w:t>
            </w:r>
          </w:p>
        </w:tc>
        <w:tc>
          <w:tcPr>
            <w:tcW w:w="16717" w:type="dxa"/>
          </w:tcPr>
          <w:p w14:paraId="00075810" w14:textId="06C32BC5" w:rsidR="00955889" w:rsidRPr="00FE009C" w:rsidRDefault="00955889" w:rsidP="00955889">
            <w:pPr>
              <w:pStyle w:val="QuestionMainBodyTextBold"/>
            </w:pPr>
            <w:r w:rsidRPr="00FE009C">
              <w:t xml:space="preserve">Local </w:t>
            </w:r>
            <w:r>
              <w:t>n</w:t>
            </w:r>
            <w:r w:rsidRPr="00FE009C">
              <w:t>eed</w:t>
            </w:r>
          </w:p>
          <w:p w14:paraId="3C42C62B" w14:textId="127CFE08" w:rsidR="00955889" w:rsidRPr="00FE009C" w:rsidRDefault="00955889" w:rsidP="00955889">
            <w:pPr>
              <w:pStyle w:val="QuestionMainBodyText"/>
            </w:pPr>
            <w:r w:rsidRPr="00FE009C">
              <w:t xml:space="preserve">Could NWLDC please comment on the need </w:t>
            </w:r>
            <w:r>
              <w:t>for</w:t>
            </w:r>
            <w:r w:rsidRPr="00FE009C">
              <w:t xml:space="preserve"> the proposed development. Specifically, whether it agrees with the applicants’ analysis of need in the NWLDC area, in terms of the quantum of I&amp;L floorspace that is required.</w:t>
            </w:r>
          </w:p>
        </w:tc>
      </w:tr>
      <w:tr w:rsidR="00955889" w:rsidRPr="008C59AE" w14:paraId="561A35B2" w14:textId="77777777" w:rsidTr="00D57B65">
        <w:tc>
          <w:tcPr>
            <w:tcW w:w="1762" w:type="dxa"/>
          </w:tcPr>
          <w:p w14:paraId="3556918F" w14:textId="77777777" w:rsidR="00955889" w:rsidRPr="00092316" w:rsidRDefault="00955889" w:rsidP="00955889">
            <w:pPr>
              <w:pStyle w:val="Heading3"/>
              <w:rPr>
                <w:rFonts w:cs="Arial"/>
                <w:szCs w:val="24"/>
              </w:rPr>
            </w:pPr>
          </w:p>
        </w:tc>
        <w:tc>
          <w:tcPr>
            <w:tcW w:w="3620" w:type="dxa"/>
          </w:tcPr>
          <w:p w14:paraId="551AF637" w14:textId="209E46CD" w:rsidR="00955889" w:rsidRPr="00092316" w:rsidRDefault="00955889" w:rsidP="00955889">
            <w:pPr>
              <w:rPr>
                <w:rFonts w:cs="Arial"/>
                <w:szCs w:val="24"/>
              </w:rPr>
            </w:pPr>
            <w:r>
              <w:rPr>
                <w:rFonts w:cs="Arial"/>
              </w:rPr>
              <w:t>The applicants</w:t>
            </w:r>
          </w:p>
        </w:tc>
        <w:tc>
          <w:tcPr>
            <w:tcW w:w="16717" w:type="dxa"/>
          </w:tcPr>
          <w:p w14:paraId="730EEB54" w14:textId="70D19C37" w:rsidR="00955889" w:rsidRPr="00FE009C" w:rsidRDefault="00955889" w:rsidP="00955889">
            <w:pPr>
              <w:pStyle w:val="QuestionMainBodyTextBold"/>
            </w:pPr>
            <w:r w:rsidRPr="00FE009C">
              <w:t xml:space="preserve">Market </w:t>
            </w:r>
            <w:r>
              <w:t>a</w:t>
            </w:r>
            <w:r w:rsidRPr="00FE009C">
              <w:t>rea</w:t>
            </w:r>
          </w:p>
          <w:p w14:paraId="06646F9B" w14:textId="5DC7C7D9" w:rsidR="00955889" w:rsidRPr="00FE009C" w:rsidRDefault="00955889" w:rsidP="00955889">
            <w:pPr>
              <w:pStyle w:val="QuestionMainBodyText"/>
              <w:rPr>
                <w:szCs w:val="24"/>
              </w:rPr>
            </w:pPr>
            <w:r w:rsidRPr="00FE009C">
              <w:t>Given the location of the application site in the north of the northwest part of the Functional Economic Market Area, could the applicants please explain why the areas to the north in the immediate areas of Derbyshire and Nottinghamshire were not considered to be part of this area, and set out what analysis has been undertaken of the effect of the proposed development in these areas?</w:t>
            </w:r>
          </w:p>
        </w:tc>
      </w:tr>
      <w:tr w:rsidR="00955889" w:rsidRPr="008C59AE" w14:paraId="22CED60A" w14:textId="77777777" w:rsidTr="00D57B65">
        <w:tc>
          <w:tcPr>
            <w:tcW w:w="1762" w:type="dxa"/>
          </w:tcPr>
          <w:p w14:paraId="7C778F2E" w14:textId="77777777" w:rsidR="00955889" w:rsidRPr="00092316" w:rsidRDefault="00955889" w:rsidP="00955889">
            <w:pPr>
              <w:pStyle w:val="Heading3"/>
              <w:rPr>
                <w:rFonts w:cs="Arial"/>
                <w:szCs w:val="24"/>
              </w:rPr>
            </w:pPr>
          </w:p>
        </w:tc>
        <w:tc>
          <w:tcPr>
            <w:tcW w:w="3620" w:type="dxa"/>
          </w:tcPr>
          <w:p w14:paraId="11BCDD03" w14:textId="6E830A73" w:rsidR="00955889" w:rsidRPr="00092316" w:rsidRDefault="00955889" w:rsidP="00955889">
            <w:pPr>
              <w:rPr>
                <w:rFonts w:cs="Arial"/>
                <w:szCs w:val="24"/>
              </w:rPr>
            </w:pPr>
            <w:r>
              <w:rPr>
                <w:rFonts w:cs="Arial"/>
              </w:rPr>
              <w:t>The applicants</w:t>
            </w:r>
          </w:p>
        </w:tc>
        <w:tc>
          <w:tcPr>
            <w:tcW w:w="16717" w:type="dxa"/>
          </w:tcPr>
          <w:p w14:paraId="3434C421" w14:textId="4D3872DD" w:rsidR="00955889" w:rsidRPr="00FE009C" w:rsidRDefault="00955889" w:rsidP="00955889">
            <w:pPr>
              <w:pStyle w:val="QuestionMainBodyTextBold"/>
            </w:pPr>
            <w:r w:rsidRPr="00FE009C">
              <w:t xml:space="preserve">Needs </w:t>
            </w:r>
            <w:r>
              <w:t>a</w:t>
            </w:r>
            <w:r w:rsidRPr="00FE009C">
              <w:t>ssessment</w:t>
            </w:r>
          </w:p>
          <w:p w14:paraId="157774F7" w14:textId="6653DCAA" w:rsidR="00955889" w:rsidRPr="00FE009C" w:rsidRDefault="00955889" w:rsidP="00955889">
            <w:pPr>
              <w:pStyle w:val="QuestionMainBodyText"/>
              <w:rPr>
                <w:szCs w:val="24"/>
              </w:rPr>
            </w:pPr>
            <w:r w:rsidRPr="00FE009C">
              <w:t>Could the applicants please confirm whether the floorspace within the EMG1 development has been included within the figures of assessment as I&amp;L development or under a different category given its designation as strategic rail freight interchange. This should be confirmed in relation to each of the studies and strategies</w:t>
            </w:r>
            <w:r w:rsidR="005B439E">
              <w:t xml:space="preserve">/ </w:t>
            </w:r>
            <w:r w:rsidRPr="00FE009C">
              <w:t>plans identified in section 5.3 of chapter 5 of the ES [</w:t>
            </w:r>
            <w:hyperlink r:id="rId266" w:history="1">
              <w:r w:rsidRPr="00E50ABE">
                <w:rPr>
                  <w:rStyle w:val="Hyperlink"/>
                </w:rPr>
                <w:t>AS</w:t>
              </w:r>
              <w:r w:rsidRPr="00E50ABE">
                <w:rPr>
                  <w:rStyle w:val="Hyperlink"/>
                </w:rPr>
                <w:noBreakHyphen/>
                <w:t>030</w:t>
              </w:r>
            </w:hyperlink>
            <w:r w:rsidRPr="00FE009C">
              <w:t>].</w:t>
            </w:r>
          </w:p>
        </w:tc>
      </w:tr>
      <w:tr w:rsidR="00955889" w:rsidRPr="008C59AE" w14:paraId="66D6C801" w14:textId="77777777" w:rsidTr="00D57B65">
        <w:tc>
          <w:tcPr>
            <w:tcW w:w="1762" w:type="dxa"/>
          </w:tcPr>
          <w:p w14:paraId="752D8B81" w14:textId="77777777" w:rsidR="00955889" w:rsidRPr="00092316" w:rsidRDefault="00955889" w:rsidP="00955889">
            <w:pPr>
              <w:pStyle w:val="Heading3"/>
              <w:rPr>
                <w:rFonts w:cs="Arial"/>
                <w:szCs w:val="24"/>
              </w:rPr>
            </w:pPr>
          </w:p>
        </w:tc>
        <w:tc>
          <w:tcPr>
            <w:tcW w:w="3620" w:type="dxa"/>
          </w:tcPr>
          <w:p w14:paraId="6F4DC886" w14:textId="439F3169" w:rsidR="00955889" w:rsidRPr="00092316" w:rsidRDefault="00955889" w:rsidP="00955889">
            <w:pPr>
              <w:rPr>
                <w:rFonts w:cs="Arial"/>
                <w:szCs w:val="24"/>
              </w:rPr>
            </w:pPr>
            <w:r>
              <w:rPr>
                <w:rFonts w:cs="Arial"/>
              </w:rPr>
              <w:t>The applicants</w:t>
            </w:r>
          </w:p>
        </w:tc>
        <w:tc>
          <w:tcPr>
            <w:tcW w:w="16717" w:type="dxa"/>
          </w:tcPr>
          <w:p w14:paraId="4D376754" w14:textId="2AAB44CE" w:rsidR="00955889" w:rsidRPr="00FE009C" w:rsidRDefault="00955889" w:rsidP="00955889">
            <w:pPr>
              <w:pStyle w:val="QuestionMainBodyTextBold"/>
            </w:pPr>
            <w:r w:rsidRPr="00FE009C">
              <w:t xml:space="preserve">Calculation </w:t>
            </w:r>
            <w:r>
              <w:t>e</w:t>
            </w:r>
            <w:r w:rsidRPr="00FE009C">
              <w:t>rrors</w:t>
            </w:r>
          </w:p>
          <w:p w14:paraId="1612B5D7" w14:textId="104C03BC" w:rsidR="00955889" w:rsidRPr="00FE009C" w:rsidRDefault="00955889" w:rsidP="00955889">
            <w:pPr>
              <w:pStyle w:val="QuestionMainBodyText"/>
              <w:rPr>
                <w:szCs w:val="24"/>
              </w:rPr>
            </w:pPr>
            <w:r w:rsidRPr="00FE009C">
              <w:t>Could the calculation in paragraph 5.5.80 of chapter 5 of the ES [</w:t>
            </w:r>
            <w:hyperlink r:id="rId267" w:history="1">
              <w:r w:rsidRPr="00E50ABE">
                <w:rPr>
                  <w:rStyle w:val="Hyperlink"/>
                </w:rPr>
                <w:t>AS</w:t>
              </w:r>
              <w:r w:rsidRPr="00E50ABE">
                <w:rPr>
                  <w:rStyle w:val="Hyperlink"/>
                </w:rPr>
                <w:noBreakHyphen/>
                <w:t>030</w:t>
              </w:r>
            </w:hyperlink>
            <w:r w:rsidRPr="00FE009C">
              <w:t>] and footnote 13 please be checked as they do not appear to be consistent.</w:t>
            </w:r>
          </w:p>
        </w:tc>
      </w:tr>
      <w:tr w:rsidR="00955889" w:rsidRPr="008C59AE" w14:paraId="4D183BAD" w14:textId="77777777" w:rsidTr="00D57B65">
        <w:tc>
          <w:tcPr>
            <w:tcW w:w="1762" w:type="dxa"/>
          </w:tcPr>
          <w:p w14:paraId="424BF6DE" w14:textId="77777777" w:rsidR="00955889" w:rsidRPr="00092316" w:rsidRDefault="00955889" w:rsidP="00955889">
            <w:pPr>
              <w:pStyle w:val="Heading3"/>
              <w:rPr>
                <w:rFonts w:cs="Arial"/>
                <w:szCs w:val="24"/>
              </w:rPr>
            </w:pPr>
          </w:p>
        </w:tc>
        <w:tc>
          <w:tcPr>
            <w:tcW w:w="3620" w:type="dxa"/>
          </w:tcPr>
          <w:p w14:paraId="774A8D45" w14:textId="586168FA" w:rsidR="00955889" w:rsidRPr="00092316" w:rsidRDefault="00955889" w:rsidP="00955889">
            <w:pPr>
              <w:rPr>
                <w:rFonts w:cs="Arial"/>
                <w:szCs w:val="24"/>
              </w:rPr>
            </w:pPr>
            <w:r>
              <w:rPr>
                <w:rFonts w:cs="Arial"/>
              </w:rPr>
              <w:t>East Midlands Freeport</w:t>
            </w:r>
          </w:p>
        </w:tc>
        <w:tc>
          <w:tcPr>
            <w:tcW w:w="16717" w:type="dxa"/>
          </w:tcPr>
          <w:p w14:paraId="30C6D0E0" w14:textId="776421F8" w:rsidR="00955889" w:rsidRPr="00FE009C" w:rsidRDefault="00955889" w:rsidP="00955889">
            <w:pPr>
              <w:pStyle w:val="QuestionMainBodyTextBold"/>
            </w:pPr>
            <w:r w:rsidRPr="00FE009C">
              <w:t xml:space="preserve">East Midlands </w:t>
            </w:r>
            <w:r w:rsidR="003D5FB2">
              <w:t>F</w:t>
            </w:r>
            <w:r w:rsidRPr="00FE009C">
              <w:t>reeport</w:t>
            </w:r>
            <w:r w:rsidR="00C23C81">
              <w:t xml:space="preserve"> Designation</w:t>
            </w:r>
          </w:p>
          <w:p w14:paraId="021A7C1E" w14:textId="07608B10" w:rsidR="00955889" w:rsidRPr="00FE009C" w:rsidRDefault="00955889" w:rsidP="00955889">
            <w:pPr>
              <w:pStyle w:val="QuestionMainBodyText"/>
              <w:rPr>
                <w:szCs w:val="24"/>
              </w:rPr>
            </w:pPr>
            <w:r w:rsidRPr="00FE009C">
              <w:t xml:space="preserve">Could </w:t>
            </w:r>
            <w:r w:rsidR="00D354E3" w:rsidRPr="00FE009C">
              <w:t xml:space="preserve">East Midlands Freeport </w:t>
            </w:r>
            <w:r w:rsidRPr="00FE009C">
              <w:t xml:space="preserve">please provide </w:t>
            </w:r>
            <w:r w:rsidR="002A4814">
              <w:t>the ExP</w:t>
            </w:r>
            <w:r w:rsidRPr="00FE009C">
              <w:t xml:space="preserve"> with </w:t>
            </w:r>
            <w:r w:rsidR="00D354E3">
              <w:t>any</w:t>
            </w:r>
            <w:r w:rsidRPr="00FE009C">
              <w:t xml:space="preserve"> documentation about the geographic designation of the </w:t>
            </w:r>
            <w:r w:rsidR="00CD5B3D">
              <w:t xml:space="preserve">East Midlands </w:t>
            </w:r>
            <w:r w:rsidRPr="00FE009C">
              <w:t xml:space="preserve">Freeport. This is not a question about the policy of freeports, rather is to how the extent of the </w:t>
            </w:r>
            <w:r w:rsidR="00CD5B3D">
              <w:t>F</w:t>
            </w:r>
            <w:r w:rsidRPr="00FE009C">
              <w:t>reeport was arrived at, what, if any, assessment of any environmental factors was undertaken, and whether any other extents were considered and rejected. If so, why were they rejected. Can we please be provided with all documents setting out the decision-making processes</w:t>
            </w:r>
            <w:r w:rsidR="00A22920">
              <w:t xml:space="preserve"> (please </w:t>
            </w:r>
            <w:r w:rsidR="00F33F5E">
              <w:t xml:space="preserve">also </w:t>
            </w:r>
            <w:r w:rsidR="00A22920">
              <w:t>see separate Rule 17 letter to HM Treasury and the Ministry of Housing, Communities and Local Government).</w:t>
            </w:r>
          </w:p>
        </w:tc>
      </w:tr>
      <w:tr w:rsidR="00670CEA" w:rsidRPr="008C59AE" w14:paraId="681C0EBA" w14:textId="77777777" w:rsidTr="00D57B65">
        <w:tc>
          <w:tcPr>
            <w:tcW w:w="1762" w:type="dxa"/>
          </w:tcPr>
          <w:p w14:paraId="5BCA9D79" w14:textId="77777777" w:rsidR="00670CEA" w:rsidRPr="00092316" w:rsidRDefault="00670CEA" w:rsidP="00955889">
            <w:pPr>
              <w:pStyle w:val="Heading3"/>
              <w:rPr>
                <w:rFonts w:cs="Arial"/>
                <w:szCs w:val="24"/>
              </w:rPr>
            </w:pPr>
          </w:p>
        </w:tc>
        <w:tc>
          <w:tcPr>
            <w:tcW w:w="3620" w:type="dxa"/>
          </w:tcPr>
          <w:p w14:paraId="07081835" w14:textId="68EEE109" w:rsidR="00670CEA" w:rsidRDefault="00670CEA" w:rsidP="00955889">
            <w:pPr>
              <w:rPr>
                <w:rFonts w:cs="Arial"/>
              </w:rPr>
            </w:pPr>
            <w:r>
              <w:rPr>
                <w:rFonts w:cs="Arial"/>
              </w:rPr>
              <w:t>East Midlands Freeport</w:t>
            </w:r>
          </w:p>
        </w:tc>
        <w:tc>
          <w:tcPr>
            <w:tcW w:w="16717" w:type="dxa"/>
          </w:tcPr>
          <w:p w14:paraId="615AF03E" w14:textId="77777777" w:rsidR="00670CEA" w:rsidRDefault="00C23C81" w:rsidP="00955889">
            <w:pPr>
              <w:pStyle w:val="QuestionMainBodyTextBold"/>
            </w:pPr>
            <w:r>
              <w:t xml:space="preserve">East Midlands Freeport Advanced Manufacturing </w:t>
            </w:r>
            <w:r w:rsidR="006D0C30">
              <w:t>Floorspace</w:t>
            </w:r>
          </w:p>
          <w:p w14:paraId="5C955649" w14:textId="0E33794E" w:rsidR="006D0C30" w:rsidRPr="006D0C30" w:rsidRDefault="006D0C30" w:rsidP="00EC5CF2">
            <w:pPr>
              <w:pStyle w:val="QuestionMainBodyText"/>
              <w:rPr>
                <w:b/>
              </w:rPr>
            </w:pPr>
            <w:r>
              <w:t xml:space="preserve">Could </w:t>
            </w:r>
            <w:r w:rsidRPr="006D0C30">
              <w:t>East Midlands Freeport please</w:t>
            </w:r>
            <w:r>
              <w:t xml:space="preserve"> explain</w:t>
            </w:r>
            <w:r w:rsidR="00865C64">
              <w:t xml:space="preserve"> the importance of delivering advanced manufacturing floorspace</w:t>
            </w:r>
            <w:r w:rsidR="001E5E57">
              <w:t xml:space="preserve"> as part of the proposed development</w:t>
            </w:r>
            <w:r w:rsidR="00865C64">
              <w:t xml:space="preserve"> in meeting the freeport’s objectives and whether the dDCO should include requirements to secure </w:t>
            </w:r>
            <w:r w:rsidR="001D0A24">
              <w:t>its delivery</w:t>
            </w:r>
            <w:r w:rsidR="00350A38">
              <w:t xml:space="preserve">, rather than rely on market forces alone. </w:t>
            </w:r>
            <w:r w:rsidR="00F40924">
              <w:t xml:space="preserve">If </w:t>
            </w:r>
            <w:r w:rsidR="00FE5893">
              <w:t>it does need to be secured</w:t>
            </w:r>
            <w:r w:rsidR="00F40924">
              <w:t xml:space="preserve">, how should advanced manufacturing be defined in the dDCO? </w:t>
            </w:r>
            <w:r w:rsidR="005668C3">
              <w:t xml:space="preserve"> </w:t>
            </w:r>
          </w:p>
        </w:tc>
      </w:tr>
      <w:tr w:rsidR="00955889" w:rsidRPr="008C59AE" w14:paraId="1E0A8E3A" w14:textId="77777777" w:rsidTr="00D57B65">
        <w:tc>
          <w:tcPr>
            <w:tcW w:w="1762" w:type="dxa"/>
          </w:tcPr>
          <w:p w14:paraId="35B63F35" w14:textId="77777777" w:rsidR="00955889" w:rsidRPr="00092316" w:rsidRDefault="00955889" w:rsidP="00955889">
            <w:pPr>
              <w:pStyle w:val="Heading3"/>
              <w:rPr>
                <w:rFonts w:cs="Arial"/>
                <w:szCs w:val="24"/>
              </w:rPr>
            </w:pPr>
          </w:p>
        </w:tc>
        <w:tc>
          <w:tcPr>
            <w:tcW w:w="3620" w:type="dxa"/>
          </w:tcPr>
          <w:p w14:paraId="2BA39931" w14:textId="22943D9F" w:rsidR="00955889" w:rsidRPr="00092316" w:rsidRDefault="00955889" w:rsidP="00955889">
            <w:pPr>
              <w:rPr>
                <w:rFonts w:cs="Arial"/>
                <w:szCs w:val="24"/>
              </w:rPr>
            </w:pPr>
            <w:r>
              <w:rPr>
                <w:rFonts w:cs="Arial"/>
              </w:rPr>
              <w:t>NWLDC</w:t>
            </w:r>
          </w:p>
        </w:tc>
        <w:tc>
          <w:tcPr>
            <w:tcW w:w="16717" w:type="dxa"/>
          </w:tcPr>
          <w:p w14:paraId="2C0CB52F" w14:textId="28D72590" w:rsidR="00955889" w:rsidRPr="00FE009C" w:rsidRDefault="00955889" w:rsidP="00955889">
            <w:pPr>
              <w:pStyle w:val="QuestionMainBodyTextBold"/>
            </w:pPr>
            <w:r w:rsidRPr="00FE009C">
              <w:t xml:space="preserve">East Midlands </w:t>
            </w:r>
            <w:r w:rsidR="00902569">
              <w:t>Freeport</w:t>
            </w:r>
            <w:r w:rsidR="00C23C81">
              <w:t xml:space="preserve"> Rates Relief</w:t>
            </w:r>
          </w:p>
          <w:p w14:paraId="7E8F9D4B" w14:textId="77777777" w:rsidR="00955889" w:rsidRPr="00FE009C" w:rsidRDefault="00955889" w:rsidP="00955889">
            <w:pPr>
              <w:pStyle w:val="QuestionMainBodyText"/>
            </w:pPr>
            <w:r w:rsidRPr="00FE009C">
              <w:t xml:space="preserve">Could NWLDC confirm whether it has set up a local business rates relief scheme under section 47 of the Local Government Finance Act 1988 for the application sites, or whether it would intend to do so in the event that consent was granted and implemented. </w:t>
            </w:r>
          </w:p>
          <w:p w14:paraId="3E38A479" w14:textId="4D558B8F" w:rsidR="00955889" w:rsidRPr="00FE009C" w:rsidRDefault="00955889" w:rsidP="00955889">
            <w:pPr>
              <w:pStyle w:val="QuestionMainBodyText"/>
              <w:rPr>
                <w:szCs w:val="24"/>
              </w:rPr>
            </w:pPr>
            <w:r w:rsidRPr="00FE009C">
              <w:t>Could NWLDC also confirm whether it has, is or would be seeking reimbursement from central government under section 31 of the Local Government Act 2003</w:t>
            </w:r>
            <w:r w:rsidR="00AA3B75">
              <w:t>.</w:t>
            </w:r>
          </w:p>
        </w:tc>
      </w:tr>
      <w:tr w:rsidR="00955889" w:rsidRPr="008C59AE" w14:paraId="47A00B99" w14:textId="77777777">
        <w:tc>
          <w:tcPr>
            <w:tcW w:w="1762" w:type="dxa"/>
          </w:tcPr>
          <w:p w14:paraId="5F6026B4" w14:textId="77777777" w:rsidR="00955889" w:rsidRPr="00092316" w:rsidRDefault="00955889" w:rsidP="00955889">
            <w:pPr>
              <w:pStyle w:val="Heading3"/>
              <w:rPr>
                <w:rFonts w:cs="Arial"/>
                <w:szCs w:val="24"/>
              </w:rPr>
            </w:pPr>
          </w:p>
        </w:tc>
        <w:tc>
          <w:tcPr>
            <w:tcW w:w="3620" w:type="dxa"/>
          </w:tcPr>
          <w:p w14:paraId="06B9A7D4" w14:textId="77777777" w:rsidR="00955889" w:rsidRPr="00092316" w:rsidRDefault="00955889" w:rsidP="00955889">
            <w:pPr>
              <w:rPr>
                <w:rFonts w:cs="Arial"/>
                <w:szCs w:val="24"/>
              </w:rPr>
            </w:pPr>
            <w:r>
              <w:rPr>
                <w:rFonts w:cs="Arial"/>
              </w:rPr>
              <w:t>The applicants</w:t>
            </w:r>
          </w:p>
        </w:tc>
        <w:tc>
          <w:tcPr>
            <w:tcW w:w="16717" w:type="dxa"/>
          </w:tcPr>
          <w:p w14:paraId="1B681ABA" w14:textId="322A7C6F" w:rsidR="00955889" w:rsidRPr="00FE009C" w:rsidRDefault="00955889" w:rsidP="00955889">
            <w:pPr>
              <w:pStyle w:val="QuestionMainBodyTextBold"/>
            </w:pPr>
            <w:r w:rsidRPr="00FE009C">
              <w:t xml:space="preserve">Use of </w:t>
            </w:r>
            <w:r>
              <w:t>strategic r</w:t>
            </w:r>
            <w:r w:rsidRPr="00FE009C">
              <w:t xml:space="preserve">ail </w:t>
            </w:r>
            <w:r>
              <w:t>f</w:t>
            </w:r>
            <w:r w:rsidRPr="00FE009C">
              <w:t xml:space="preserve">reight </w:t>
            </w:r>
            <w:r>
              <w:t>i</w:t>
            </w:r>
            <w:r w:rsidRPr="00FE009C">
              <w:t>nterchange</w:t>
            </w:r>
          </w:p>
          <w:p w14:paraId="03D61995" w14:textId="15734FF1" w:rsidR="00955889" w:rsidRPr="00FE009C" w:rsidRDefault="00955889" w:rsidP="00955889">
            <w:pPr>
              <w:pStyle w:val="QuestionMainBodyText"/>
              <w:rPr>
                <w:szCs w:val="24"/>
              </w:rPr>
            </w:pPr>
            <w:r w:rsidRPr="00FE009C">
              <w:t xml:space="preserve">Could the applicants please set out a table showing the use of the </w:t>
            </w:r>
            <w:r>
              <w:t xml:space="preserve">SRFI </w:t>
            </w:r>
            <w:r w:rsidRPr="00FE009C">
              <w:t xml:space="preserve">over time (quarterly figures since </w:t>
            </w:r>
            <w:r>
              <w:t xml:space="preserve">it </w:t>
            </w:r>
            <w:r w:rsidRPr="00FE009C">
              <w:t>opened). This should include the number of trains per day, number of containers both received and exported, the non-port destination</w:t>
            </w:r>
            <w:r w:rsidR="005B439E">
              <w:t xml:space="preserve">/ </w:t>
            </w:r>
            <w:r w:rsidRPr="00FE009C">
              <w:t xml:space="preserve">origin of the containers travelling through the </w:t>
            </w:r>
            <w:r>
              <w:t>S</w:t>
            </w:r>
            <w:r w:rsidRPr="00FE009C">
              <w:t xml:space="preserve">RFI based on geography, such as by county or if available specific site, specifically including the number associated with the EMG1 site and other land in the </w:t>
            </w:r>
            <w:r>
              <w:t>f</w:t>
            </w:r>
            <w:r w:rsidRPr="00FE009C">
              <w:t>reeport. The table should also set out the floorspace in the EMG1 site which has been occupied by date.</w:t>
            </w:r>
          </w:p>
        </w:tc>
      </w:tr>
      <w:tr w:rsidR="00955889" w:rsidRPr="008C59AE" w14:paraId="53C58E7F" w14:textId="77777777" w:rsidTr="007E0A33">
        <w:tc>
          <w:tcPr>
            <w:tcW w:w="22099" w:type="dxa"/>
            <w:gridSpan w:val="3"/>
          </w:tcPr>
          <w:p w14:paraId="53C58E7E" w14:textId="626731A3" w:rsidR="00955889" w:rsidRPr="00FE009C" w:rsidRDefault="00955889" w:rsidP="00955889">
            <w:pPr>
              <w:pStyle w:val="Heading1"/>
              <w:rPr>
                <w:rFonts w:cs="Arial"/>
                <w:b w:val="0"/>
                <w:szCs w:val="24"/>
              </w:rPr>
            </w:pPr>
            <w:bookmarkStart w:id="44" w:name="_Toc224722605"/>
            <w:r w:rsidRPr="00FE009C">
              <w:rPr>
                <w:rFonts w:cs="Arial"/>
                <w:szCs w:val="24"/>
              </w:rPr>
              <w:t>Noise and vibration</w:t>
            </w:r>
            <w:bookmarkEnd w:id="44"/>
          </w:p>
        </w:tc>
      </w:tr>
      <w:tr w:rsidR="00955889" w:rsidRPr="008C59AE" w14:paraId="5DC3BD3B" w14:textId="77777777" w:rsidTr="00D57B65">
        <w:tc>
          <w:tcPr>
            <w:tcW w:w="1762" w:type="dxa"/>
          </w:tcPr>
          <w:p w14:paraId="35006F21" w14:textId="77777777" w:rsidR="00955889" w:rsidRPr="00092316" w:rsidRDefault="00955889" w:rsidP="00955889">
            <w:pPr>
              <w:pStyle w:val="Heading3"/>
              <w:rPr>
                <w:rFonts w:cs="Arial"/>
                <w:szCs w:val="24"/>
              </w:rPr>
            </w:pPr>
          </w:p>
        </w:tc>
        <w:tc>
          <w:tcPr>
            <w:tcW w:w="3620" w:type="dxa"/>
          </w:tcPr>
          <w:p w14:paraId="6CB425CB" w14:textId="04876B7D" w:rsidR="00955889" w:rsidRDefault="00955889" w:rsidP="00955889">
            <w:pPr>
              <w:rPr>
                <w:rFonts w:cs="Arial"/>
              </w:rPr>
            </w:pPr>
            <w:r w:rsidRPr="00CA2D94">
              <w:rPr>
                <w:rFonts w:cs="Arial"/>
                <w:szCs w:val="24"/>
              </w:rPr>
              <w:t>The applicants</w:t>
            </w:r>
          </w:p>
        </w:tc>
        <w:tc>
          <w:tcPr>
            <w:tcW w:w="16717" w:type="dxa"/>
          </w:tcPr>
          <w:p w14:paraId="7356D732" w14:textId="77777777" w:rsidR="00955889" w:rsidRPr="00FE009C" w:rsidRDefault="00955889" w:rsidP="00955889">
            <w:pPr>
              <w:pStyle w:val="QuestionMainBodyTextBold"/>
            </w:pPr>
            <w:r w:rsidRPr="00FE009C">
              <w:t>Consultation response</w:t>
            </w:r>
          </w:p>
          <w:p w14:paraId="5D112B47" w14:textId="003205E3" w:rsidR="00BE2A5C" w:rsidRDefault="00BE2A5C">
            <w:pPr>
              <w:pStyle w:val="QuestionMainBodyText"/>
            </w:pPr>
            <w:r>
              <w:t xml:space="preserve">The Consultation Report </w:t>
            </w:r>
            <w:r w:rsidRPr="00FE009C">
              <w:t>[</w:t>
            </w:r>
            <w:hyperlink r:id="rId268" w:history="1">
              <w:r w:rsidRPr="00FE009C">
                <w:rPr>
                  <w:rStyle w:val="Hyperlink"/>
                </w:rPr>
                <w:t>APP</w:t>
              </w:r>
              <w:r w:rsidRPr="00FE009C">
                <w:rPr>
                  <w:rStyle w:val="Hyperlink"/>
                </w:rPr>
                <w:noBreakHyphen/>
                <w:t>208</w:t>
              </w:r>
            </w:hyperlink>
            <w:r w:rsidRPr="00FE009C">
              <w:t xml:space="preserve">] </w:t>
            </w:r>
            <w:r>
              <w:t xml:space="preserve">mentions that Protect Diseworth’s consultation response considered draft ES </w:t>
            </w:r>
            <w:r w:rsidR="00BC5B33">
              <w:t>c</w:t>
            </w:r>
            <w:r>
              <w:t xml:space="preserve">hapter 7. </w:t>
            </w:r>
            <w:r w:rsidRPr="00FE009C">
              <w:t xml:space="preserve">Table 7.3 in </w:t>
            </w:r>
            <w:r w:rsidR="003B0448">
              <w:t>c</w:t>
            </w:r>
            <w:r w:rsidRPr="00FE009C">
              <w:t>hapter 7 of the ES [</w:t>
            </w:r>
            <w:hyperlink r:id="rId269" w:history="1">
              <w:r w:rsidRPr="00FE009C">
                <w:rPr>
                  <w:rStyle w:val="Hyperlink"/>
                </w:rPr>
                <w:t>A</w:t>
              </w:r>
              <w:r>
                <w:rPr>
                  <w:rStyle w:val="Hyperlink"/>
                </w:rPr>
                <w:t>S-035</w:t>
              </w:r>
            </w:hyperlink>
            <w:r w:rsidRPr="00FE009C">
              <w:t>] does not refer to this stating that this deals with representations from statutory bodies. In its RR [</w:t>
            </w:r>
            <w:hyperlink r:id="rId270" w:history="1">
              <w:r w:rsidRPr="00FE009C">
                <w:rPr>
                  <w:rStyle w:val="Hyperlink"/>
                </w:rPr>
                <w:t>RR</w:t>
              </w:r>
              <w:r w:rsidRPr="00FE009C">
                <w:rPr>
                  <w:rStyle w:val="Hyperlink"/>
                </w:rPr>
                <w:noBreakHyphen/>
                <w:t>025D</w:t>
              </w:r>
            </w:hyperlink>
            <w:r w:rsidRPr="00FE009C">
              <w:t xml:space="preserve">] Protect Diseworth indicates </w:t>
            </w:r>
            <w:r>
              <w:t>that two independent technical reviews were prepared (one submitted during statutory consultation, and one prepared in response to the submitted application).</w:t>
            </w:r>
          </w:p>
          <w:p w14:paraId="5190F265" w14:textId="1610D576" w:rsidR="00955889" w:rsidRPr="00FE009C" w:rsidRDefault="00955889" w:rsidP="00342503">
            <w:pPr>
              <w:pStyle w:val="ListBullet"/>
            </w:pPr>
            <w:r w:rsidRPr="00FE009C">
              <w:t>Could the applicants please confirm whether they received this representation as this is not clear in the Consultation Report [</w:t>
            </w:r>
            <w:hyperlink r:id="rId271" w:history="1">
              <w:r w:rsidRPr="00FE009C">
                <w:rPr>
                  <w:rStyle w:val="Hyperlink"/>
                </w:rPr>
                <w:t>APP</w:t>
              </w:r>
              <w:r w:rsidRPr="00FE009C">
                <w:rPr>
                  <w:rStyle w:val="Hyperlink"/>
                </w:rPr>
                <w:noBreakHyphen/>
                <w:t>208</w:t>
              </w:r>
            </w:hyperlink>
            <w:r w:rsidRPr="00FE009C">
              <w:t>] or its appendices [</w:t>
            </w:r>
            <w:hyperlink r:id="rId272" w:history="1">
              <w:r w:rsidRPr="00FE009C">
                <w:rPr>
                  <w:rStyle w:val="Hyperlink"/>
                </w:rPr>
                <w:t>APP</w:t>
              </w:r>
              <w:r w:rsidRPr="00FE009C">
                <w:rPr>
                  <w:rStyle w:val="Hyperlink"/>
                </w:rPr>
                <w:noBreakHyphen/>
                <w:t>209</w:t>
              </w:r>
            </w:hyperlink>
            <w:r w:rsidRPr="00FE009C">
              <w:t xml:space="preserve"> to </w:t>
            </w:r>
            <w:hyperlink r:id="rId273" w:history="1">
              <w:r w:rsidRPr="00FE009C">
                <w:rPr>
                  <w:rStyle w:val="Hyperlink"/>
                </w:rPr>
                <w:t>APP</w:t>
              </w:r>
              <w:r w:rsidRPr="00FE009C">
                <w:rPr>
                  <w:rStyle w:val="Hyperlink"/>
                </w:rPr>
                <w:noBreakHyphen/>
                <w:t>218</w:t>
              </w:r>
            </w:hyperlink>
            <w:r w:rsidRPr="00FE009C">
              <w:t>]</w:t>
            </w:r>
          </w:p>
          <w:p w14:paraId="68C7278B" w14:textId="458EE5C0" w:rsidR="00955889" w:rsidRPr="00FE009C" w:rsidRDefault="00955889" w:rsidP="00342503">
            <w:pPr>
              <w:pStyle w:val="ListBullet"/>
            </w:pPr>
            <w:r w:rsidRPr="00FE009C">
              <w:t xml:space="preserve">If it was received, could the applicants please </w:t>
            </w:r>
            <w:r w:rsidR="00C67167">
              <w:t xml:space="preserve">either signpost where the response has been made or </w:t>
            </w:r>
            <w:r w:rsidRPr="00FE009C">
              <w:t>set out a response to that submission highlighting any changes or other responses that were made in light of those comments</w:t>
            </w:r>
          </w:p>
          <w:p w14:paraId="561AD0A9" w14:textId="27C0295A" w:rsidR="00955889" w:rsidRPr="00FE009C" w:rsidRDefault="00955889" w:rsidP="00955889">
            <w:pPr>
              <w:pStyle w:val="QuestionMainBodyText"/>
            </w:pPr>
            <w:r w:rsidRPr="00FE009C">
              <w:t>Please note the response to this question does not mean that the applicant</w:t>
            </w:r>
            <w:r w:rsidR="001A6203">
              <w:t>s</w:t>
            </w:r>
            <w:r w:rsidRPr="00FE009C">
              <w:t xml:space="preserve"> should not respond to the RR as set out in the examination timetable.</w:t>
            </w:r>
          </w:p>
        </w:tc>
      </w:tr>
      <w:tr w:rsidR="00955889" w:rsidRPr="008C59AE" w14:paraId="0FD4517B" w14:textId="77777777" w:rsidTr="00D57B65">
        <w:tc>
          <w:tcPr>
            <w:tcW w:w="1762" w:type="dxa"/>
          </w:tcPr>
          <w:p w14:paraId="7432AAE7" w14:textId="77777777" w:rsidR="00955889" w:rsidRPr="00092316" w:rsidRDefault="00955889" w:rsidP="00955889">
            <w:pPr>
              <w:pStyle w:val="Heading3"/>
              <w:rPr>
                <w:rFonts w:cs="Arial"/>
                <w:szCs w:val="24"/>
              </w:rPr>
            </w:pPr>
          </w:p>
        </w:tc>
        <w:tc>
          <w:tcPr>
            <w:tcW w:w="3620" w:type="dxa"/>
          </w:tcPr>
          <w:p w14:paraId="56D3467E" w14:textId="73B6801A" w:rsidR="00955889" w:rsidRPr="00092316" w:rsidRDefault="00955889" w:rsidP="00955889">
            <w:pPr>
              <w:rPr>
                <w:rFonts w:cs="Arial"/>
                <w:szCs w:val="24"/>
              </w:rPr>
            </w:pPr>
            <w:r w:rsidRPr="00CA2D94">
              <w:rPr>
                <w:rFonts w:cs="Arial"/>
                <w:szCs w:val="24"/>
              </w:rPr>
              <w:t>The applicants</w:t>
            </w:r>
          </w:p>
        </w:tc>
        <w:tc>
          <w:tcPr>
            <w:tcW w:w="16717" w:type="dxa"/>
          </w:tcPr>
          <w:p w14:paraId="1EA213B2" w14:textId="012A4350" w:rsidR="00955889" w:rsidRPr="00FE009C" w:rsidRDefault="00780200" w:rsidP="00955889">
            <w:pPr>
              <w:pStyle w:val="QuestionMainBodyTextBold"/>
            </w:pPr>
            <w:r>
              <w:t xml:space="preserve">Operational </w:t>
            </w:r>
            <w:r w:rsidR="00C42693">
              <w:t>n</w:t>
            </w:r>
            <w:r w:rsidR="00BE2A5C" w:rsidRPr="00FE009C">
              <w:t>oise</w:t>
            </w:r>
            <w:r w:rsidR="00955889" w:rsidRPr="00FE009C">
              <w:t xml:space="preserve"> assessment</w:t>
            </w:r>
          </w:p>
          <w:p w14:paraId="028C65EB" w14:textId="61D78D2D" w:rsidR="0096511E" w:rsidRPr="002A1D80" w:rsidRDefault="00955889" w:rsidP="0096511E">
            <w:pPr>
              <w:pStyle w:val="QuestionMainBodyText"/>
            </w:pPr>
            <w:r w:rsidRPr="00FE009C">
              <w:t xml:space="preserve">Tables 7.27 to 7.30 </w:t>
            </w:r>
            <w:r w:rsidRPr="00FE009C">
              <w:rPr>
                <w:szCs w:val="24"/>
              </w:rPr>
              <w:t>of chapter 7 of the ES [</w:t>
            </w:r>
            <w:hyperlink r:id="rId274" w:history="1">
              <w:r w:rsidR="0096511E" w:rsidRPr="00FE009C">
                <w:rPr>
                  <w:rStyle w:val="Hyperlink"/>
                </w:rPr>
                <w:t>A</w:t>
              </w:r>
              <w:r w:rsidR="0096511E">
                <w:rPr>
                  <w:rStyle w:val="Hyperlink"/>
                </w:rPr>
                <w:t>S-035</w:t>
              </w:r>
            </w:hyperlink>
            <w:r w:rsidRPr="00FE009C">
              <w:rPr>
                <w:szCs w:val="24"/>
              </w:rPr>
              <w:t xml:space="preserve">] </w:t>
            </w:r>
            <w:r w:rsidRPr="00FE009C">
              <w:t xml:space="preserve">set out various predications of operational noise for the MCO application. </w:t>
            </w:r>
          </w:p>
          <w:p w14:paraId="5F2E9C5F" w14:textId="307AC190" w:rsidR="0096511E" w:rsidRDefault="0096511E" w:rsidP="0096511E">
            <w:pPr>
              <w:pStyle w:val="QuestionMainBodyText"/>
            </w:pPr>
            <w:r w:rsidRPr="00FE009C">
              <w:t>Could the applicants please</w:t>
            </w:r>
            <w:r w:rsidR="00474730">
              <w:t>:</w:t>
            </w:r>
          </w:p>
          <w:p w14:paraId="5E39D886" w14:textId="6FA9E107" w:rsidR="0096511E" w:rsidRDefault="0096511E" w:rsidP="00342503">
            <w:pPr>
              <w:pStyle w:val="ListBullet"/>
            </w:pPr>
            <w:r w:rsidRPr="005607F9">
              <w:t>provide those MCO operational noise results on a comparative basis to the corresponding operational noise assessment undertaken for the original EMG1 DCO</w:t>
            </w:r>
          </w:p>
          <w:p w14:paraId="0244433E" w14:textId="632ACACB" w:rsidR="00955889" w:rsidRPr="00FE009C" w:rsidRDefault="0096511E" w:rsidP="00342503">
            <w:pPr>
              <w:pStyle w:val="ListBullet"/>
            </w:pPr>
            <w:r w:rsidRPr="005607F9">
              <w:t xml:space="preserve">confirm whether any differences affect the ES </w:t>
            </w:r>
            <w:r w:rsidR="003B0448">
              <w:t>c</w:t>
            </w:r>
            <w:r w:rsidRPr="005607F9">
              <w:t>hapter 7 conclusions for the MCO Scheme and the EMG2 Project as a whole</w:t>
            </w:r>
          </w:p>
        </w:tc>
      </w:tr>
      <w:tr w:rsidR="00955889" w:rsidRPr="008C59AE" w14:paraId="11F8A942" w14:textId="77777777" w:rsidTr="00D57B65">
        <w:tc>
          <w:tcPr>
            <w:tcW w:w="1762" w:type="dxa"/>
          </w:tcPr>
          <w:p w14:paraId="26C0C126" w14:textId="77777777" w:rsidR="00955889" w:rsidRPr="00092316" w:rsidRDefault="00955889" w:rsidP="00955889">
            <w:pPr>
              <w:pStyle w:val="Heading3"/>
              <w:rPr>
                <w:rFonts w:cs="Arial"/>
                <w:szCs w:val="24"/>
              </w:rPr>
            </w:pPr>
          </w:p>
        </w:tc>
        <w:tc>
          <w:tcPr>
            <w:tcW w:w="3620" w:type="dxa"/>
          </w:tcPr>
          <w:p w14:paraId="4BBE8EB8" w14:textId="32F3813C" w:rsidR="00955889" w:rsidRPr="00CA2D94" w:rsidRDefault="00955889" w:rsidP="00955889">
            <w:pPr>
              <w:rPr>
                <w:rFonts w:cs="Arial"/>
                <w:szCs w:val="24"/>
              </w:rPr>
            </w:pPr>
            <w:r w:rsidRPr="00CA2D94">
              <w:rPr>
                <w:rFonts w:cs="Arial"/>
                <w:szCs w:val="24"/>
              </w:rPr>
              <w:t>The applicants</w:t>
            </w:r>
          </w:p>
        </w:tc>
        <w:tc>
          <w:tcPr>
            <w:tcW w:w="16717" w:type="dxa"/>
          </w:tcPr>
          <w:p w14:paraId="42B1A3B4" w14:textId="77777777" w:rsidR="00955889" w:rsidRPr="00FE009C" w:rsidRDefault="00955889" w:rsidP="00955889">
            <w:pPr>
              <w:pStyle w:val="QuestionMainBodyTextBold"/>
            </w:pPr>
            <w:r w:rsidRPr="00FE009C">
              <w:t>Noise assessment</w:t>
            </w:r>
          </w:p>
          <w:p w14:paraId="33E2001E" w14:textId="04C51155" w:rsidR="00955889" w:rsidRPr="00FE009C" w:rsidRDefault="00955889" w:rsidP="00955889">
            <w:pPr>
              <w:pStyle w:val="QuestionMainBodyText"/>
            </w:pPr>
            <w:r w:rsidRPr="00FE009C">
              <w:t xml:space="preserve">Paragraph 7.5.35 of chapter 7 of the ES </w:t>
            </w:r>
            <w:r w:rsidR="003044ED" w:rsidRPr="00FE009C">
              <w:t>[</w:t>
            </w:r>
            <w:hyperlink r:id="rId275" w:history="1">
              <w:r w:rsidR="003044ED" w:rsidRPr="00FE009C">
                <w:rPr>
                  <w:rStyle w:val="Hyperlink"/>
                </w:rPr>
                <w:t>A</w:t>
              </w:r>
              <w:r w:rsidR="003044ED">
                <w:rPr>
                  <w:rStyle w:val="Hyperlink"/>
                </w:rPr>
                <w:t>S-035</w:t>
              </w:r>
            </w:hyperlink>
            <w:r w:rsidR="003044ED" w:rsidRPr="00FE009C">
              <w:t xml:space="preserve">] </w:t>
            </w:r>
            <w:r w:rsidRPr="00FE009C">
              <w:t xml:space="preserve">assumes that the Radisson Blu hotel is “highly likely to be mechanically ventilated to achieve acceptable indoor ambient noise levels without opening the façade window”. </w:t>
            </w:r>
          </w:p>
          <w:p w14:paraId="692778E4" w14:textId="1B50F7CE" w:rsidR="00FB0C26" w:rsidRPr="00FE009C" w:rsidRDefault="006A5C65" w:rsidP="00955889">
            <w:pPr>
              <w:pStyle w:val="QuestionMainBodyText"/>
            </w:pPr>
            <w:r>
              <w:t xml:space="preserve">Could the </w:t>
            </w:r>
            <w:r w:rsidR="00FB0C26">
              <w:t>applicants</w:t>
            </w:r>
            <w:r w:rsidR="00D747AD">
              <w:t xml:space="preserve"> please</w:t>
            </w:r>
            <w:r w:rsidR="00FB0C26">
              <w:t>:</w:t>
            </w:r>
          </w:p>
          <w:p w14:paraId="71D3B244" w14:textId="26AFB0F8" w:rsidR="006A5C65" w:rsidRDefault="006A5C65" w:rsidP="00342503">
            <w:pPr>
              <w:pStyle w:val="ListBullet"/>
            </w:pPr>
            <w:r>
              <w:lastRenderedPageBreak/>
              <w:t>confirm the evidential basis for these assumptions (e.g. site survey</w:t>
            </w:r>
            <w:r w:rsidR="005B439E">
              <w:t xml:space="preserve">/ </w:t>
            </w:r>
            <w:r>
              <w:t>confirmation with operator, or other evidence), and whether the assumptions are valid for day and night</w:t>
            </w:r>
          </w:p>
          <w:p w14:paraId="616AD9DB" w14:textId="3D24E027" w:rsidR="006A5C65" w:rsidRDefault="006A5C65" w:rsidP="00342503">
            <w:pPr>
              <w:pStyle w:val="ListBullet"/>
            </w:pPr>
            <w:r>
              <w:t>explain whether the conclusions at paragraph 7.5.35 (and related conclusions in the EMG2 Project assessment) would change if those assumptions were not correct, and if so what mitigation</w:t>
            </w:r>
            <w:r w:rsidR="005B439E">
              <w:t xml:space="preserve">/ </w:t>
            </w:r>
            <w:r>
              <w:t>controls would be relied upon</w:t>
            </w:r>
          </w:p>
          <w:p w14:paraId="6876005C" w14:textId="002B3C92" w:rsidR="00955889" w:rsidRPr="00FE009C" w:rsidRDefault="00955889" w:rsidP="00955889">
            <w:pPr>
              <w:pStyle w:val="QuestionMainBodyText"/>
            </w:pPr>
            <w:r w:rsidRPr="00FE009C">
              <w:t xml:space="preserve">Similarly, could the applicants check the assumption set out in paragraphs 7.5.40 and 7.7.28 in relation to the Leonardo Hotel. </w:t>
            </w:r>
          </w:p>
        </w:tc>
      </w:tr>
      <w:tr w:rsidR="00955889" w:rsidRPr="008C59AE" w14:paraId="278BE6C0" w14:textId="77777777" w:rsidTr="00D57B65">
        <w:tc>
          <w:tcPr>
            <w:tcW w:w="1762" w:type="dxa"/>
          </w:tcPr>
          <w:p w14:paraId="4BD39C83" w14:textId="77777777" w:rsidR="00955889" w:rsidRPr="00092316" w:rsidRDefault="00955889" w:rsidP="00955889">
            <w:pPr>
              <w:pStyle w:val="Heading3"/>
              <w:rPr>
                <w:rFonts w:cs="Arial"/>
                <w:szCs w:val="24"/>
              </w:rPr>
            </w:pPr>
          </w:p>
        </w:tc>
        <w:tc>
          <w:tcPr>
            <w:tcW w:w="3620" w:type="dxa"/>
          </w:tcPr>
          <w:p w14:paraId="1028336C" w14:textId="15BF4CF6" w:rsidR="00955889" w:rsidRPr="00CA2D94" w:rsidRDefault="00955889" w:rsidP="00955889">
            <w:pPr>
              <w:rPr>
                <w:rFonts w:cs="Arial"/>
                <w:szCs w:val="24"/>
              </w:rPr>
            </w:pPr>
            <w:r w:rsidRPr="00CA2D94">
              <w:rPr>
                <w:rFonts w:cs="Arial"/>
                <w:szCs w:val="24"/>
              </w:rPr>
              <w:t>The applicants</w:t>
            </w:r>
          </w:p>
        </w:tc>
        <w:tc>
          <w:tcPr>
            <w:tcW w:w="16717" w:type="dxa"/>
          </w:tcPr>
          <w:p w14:paraId="66F83B61" w14:textId="77777777" w:rsidR="00955889" w:rsidRPr="00FE009C" w:rsidRDefault="00955889" w:rsidP="00955889">
            <w:pPr>
              <w:pStyle w:val="QuestionMainBodyTextBold"/>
            </w:pPr>
            <w:r w:rsidRPr="00FE009C">
              <w:t>Noise effects at 14 Grimes Gate</w:t>
            </w:r>
          </w:p>
          <w:p w14:paraId="067AC462" w14:textId="27AC61CC" w:rsidR="00327513" w:rsidRPr="00C55375" w:rsidRDefault="00327513" w:rsidP="00327513">
            <w:pPr>
              <w:pStyle w:val="QuestionMainBodyText"/>
              <w:rPr>
                <w:szCs w:val="24"/>
              </w:rPr>
            </w:pPr>
            <w:r>
              <w:rPr>
                <w:szCs w:val="24"/>
              </w:rPr>
              <w:t>ES</w:t>
            </w:r>
            <w:r w:rsidRPr="00C55375">
              <w:rPr>
                <w:szCs w:val="24"/>
              </w:rPr>
              <w:t xml:space="preserve"> </w:t>
            </w:r>
            <w:r w:rsidR="00221146">
              <w:rPr>
                <w:szCs w:val="24"/>
              </w:rPr>
              <w:t>c</w:t>
            </w:r>
            <w:r w:rsidRPr="00C55375">
              <w:rPr>
                <w:szCs w:val="24"/>
              </w:rPr>
              <w:t>hapter 7 paragraph 7.</w:t>
            </w:r>
            <w:r>
              <w:rPr>
                <w:szCs w:val="24"/>
              </w:rPr>
              <w:t>5</w:t>
            </w:r>
            <w:r w:rsidRPr="00C55375">
              <w:rPr>
                <w:szCs w:val="24"/>
              </w:rPr>
              <w:t>.35</w:t>
            </w:r>
            <w:r>
              <w:rPr>
                <w:szCs w:val="24"/>
              </w:rPr>
              <w:t xml:space="preserve"> </w:t>
            </w:r>
            <w:r w:rsidRPr="00FE009C">
              <w:t>[</w:t>
            </w:r>
            <w:hyperlink r:id="rId276" w:history="1">
              <w:r w:rsidRPr="00FE009C">
                <w:rPr>
                  <w:rStyle w:val="Hyperlink"/>
                </w:rPr>
                <w:t>A</w:t>
              </w:r>
              <w:r>
                <w:rPr>
                  <w:rStyle w:val="Hyperlink"/>
                </w:rPr>
                <w:t>S-035</w:t>
              </w:r>
            </w:hyperlink>
            <w:r w:rsidRPr="00FE009C">
              <w:t xml:space="preserve">] </w:t>
            </w:r>
            <w:r w:rsidRPr="00C55375">
              <w:rPr>
                <w:szCs w:val="24"/>
              </w:rPr>
              <w:t>refers to effects at receptor R11 (14 Grimes Gate) in the scenario with local plan allocations included, and indicates effects would not be significant.</w:t>
            </w:r>
          </w:p>
          <w:p w14:paraId="210DA005" w14:textId="7141EC76" w:rsidR="008E4EA8" w:rsidRPr="00C55375" w:rsidRDefault="008E4EA8" w:rsidP="00327513">
            <w:pPr>
              <w:pStyle w:val="QuestionMainBodyText"/>
              <w:rPr>
                <w:szCs w:val="24"/>
              </w:rPr>
            </w:pPr>
            <w:r>
              <w:rPr>
                <w:szCs w:val="24"/>
              </w:rPr>
              <w:t>Could the applicants:</w:t>
            </w:r>
          </w:p>
          <w:p w14:paraId="42EA1A62" w14:textId="6C65E1F5" w:rsidR="00327513" w:rsidRDefault="00327513" w:rsidP="00342503">
            <w:pPr>
              <w:pStyle w:val="ListBullet"/>
            </w:pPr>
            <w:r>
              <w:t xml:space="preserve">please </w:t>
            </w:r>
            <w:r w:rsidRPr="00C55375">
              <w:t>explain clearly the</w:t>
            </w:r>
            <w:r>
              <w:t xml:space="preserve"> reasoning</w:t>
            </w:r>
            <w:r w:rsidRPr="00C55375">
              <w:t xml:space="preserve"> for why inclusion of local plan allocations results in effects at R11 (14 Grimes Gate) being not significant (including the assumptions about how those allocations change traffic flows</w:t>
            </w:r>
            <w:r w:rsidR="005B439E">
              <w:t xml:space="preserve">/ </w:t>
            </w:r>
            <w:r w:rsidRPr="00C55375">
              <w:t>noise levels at the receptor)</w:t>
            </w:r>
          </w:p>
          <w:p w14:paraId="714963F0" w14:textId="1B9A5D21" w:rsidR="00955889" w:rsidRPr="00FE009C" w:rsidRDefault="00327513" w:rsidP="00342503">
            <w:pPr>
              <w:pStyle w:val="ListBullet"/>
            </w:pPr>
            <w:r w:rsidRPr="00C55375">
              <w:t>confirm whether the conclusion depends on assumptions that mitigation for those allocations would be secured through separate consents, and if so whether this is an appropriate assumption for the purposes of this assessment</w:t>
            </w:r>
          </w:p>
        </w:tc>
      </w:tr>
      <w:tr w:rsidR="00955889" w:rsidRPr="008C59AE" w14:paraId="53C58E85" w14:textId="77777777" w:rsidTr="00D57B65">
        <w:tc>
          <w:tcPr>
            <w:tcW w:w="1762" w:type="dxa"/>
          </w:tcPr>
          <w:p w14:paraId="53C58E80" w14:textId="77777777" w:rsidR="00955889" w:rsidRPr="00092316" w:rsidRDefault="00955889" w:rsidP="00955889">
            <w:pPr>
              <w:pStyle w:val="Heading3"/>
              <w:rPr>
                <w:rFonts w:cs="Arial"/>
                <w:szCs w:val="24"/>
              </w:rPr>
            </w:pPr>
          </w:p>
        </w:tc>
        <w:tc>
          <w:tcPr>
            <w:tcW w:w="3620" w:type="dxa"/>
          </w:tcPr>
          <w:p w14:paraId="53C58E81" w14:textId="1F5A84DE" w:rsidR="00955889" w:rsidRPr="00CA2D94" w:rsidRDefault="00955889" w:rsidP="00955889">
            <w:pPr>
              <w:rPr>
                <w:rFonts w:cs="Arial"/>
                <w:szCs w:val="24"/>
              </w:rPr>
            </w:pPr>
            <w:r w:rsidRPr="00CA2D94">
              <w:rPr>
                <w:rFonts w:cs="Arial"/>
                <w:szCs w:val="24"/>
              </w:rPr>
              <w:t>The applicants</w:t>
            </w:r>
          </w:p>
        </w:tc>
        <w:tc>
          <w:tcPr>
            <w:tcW w:w="16717" w:type="dxa"/>
          </w:tcPr>
          <w:p w14:paraId="354217E5" w14:textId="77777777" w:rsidR="00955889" w:rsidRPr="00FE009C" w:rsidRDefault="00955889" w:rsidP="00955889">
            <w:pPr>
              <w:pStyle w:val="QuestionMainBodyTextBold"/>
            </w:pPr>
            <w:r w:rsidRPr="00FE009C">
              <w:t>Operational noise</w:t>
            </w:r>
          </w:p>
          <w:p w14:paraId="0FF5B355" w14:textId="1B9CEA0B" w:rsidR="00EC1080" w:rsidRPr="005954A2" w:rsidRDefault="00EC1080" w:rsidP="00EC1080">
            <w:pPr>
              <w:pStyle w:val="ListBullet"/>
              <w:numPr>
                <w:ilvl w:val="0"/>
                <w:numId w:val="0"/>
              </w:numPr>
              <w:rPr>
                <w:rFonts w:cs="Arial"/>
                <w:szCs w:val="24"/>
              </w:rPr>
            </w:pPr>
            <w:r w:rsidRPr="005954A2">
              <w:rPr>
                <w:rFonts w:cs="Arial"/>
                <w:szCs w:val="24"/>
              </w:rPr>
              <w:t xml:space="preserve">ES </w:t>
            </w:r>
            <w:r w:rsidR="00221146">
              <w:rPr>
                <w:rFonts w:cs="Arial"/>
                <w:szCs w:val="24"/>
              </w:rPr>
              <w:t>c</w:t>
            </w:r>
            <w:r w:rsidRPr="005954A2">
              <w:rPr>
                <w:rFonts w:cs="Arial"/>
                <w:szCs w:val="24"/>
              </w:rPr>
              <w:t xml:space="preserve">hapter 7 </w:t>
            </w:r>
            <w:r w:rsidRPr="00FE009C">
              <w:t>[</w:t>
            </w:r>
            <w:hyperlink r:id="rId277" w:history="1">
              <w:r w:rsidRPr="00FE009C">
                <w:rPr>
                  <w:rStyle w:val="Hyperlink"/>
                </w:rPr>
                <w:t>A</w:t>
              </w:r>
              <w:r>
                <w:rPr>
                  <w:rStyle w:val="Hyperlink"/>
                </w:rPr>
                <w:t>S-035</w:t>
              </w:r>
            </w:hyperlink>
            <w:r w:rsidRPr="00FE009C">
              <w:t xml:space="preserve">] </w:t>
            </w:r>
            <w:r w:rsidRPr="005954A2">
              <w:rPr>
                <w:rFonts w:cs="Arial"/>
                <w:szCs w:val="24"/>
              </w:rPr>
              <w:t>states that the operational activity noise assessment is based on HGV activities within service yards</w:t>
            </w:r>
            <w:r w:rsidR="005B439E">
              <w:rPr>
                <w:rFonts w:cs="Arial"/>
                <w:szCs w:val="24"/>
              </w:rPr>
              <w:t xml:space="preserve">/ </w:t>
            </w:r>
            <w:r w:rsidRPr="005954A2">
              <w:rPr>
                <w:rFonts w:cs="Arial"/>
                <w:szCs w:val="24"/>
              </w:rPr>
              <w:t>internal roads, including an assumption that 10% of HGV sources have chiller units, as set out at paragraph 7.2.27</w:t>
            </w:r>
            <w:r>
              <w:rPr>
                <w:rFonts w:cs="Arial"/>
                <w:szCs w:val="24"/>
              </w:rPr>
              <w:t>, 7.2.28</w:t>
            </w:r>
            <w:r w:rsidRPr="005954A2">
              <w:rPr>
                <w:rFonts w:cs="Arial"/>
                <w:szCs w:val="24"/>
              </w:rPr>
              <w:t xml:space="preserve"> and </w:t>
            </w:r>
            <w:r>
              <w:rPr>
                <w:rFonts w:cs="Arial"/>
                <w:szCs w:val="24"/>
              </w:rPr>
              <w:t>a</w:t>
            </w:r>
            <w:r w:rsidRPr="005954A2">
              <w:rPr>
                <w:rFonts w:cs="Arial"/>
                <w:szCs w:val="24"/>
              </w:rPr>
              <w:t>ppendix 7C.</w:t>
            </w:r>
            <w:r>
              <w:rPr>
                <w:rFonts w:cs="Arial"/>
                <w:szCs w:val="24"/>
              </w:rPr>
              <w:t xml:space="preserve"> </w:t>
            </w:r>
            <w:r w:rsidRPr="005954A2">
              <w:rPr>
                <w:rFonts w:cs="Arial"/>
                <w:szCs w:val="24"/>
              </w:rPr>
              <w:t xml:space="preserve">ES </w:t>
            </w:r>
            <w:r w:rsidR="00221146">
              <w:rPr>
                <w:rFonts w:cs="Arial"/>
                <w:szCs w:val="24"/>
              </w:rPr>
              <w:t>c</w:t>
            </w:r>
            <w:r w:rsidRPr="005954A2">
              <w:rPr>
                <w:rFonts w:cs="Arial"/>
                <w:szCs w:val="24"/>
              </w:rPr>
              <w:t xml:space="preserve">hapter 7 further states at paragraphs 7.2.40–7.2.42 that fixed plant noise cannot be assessed at this stage and is intended to be controlled through discharge of </w:t>
            </w:r>
            <w:r>
              <w:rPr>
                <w:rFonts w:cs="Arial"/>
                <w:szCs w:val="24"/>
              </w:rPr>
              <w:t>r</w:t>
            </w:r>
            <w:r w:rsidRPr="005954A2">
              <w:rPr>
                <w:rFonts w:cs="Arial"/>
                <w:szCs w:val="24"/>
              </w:rPr>
              <w:t>equirement 21, including assessment using BS 4142.</w:t>
            </w:r>
            <w:r>
              <w:rPr>
                <w:rFonts w:cs="Arial"/>
                <w:szCs w:val="24"/>
              </w:rPr>
              <w:t xml:space="preserve"> </w:t>
            </w:r>
            <w:r w:rsidRPr="005954A2">
              <w:rPr>
                <w:rFonts w:cs="Arial"/>
                <w:szCs w:val="24"/>
              </w:rPr>
              <w:t>Protect Diseworth’s</w:t>
            </w:r>
            <w:r>
              <w:rPr>
                <w:rFonts w:cs="Arial"/>
                <w:szCs w:val="24"/>
              </w:rPr>
              <w:t xml:space="preserve"> </w:t>
            </w:r>
            <w:r w:rsidRPr="005954A2">
              <w:rPr>
                <w:rFonts w:cs="Arial"/>
                <w:szCs w:val="24"/>
              </w:rPr>
              <w:t>RR</w:t>
            </w:r>
            <w:r>
              <w:rPr>
                <w:rFonts w:cs="Arial"/>
                <w:szCs w:val="24"/>
              </w:rPr>
              <w:t xml:space="preserve"> </w:t>
            </w:r>
            <w:r w:rsidRPr="00FE009C">
              <w:t>[</w:t>
            </w:r>
            <w:hyperlink r:id="rId278" w:history="1">
              <w:r w:rsidRPr="00FE009C">
                <w:rPr>
                  <w:rStyle w:val="Hyperlink"/>
                </w:rPr>
                <w:t>RR</w:t>
              </w:r>
              <w:r w:rsidRPr="00FE009C">
                <w:rPr>
                  <w:rStyle w:val="Hyperlink"/>
                </w:rPr>
                <w:noBreakHyphen/>
                <w:t>025D</w:t>
              </w:r>
            </w:hyperlink>
            <w:r w:rsidRPr="00FE009C">
              <w:t xml:space="preserve">] </w:t>
            </w:r>
            <w:r w:rsidRPr="005954A2">
              <w:rPr>
                <w:rFonts w:cs="Arial"/>
                <w:szCs w:val="24"/>
              </w:rPr>
              <w:t xml:space="preserve">raises concern that other potential operational noise sources associated with logistics sites are not explicitly described or assessed within ES </w:t>
            </w:r>
            <w:r w:rsidR="00BC361B">
              <w:rPr>
                <w:rFonts w:cs="Arial"/>
                <w:szCs w:val="24"/>
              </w:rPr>
              <w:t>c</w:t>
            </w:r>
            <w:r w:rsidRPr="005954A2">
              <w:rPr>
                <w:rFonts w:cs="Arial"/>
                <w:szCs w:val="24"/>
              </w:rPr>
              <w:t>hapter 7.</w:t>
            </w:r>
          </w:p>
          <w:p w14:paraId="2AAF9705" w14:textId="187FD2DD" w:rsidR="008E4EA8" w:rsidRPr="005954A2" w:rsidRDefault="008E4EA8" w:rsidP="00EC1080">
            <w:pPr>
              <w:pStyle w:val="ListBullet"/>
              <w:numPr>
                <w:ilvl w:val="0"/>
                <w:numId w:val="0"/>
              </w:numPr>
              <w:rPr>
                <w:rFonts w:cs="Arial"/>
                <w:szCs w:val="24"/>
              </w:rPr>
            </w:pPr>
            <w:r>
              <w:rPr>
                <w:rFonts w:cs="Arial"/>
                <w:szCs w:val="24"/>
              </w:rPr>
              <w:t>Could the applicants please:</w:t>
            </w:r>
          </w:p>
          <w:p w14:paraId="6A5C5711" w14:textId="2B4B84D5" w:rsidR="00EC1080" w:rsidRPr="00342503" w:rsidRDefault="00EC1080" w:rsidP="00342503">
            <w:pPr>
              <w:pStyle w:val="ListBullet"/>
            </w:pPr>
            <w:r w:rsidRPr="00342503">
              <w:t>explain whether the operational assessment scenario assumes that external operational activities are limited to those assessed (HGV movements</w:t>
            </w:r>
            <w:r w:rsidR="005B439E" w:rsidRPr="00342503">
              <w:t xml:space="preserve">/ </w:t>
            </w:r>
            <w:r w:rsidRPr="00342503">
              <w:t>yard activity as described and the assessed chiller-unit assumption), and if not, what additional external operational sources are anticipated</w:t>
            </w:r>
          </w:p>
          <w:p w14:paraId="53C58E84" w14:textId="0B33A477" w:rsidR="00955889" w:rsidRPr="00FE009C" w:rsidRDefault="00EC1080" w:rsidP="00342503">
            <w:pPr>
              <w:pStyle w:val="ListBullet"/>
            </w:pPr>
            <w:r w:rsidRPr="00342503">
              <w:t>how any such additional external operational sources would be controlled through the DCO, including whether they fall within the scope of requirement</w:t>
            </w:r>
            <w:r w:rsidRPr="005954A2">
              <w:t xml:space="preserve"> 21, and if not, what additional control (if any) is proposed to ensure operational noise remains within the envelope assessed</w:t>
            </w:r>
          </w:p>
        </w:tc>
      </w:tr>
      <w:tr w:rsidR="00D161F2" w:rsidRPr="008C59AE" w14:paraId="749FCB57" w14:textId="77777777" w:rsidTr="00D57B65">
        <w:tc>
          <w:tcPr>
            <w:tcW w:w="1762" w:type="dxa"/>
          </w:tcPr>
          <w:p w14:paraId="6C1BE02D" w14:textId="77777777" w:rsidR="00D161F2" w:rsidRPr="00092316" w:rsidRDefault="00D161F2" w:rsidP="00955889">
            <w:pPr>
              <w:pStyle w:val="Heading3"/>
              <w:rPr>
                <w:rFonts w:cs="Arial"/>
                <w:szCs w:val="24"/>
              </w:rPr>
            </w:pPr>
          </w:p>
        </w:tc>
        <w:tc>
          <w:tcPr>
            <w:tcW w:w="3620" w:type="dxa"/>
          </w:tcPr>
          <w:p w14:paraId="1135DB70" w14:textId="77777777" w:rsidR="00267EDB" w:rsidRPr="00337D7D" w:rsidRDefault="00267EDB" w:rsidP="00267EDB">
            <w:pPr>
              <w:pStyle w:val="QuestionMainBodyTextBold"/>
              <w:rPr>
                <w:rFonts w:cs="Arial"/>
                <w:b w:val="0"/>
                <w:bCs w:val="0"/>
                <w:szCs w:val="24"/>
              </w:rPr>
            </w:pPr>
            <w:r w:rsidRPr="00CA2D94">
              <w:rPr>
                <w:rFonts w:cs="Arial"/>
                <w:b w:val="0"/>
                <w:szCs w:val="24"/>
              </w:rPr>
              <w:t>The applicants</w:t>
            </w:r>
          </w:p>
          <w:p w14:paraId="04741470" w14:textId="13572512" w:rsidR="00D161F2" w:rsidRDefault="00D161F2" w:rsidP="00727FE0">
            <w:pPr>
              <w:pStyle w:val="QuestionMainBodyTextBold"/>
              <w:rPr>
                <w:rFonts w:cs="Arial"/>
                <w:szCs w:val="24"/>
              </w:rPr>
            </w:pPr>
          </w:p>
        </w:tc>
        <w:tc>
          <w:tcPr>
            <w:tcW w:w="16717" w:type="dxa"/>
          </w:tcPr>
          <w:p w14:paraId="030EBA91" w14:textId="77777777" w:rsidR="00267EDB" w:rsidRPr="00AF5171" w:rsidRDefault="00267EDB" w:rsidP="00267EDB">
            <w:pPr>
              <w:pStyle w:val="QuestionMainBodyTextBold"/>
            </w:pPr>
            <w:r w:rsidRPr="00AF5171">
              <w:t>Refrigerated HGVs</w:t>
            </w:r>
          </w:p>
          <w:p w14:paraId="67180AA4" w14:textId="31B41243" w:rsidR="00267EDB" w:rsidRPr="00912000" w:rsidRDefault="00267EDB" w:rsidP="00267EDB">
            <w:pPr>
              <w:pStyle w:val="QuestionMainBodyTextBold"/>
              <w:rPr>
                <w:rFonts w:cs="Arial"/>
                <w:b w:val="0"/>
                <w:bCs w:val="0"/>
                <w:szCs w:val="24"/>
              </w:rPr>
            </w:pPr>
            <w:r w:rsidRPr="00912000">
              <w:rPr>
                <w:rFonts w:cs="Arial"/>
                <w:b w:val="0"/>
                <w:bCs w:val="0"/>
                <w:szCs w:val="24"/>
              </w:rPr>
              <w:t>RR [</w:t>
            </w:r>
            <w:hyperlink r:id="rId279" w:history="1">
              <w:r w:rsidRPr="007613BA">
                <w:rPr>
                  <w:rStyle w:val="Hyperlink"/>
                  <w:rFonts w:cs="Arial"/>
                  <w:b w:val="0"/>
                  <w:bCs w:val="0"/>
                  <w:szCs w:val="24"/>
                </w:rPr>
                <w:t>RR-003</w:t>
              </w:r>
            </w:hyperlink>
            <w:r w:rsidRPr="00912000">
              <w:rPr>
                <w:rFonts w:cs="Arial"/>
                <w:b w:val="0"/>
                <w:bCs w:val="0"/>
                <w:szCs w:val="24"/>
              </w:rPr>
              <w:t>] from NWLDC raises concern that refrigerated HGV chillers are referenced in the noise assessment, but it is not clear whether electric hook-ups have been assumed or embedded as mitigation, and NWLDC reserves its position.</w:t>
            </w:r>
          </w:p>
          <w:p w14:paraId="205D17BD" w14:textId="04703F09" w:rsidR="00267EDB" w:rsidRDefault="00267EDB" w:rsidP="00267EDB">
            <w:pPr>
              <w:pStyle w:val="QuestionMainBodyTextBold"/>
              <w:rPr>
                <w:rFonts w:cs="Arial"/>
                <w:b w:val="0"/>
                <w:bCs w:val="0"/>
                <w:szCs w:val="24"/>
              </w:rPr>
            </w:pPr>
            <w:r w:rsidRPr="00912000">
              <w:rPr>
                <w:rFonts w:cs="Arial"/>
                <w:b w:val="0"/>
                <w:bCs w:val="0"/>
                <w:szCs w:val="24"/>
              </w:rPr>
              <w:t xml:space="preserve">ES </w:t>
            </w:r>
            <w:r w:rsidR="009C036B">
              <w:rPr>
                <w:rFonts w:cs="Arial"/>
                <w:b w:val="0"/>
                <w:bCs w:val="0"/>
                <w:szCs w:val="24"/>
              </w:rPr>
              <w:t>c</w:t>
            </w:r>
            <w:r w:rsidRPr="00912000">
              <w:rPr>
                <w:rFonts w:cs="Arial"/>
                <w:b w:val="0"/>
                <w:bCs w:val="0"/>
                <w:szCs w:val="24"/>
              </w:rPr>
              <w:t xml:space="preserve">hapter 7 </w:t>
            </w:r>
            <w:r w:rsidRPr="005B5311">
              <w:rPr>
                <w:b w:val="0"/>
                <w:bCs w:val="0"/>
              </w:rPr>
              <w:t>[</w:t>
            </w:r>
            <w:hyperlink r:id="rId280" w:history="1">
              <w:r w:rsidRPr="005B5311">
                <w:rPr>
                  <w:rStyle w:val="Hyperlink"/>
                  <w:b w:val="0"/>
                  <w:bCs w:val="0"/>
                </w:rPr>
                <w:t>AS-035</w:t>
              </w:r>
            </w:hyperlink>
            <w:r w:rsidRPr="005B5311">
              <w:rPr>
                <w:b w:val="0"/>
                <w:bCs w:val="0"/>
              </w:rPr>
              <w:t>]</w:t>
            </w:r>
            <w:r w:rsidRPr="00FE009C">
              <w:t xml:space="preserve"> </w:t>
            </w:r>
            <w:r w:rsidRPr="00912000">
              <w:rPr>
                <w:rFonts w:cs="Arial"/>
                <w:b w:val="0"/>
                <w:bCs w:val="0"/>
                <w:szCs w:val="24"/>
              </w:rPr>
              <w:t>states at paragraph 7.2.27 that the operational activity noise assessment includes refrigerated HGVs, and the detailed assumption is set out in appendix 7C. RR</w:t>
            </w:r>
            <w:r>
              <w:rPr>
                <w:rFonts w:cs="Arial"/>
                <w:b w:val="0"/>
                <w:bCs w:val="0"/>
                <w:szCs w:val="24"/>
              </w:rPr>
              <w:t xml:space="preserve"> [</w:t>
            </w:r>
            <w:hyperlink r:id="rId281" w:history="1">
              <w:r w:rsidRPr="00B87A96">
                <w:rPr>
                  <w:rStyle w:val="Hyperlink"/>
                  <w:rFonts w:cs="Arial"/>
                  <w:b w:val="0"/>
                  <w:bCs w:val="0"/>
                  <w:szCs w:val="24"/>
                </w:rPr>
                <w:t>RR-025D</w:t>
              </w:r>
            </w:hyperlink>
            <w:r>
              <w:rPr>
                <w:rFonts w:cs="Arial"/>
                <w:b w:val="0"/>
                <w:bCs w:val="0"/>
                <w:szCs w:val="24"/>
              </w:rPr>
              <w:t>]</w:t>
            </w:r>
            <w:r w:rsidRPr="00912000">
              <w:rPr>
                <w:rFonts w:cs="Arial"/>
                <w:b w:val="0"/>
                <w:bCs w:val="0"/>
                <w:szCs w:val="24"/>
              </w:rPr>
              <w:t xml:space="preserve"> from Protect Diseworth challenges the chiller assumptions and related operational noise implications.</w:t>
            </w:r>
          </w:p>
          <w:p w14:paraId="693FD605" w14:textId="1948D603" w:rsidR="00621AA6" w:rsidRPr="00912000" w:rsidRDefault="00621AA6" w:rsidP="00267EDB">
            <w:pPr>
              <w:pStyle w:val="QuestionMainBodyTextBold"/>
              <w:rPr>
                <w:rFonts w:cs="Arial"/>
                <w:b w:val="0"/>
                <w:bCs w:val="0"/>
                <w:szCs w:val="24"/>
              </w:rPr>
            </w:pPr>
            <w:r>
              <w:rPr>
                <w:rFonts w:cs="Arial"/>
                <w:b w:val="0"/>
                <w:bCs w:val="0"/>
                <w:szCs w:val="24"/>
              </w:rPr>
              <w:t>Could the applicants:</w:t>
            </w:r>
          </w:p>
          <w:p w14:paraId="2E647631" w14:textId="6339E0F2" w:rsidR="00267EDB" w:rsidRPr="00912000" w:rsidRDefault="00267EDB" w:rsidP="00342503">
            <w:pPr>
              <w:pStyle w:val="ListBullet"/>
            </w:pPr>
            <w:r>
              <w:t xml:space="preserve">explain </w:t>
            </w:r>
            <w:r w:rsidRPr="00912000">
              <w:t xml:space="preserve">whether the operational activity noise assessment described in ES </w:t>
            </w:r>
            <w:r w:rsidR="009C036B">
              <w:t>c</w:t>
            </w:r>
            <w:r w:rsidRPr="00912000">
              <w:t>hapter 7 assumes provision and use of electric hook-ups for refrigerated HGVs (including where, when, and whether day and night)</w:t>
            </w:r>
          </w:p>
          <w:p w14:paraId="700891E9" w14:textId="3E779E6C" w:rsidR="00267EDB" w:rsidRPr="00267EDB" w:rsidRDefault="00267EDB" w:rsidP="00342503">
            <w:pPr>
              <w:pStyle w:val="ListBullet"/>
            </w:pPr>
            <w:r w:rsidRPr="00912000">
              <w:t>if electric hook-ups are assumed, how that assumption is secured through the DCO; and if hook-ups are not assumed, whether conclusions would change if chillers ran on diesel for longer than assumed</w:t>
            </w:r>
          </w:p>
          <w:p w14:paraId="7440CA5A" w14:textId="57392ED6" w:rsidR="00D161F2" w:rsidRPr="00FE009C" w:rsidRDefault="00267EDB" w:rsidP="00342503">
            <w:pPr>
              <w:pStyle w:val="ListBullet"/>
            </w:pPr>
            <w:r w:rsidRPr="008F1998">
              <w:t xml:space="preserve">how this point would be revisited if transport modelling changes require updates to traffic inputs, noting the reserved position in RR </w:t>
            </w:r>
            <w:r w:rsidRPr="00912000">
              <w:t>[</w:t>
            </w:r>
            <w:hyperlink r:id="rId282" w:history="1">
              <w:r w:rsidRPr="00C10A70">
                <w:rPr>
                  <w:rStyle w:val="Hyperlink"/>
                  <w:rFonts w:cs="Arial"/>
                  <w:szCs w:val="24"/>
                </w:rPr>
                <w:t>RR-003</w:t>
              </w:r>
            </w:hyperlink>
            <w:r w:rsidRPr="00912000">
              <w:t>]</w:t>
            </w:r>
          </w:p>
        </w:tc>
      </w:tr>
      <w:tr w:rsidR="00267EDB" w:rsidRPr="008C59AE" w14:paraId="4B14803F" w14:textId="77777777" w:rsidTr="00D57B65">
        <w:tc>
          <w:tcPr>
            <w:tcW w:w="1762" w:type="dxa"/>
          </w:tcPr>
          <w:p w14:paraId="02ACEE17" w14:textId="77777777" w:rsidR="00267EDB" w:rsidRPr="00092316" w:rsidRDefault="00267EDB" w:rsidP="00267EDB">
            <w:pPr>
              <w:pStyle w:val="Heading3"/>
              <w:rPr>
                <w:rFonts w:cs="Arial"/>
                <w:szCs w:val="24"/>
              </w:rPr>
            </w:pPr>
          </w:p>
        </w:tc>
        <w:tc>
          <w:tcPr>
            <w:tcW w:w="3620" w:type="dxa"/>
          </w:tcPr>
          <w:p w14:paraId="7CA38242" w14:textId="77777777" w:rsidR="00267EDB" w:rsidRPr="00337D7D" w:rsidRDefault="00267EDB" w:rsidP="00267EDB">
            <w:pPr>
              <w:pStyle w:val="QuestionMainBodyTextBold"/>
              <w:rPr>
                <w:rFonts w:cs="Arial"/>
                <w:b w:val="0"/>
                <w:bCs w:val="0"/>
                <w:szCs w:val="24"/>
              </w:rPr>
            </w:pPr>
            <w:r w:rsidRPr="00CA2D94">
              <w:rPr>
                <w:rFonts w:cs="Arial"/>
                <w:b w:val="0"/>
                <w:szCs w:val="24"/>
              </w:rPr>
              <w:t>The applicants</w:t>
            </w:r>
          </w:p>
          <w:p w14:paraId="3F36A606" w14:textId="77777777" w:rsidR="00267EDB" w:rsidRPr="00CA2D94" w:rsidRDefault="00267EDB" w:rsidP="00267EDB">
            <w:pPr>
              <w:rPr>
                <w:rFonts w:cs="Arial"/>
                <w:szCs w:val="24"/>
              </w:rPr>
            </w:pPr>
          </w:p>
        </w:tc>
        <w:tc>
          <w:tcPr>
            <w:tcW w:w="16717" w:type="dxa"/>
          </w:tcPr>
          <w:p w14:paraId="27C917F6" w14:textId="77777777" w:rsidR="00267EDB" w:rsidRPr="001E0683" w:rsidRDefault="00267EDB" w:rsidP="00267EDB">
            <w:pPr>
              <w:pStyle w:val="QuestionMainBodyTextBold"/>
            </w:pPr>
            <w:r w:rsidRPr="001E0683">
              <w:t>Construction noise</w:t>
            </w:r>
          </w:p>
          <w:p w14:paraId="47BC85CC" w14:textId="64F42DDC" w:rsidR="00C10A70" w:rsidRDefault="00267EDB" w:rsidP="00267EDB">
            <w:pPr>
              <w:pStyle w:val="QuestionMainBodyTextBold"/>
              <w:rPr>
                <w:b w:val="0"/>
                <w:bCs w:val="0"/>
              </w:rPr>
            </w:pPr>
            <w:r>
              <w:rPr>
                <w:b w:val="0"/>
                <w:bCs w:val="0"/>
              </w:rPr>
              <w:t>R</w:t>
            </w:r>
            <w:r w:rsidRPr="00431E9F">
              <w:rPr>
                <w:b w:val="0"/>
                <w:bCs w:val="0"/>
              </w:rPr>
              <w:t xml:space="preserve">R </w:t>
            </w:r>
            <w:r>
              <w:rPr>
                <w:rFonts w:cs="Arial"/>
                <w:b w:val="0"/>
                <w:bCs w:val="0"/>
                <w:szCs w:val="24"/>
              </w:rPr>
              <w:t>[</w:t>
            </w:r>
            <w:hyperlink r:id="rId283" w:history="1">
              <w:r w:rsidRPr="00B87A96">
                <w:rPr>
                  <w:rStyle w:val="Hyperlink"/>
                  <w:rFonts w:cs="Arial"/>
                  <w:b w:val="0"/>
                  <w:bCs w:val="0"/>
                  <w:szCs w:val="24"/>
                </w:rPr>
                <w:t>RR-025D</w:t>
              </w:r>
            </w:hyperlink>
            <w:r>
              <w:rPr>
                <w:rFonts w:cs="Arial"/>
                <w:b w:val="0"/>
                <w:bCs w:val="0"/>
                <w:szCs w:val="24"/>
              </w:rPr>
              <w:t>]</w:t>
            </w:r>
            <w:r w:rsidRPr="00912000">
              <w:rPr>
                <w:rFonts w:cs="Arial"/>
                <w:b w:val="0"/>
                <w:bCs w:val="0"/>
                <w:szCs w:val="24"/>
              </w:rPr>
              <w:t xml:space="preserve"> </w:t>
            </w:r>
            <w:r w:rsidRPr="00431E9F">
              <w:rPr>
                <w:b w:val="0"/>
                <w:bCs w:val="0"/>
              </w:rPr>
              <w:t xml:space="preserve">from Protect Diseworth </w:t>
            </w:r>
            <w:r>
              <w:rPr>
                <w:b w:val="0"/>
                <w:bCs w:val="0"/>
              </w:rPr>
              <w:t>asserts</w:t>
            </w:r>
            <w:r w:rsidRPr="00431E9F">
              <w:rPr>
                <w:b w:val="0"/>
                <w:bCs w:val="0"/>
              </w:rPr>
              <w:t xml:space="preserve"> that ES </w:t>
            </w:r>
            <w:r w:rsidR="000C6D75">
              <w:rPr>
                <w:b w:val="0"/>
                <w:bCs w:val="0"/>
              </w:rPr>
              <w:t>c</w:t>
            </w:r>
            <w:r w:rsidRPr="00431E9F">
              <w:rPr>
                <w:b w:val="0"/>
                <w:bCs w:val="0"/>
              </w:rPr>
              <w:t xml:space="preserve">hapter 7 </w:t>
            </w:r>
            <w:r w:rsidRPr="005B5311">
              <w:rPr>
                <w:b w:val="0"/>
                <w:bCs w:val="0"/>
              </w:rPr>
              <w:t>[</w:t>
            </w:r>
            <w:hyperlink r:id="rId284" w:history="1">
              <w:r w:rsidRPr="005B5311">
                <w:rPr>
                  <w:rStyle w:val="Hyperlink"/>
                  <w:b w:val="0"/>
                  <w:bCs w:val="0"/>
                </w:rPr>
                <w:t>AS-035</w:t>
              </w:r>
            </w:hyperlink>
            <w:r w:rsidRPr="005B5311">
              <w:rPr>
                <w:b w:val="0"/>
                <w:bCs w:val="0"/>
              </w:rPr>
              <w:t>]</w:t>
            </w:r>
            <w:r w:rsidRPr="00FE009C">
              <w:t xml:space="preserve"> </w:t>
            </w:r>
            <w:r w:rsidRPr="00431E9F">
              <w:rPr>
                <w:b w:val="0"/>
                <w:bCs w:val="0"/>
              </w:rPr>
              <w:t xml:space="preserve">misapplies BS 5228 </w:t>
            </w:r>
            <w:r>
              <w:rPr>
                <w:b w:val="0"/>
                <w:bCs w:val="0"/>
              </w:rPr>
              <w:t>a</w:t>
            </w:r>
            <w:r w:rsidRPr="00431E9F">
              <w:rPr>
                <w:b w:val="0"/>
                <w:bCs w:val="0"/>
              </w:rPr>
              <w:t>nnex E duration</w:t>
            </w:r>
            <w:r w:rsidR="005B439E">
              <w:rPr>
                <w:b w:val="0"/>
                <w:bCs w:val="0"/>
              </w:rPr>
              <w:t xml:space="preserve">/ </w:t>
            </w:r>
            <w:r w:rsidRPr="00431E9F">
              <w:rPr>
                <w:b w:val="0"/>
                <w:bCs w:val="0"/>
              </w:rPr>
              <w:t>frequency tests, including where earthworks extend beyond six months, and that this may suppress significance findings given the duration of the pro</w:t>
            </w:r>
            <w:r>
              <w:rPr>
                <w:b w:val="0"/>
                <w:bCs w:val="0"/>
              </w:rPr>
              <w:t xml:space="preserve">posed development. </w:t>
            </w:r>
            <w:r w:rsidRPr="00431E9F">
              <w:rPr>
                <w:b w:val="0"/>
                <w:bCs w:val="0"/>
              </w:rPr>
              <w:t xml:space="preserve">ES </w:t>
            </w:r>
            <w:r w:rsidR="000C6D75">
              <w:rPr>
                <w:b w:val="0"/>
                <w:bCs w:val="0"/>
              </w:rPr>
              <w:t>c</w:t>
            </w:r>
            <w:r w:rsidRPr="00431E9F">
              <w:rPr>
                <w:b w:val="0"/>
                <w:bCs w:val="0"/>
              </w:rPr>
              <w:t>hapter 7 [</w:t>
            </w:r>
            <w:hyperlink r:id="rId285" w:history="1">
              <w:r w:rsidRPr="001473ED">
                <w:rPr>
                  <w:rStyle w:val="Hyperlink"/>
                  <w:b w:val="0"/>
                  <w:bCs w:val="0"/>
                </w:rPr>
                <w:t>AS</w:t>
              </w:r>
              <w:r w:rsidR="00B04BF1" w:rsidRPr="00B04BF1">
                <w:rPr>
                  <w:rStyle w:val="Hyperlink"/>
                  <w:b w:val="0"/>
                  <w:bCs w:val="0"/>
                </w:rPr>
                <w:noBreakHyphen/>
              </w:r>
              <w:r w:rsidRPr="001473ED">
                <w:rPr>
                  <w:rStyle w:val="Hyperlink"/>
                  <w:b w:val="0"/>
                  <w:bCs w:val="0"/>
                </w:rPr>
                <w:t>035</w:t>
              </w:r>
            </w:hyperlink>
            <w:r w:rsidRPr="00431E9F">
              <w:rPr>
                <w:b w:val="0"/>
                <w:bCs w:val="0"/>
              </w:rPr>
              <w:t xml:space="preserve">] relies on construction input assumptions set out in </w:t>
            </w:r>
            <w:r>
              <w:rPr>
                <w:b w:val="0"/>
                <w:bCs w:val="0"/>
              </w:rPr>
              <w:t>a</w:t>
            </w:r>
            <w:r w:rsidRPr="00431E9F">
              <w:rPr>
                <w:b w:val="0"/>
                <w:bCs w:val="0"/>
              </w:rPr>
              <w:t>ppendix 7B.</w:t>
            </w:r>
          </w:p>
          <w:p w14:paraId="68A9071D" w14:textId="11C82EEA" w:rsidR="00267EDB" w:rsidRPr="00431E9F" w:rsidRDefault="000D1E96" w:rsidP="00267EDB">
            <w:pPr>
              <w:pStyle w:val="QuestionMainBodyTextBold"/>
              <w:rPr>
                <w:b w:val="0"/>
                <w:bCs w:val="0"/>
              </w:rPr>
            </w:pPr>
            <w:r>
              <w:rPr>
                <w:b w:val="0"/>
                <w:bCs w:val="0"/>
              </w:rPr>
              <w:t>Could the applicants explain:</w:t>
            </w:r>
          </w:p>
          <w:p w14:paraId="3782E011" w14:textId="47C6BE21" w:rsidR="00267EDB" w:rsidRPr="00342503" w:rsidRDefault="00267EDB" w:rsidP="00342503">
            <w:pPr>
              <w:pStyle w:val="ListBullet"/>
            </w:pPr>
            <w:r w:rsidRPr="00342503">
              <w:t>how BS 5228 annex E duration</w:t>
            </w:r>
            <w:r w:rsidR="005B439E" w:rsidRPr="00342503">
              <w:t xml:space="preserve">/ </w:t>
            </w:r>
            <w:r w:rsidRPr="00342503">
              <w:t xml:space="preserve">frequency criteria have been applied in ES </w:t>
            </w:r>
            <w:r w:rsidR="000C6D75" w:rsidRPr="00342503">
              <w:t>c</w:t>
            </w:r>
            <w:r w:rsidRPr="00342503">
              <w:t xml:space="preserve">hapter 7 </w:t>
            </w:r>
            <w:r w:rsidRPr="004E0A06">
              <w:t>[</w:t>
            </w:r>
            <w:hyperlink r:id="rId286" w:history="1">
              <w:r w:rsidRPr="00B04BF1">
                <w:rPr>
                  <w:rStyle w:val="Hyperlink"/>
                </w:rPr>
                <w:t>AS</w:t>
              </w:r>
              <w:r w:rsidR="00906684" w:rsidRPr="00B04BF1">
                <w:rPr>
                  <w:rStyle w:val="Hyperlink"/>
                </w:rPr>
                <w:noBreakHyphen/>
              </w:r>
              <w:r w:rsidRPr="00B04BF1">
                <w:rPr>
                  <w:rStyle w:val="Hyperlink"/>
                </w:rPr>
                <w:t>035</w:t>
              </w:r>
            </w:hyperlink>
            <w:r w:rsidRPr="004E0A06">
              <w:t>]</w:t>
            </w:r>
            <w:r w:rsidRPr="00431E9F">
              <w:rPr>
                <w:b/>
              </w:rPr>
              <w:t xml:space="preserve"> </w:t>
            </w:r>
            <w:r w:rsidRPr="00342503">
              <w:t>to the construction programme assumed, using the construction inputs in appendix 7B [</w:t>
            </w:r>
            <w:hyperlink r:id="rId287" w:history="1">
              <w:r w:rsidRPr="004E0A06">
                <w:rPr>
                  <w:rStyle w:val="Hyperlink"/>
                </w:rPr>
                <w:t>APP</w:t>
              </w:r>
              <w:r w:rsidR="004E0A06" w:rsidRPr="004E0A06">
                <w:rPr>
                  <w:rStyle w:val="Hyperlink"/>
                </w:rPr>
                <w:noBreakHyphen/>
              </w:r>
              <w:r w:rsidRPr="004E0A06">
                <w:rPr>
                  <w:rStyle w:val="Hyperlink"/>
                </w:rPr>
                <w:t>091</w:t>
              </w:r>
            </w:hyperlink>
            <w:r w:rsidRPr="00342503">
              <w:t>]</w:t>
            </w:r>
          </w:p>
          <w:p w14:paraId="7C7DBEC0" w14:textId="2E78D187" w:rsidR="00267EDB" w:rsidRPr="00267EDB" w:rsidRDefault="00267EDB" w:rsidP="00342503">
            <w:pPr>
              <w:pStyle w:val="ListBullet"/>
            </w:pPr>
            <w:r w:rsidRPr="00342503">
              <w:t xml:space="preserve">whether the long-duration earthworks approach referred to in RR </w:t>
            </w:r>
            <w:r w:rsidRPr="004E0A06">
              <w:rPr>
                <w:rFonts w:cs="Arial"/>
                <w:szCs w:val="24"/>
              </w:rPr>
              <w:t>[</w:t>
            </w:r>
            <w:hyperlink r:id="rId288" w:history="1">
              <w:r w:rsidRPr="004E0A06">
                <w:rPr>
                  <w:rStyle w:val="Hyperlink"/>
                  <w:rFonts w:cs="Arial"/>
                  <w:szCs w:val="24"/>
                </w:rPr>
                <w:t>RR-025D</w:t>
              </w:r>
            </w:hyperlink>
            <w:r w:rsidRPr="004E0A06">
              <w:rPr>
                <w:rFonts w:cs="Arial"/>
                <w:szCs w:val="24"/>
              </w:rPr>
              <w:t>]</w:t>
            </w:r>
            <w:r w:rsidRPr="00912000">
              <w:rPr>
                <w:rFonts w:cs="Arial"/>
                <w:b/>
                <w:szCs w:val="24"/>
              </w:rPr>
              <w:t xml:space="preserve"> </w:t>
            </w:r>
            <w:r w:rsidRPr="00342503">
              <w:t>has been considered, and if not, why not</w:t>
            </w:r>
          </w:p>
          <w:p w14:paraId="2E8BFA77" w14:textId="6C0B0434" w:rsidR="00267EDB" w:rsidRPr="00FE009C" w:rsidRDefault="00267EDB" w:rsidP="00342503">
            <w:pPr>
              <w:pStyle w:val="ListBullet"/>
            </w:pPr>
            <w:r w:rsidRPr="00342503">
              <w:lastRenderedPageBreak/>
              <w:t>whether construction significance conclusions would change if the annex E duration</w:t>
            </w:r>
            <w:r w:rsidR="005B439E" w:rsidRPr="00342503">
              <w:t xml:space="preserve">/ </w:t>
            </w:r>
            <w:r w:rsidRPr="00342503">
              <w:t>frequency criteria were applied as stated in RR [</w:t>
            </w:r>
            <w:hyperlink r:id="rId289" w:history="1">
              <w:r w:rsidRPr="00342503">
                <w:rPr>
                  <w:rStyle w:val="Hyperlink"/>
                  <w:color w:val="auto"/>
                  <w:u w:val="none"/>
                </w:rPr>
                <w:t>RR-025D</w:t>
              </w:r>
            </w:hyperlink>
            <w:r w:rsidRPr="00342503">
              <w:t>]</w:t>
            </w:r>
          </w:p>
        </w:tc>
      </w:tr>
      <w:tr w:rsidR="00821CE0" w:rsidRPr="008C59AE" w14:paraId="21BF499F" w14:textId="77777777" w:rsidTr="00D57B65">
        <w:tc>
          <w:tcPr>
            <w:tcW w:w="1762" w:type="dxa"/>
          </w:tcPr>
          <w:p w14:paraId="12E9FB46" w14:textId="77777777" w:rsidR="00821CE0" w:rsidRPr="00092316" w:rsidRDefault="00821CE0" w:rsidP="00821CE0">
            <w:pPr>
              <w:pStyle w:val="Heading3"/>
              <w:rPr>
                <w:rFonts w:cs="Arial"/>
                <w:szCs w:val="24"/>
              </w:rPr>
            </w:pPr>
          </w:p>
        </w:tc>
        <w:tc>
          <w:tcPr>
            <w:tcW w:w="3620" w:type="dxa"/>
          </w:tcPr>
          <w:p w14:paraId="355957F7" w14:textId="6A3A3F23" w:rsidR="00821CE0" w:rsidRPr="00CA2D94" w:rsidRDefault="00821CE0" w:rsidP="00821CE0">
            <w:pPr>
              <w:rPr>
                <w:rFonts w:cs="Arial"/>
                <w:szCs w:val="24"/>
              </w:rPr>
            </w:pPr>
            <w:r w:rsidRPr="00CA2D94">
              <w:rPr>
                <w:rFonts w:cs="Arial"/>
                <w:szCs w:val="24"/>
              </w:rPr>
              <w:t>The applicants</w:t>
            </w:r>
          </w:p>
        </w:tc>
        <w:tc>
          <w:tcPr>
            <w:tcW w:w="16717" w:type="dxa"/>
          </w:tcPr>
          <w:p w14:paraId="57950F7C" w14:textId="2DB86084" w:rsidR="00821CE0" w:rsidRDefault="00821CE0" w:rsidP="00821CE0">
            <w:pPr>
              <w:pStyle w:val="QuestionMainBodyTextBold"/>
            </w:pPr>
            <w:r>
              <w:t>LOAEL</w:t>
            </w:r>
            <w:r w:rsidR="005B439E">
              <w:t xml:space="preserve">/ </w:t>
            </w:r>
            <w:r>
              <w:t>SOAEL terminology and thresholds</w:t>
            </w:r>
          </w:p>
          <w:p w14:paraId="0C35C970" w14:textId="77777777" w:rsidR="002A1C90" w:rsidRDefault="00821CE0" w:rsidP="00821CE0">
            <w:pPr>
              <w:pStyle w:val="QuestionMainBodyTextBold"/>
              <w:rPr>
                <w:b w:val="0"/>
                <w:bCs w:val="0"/>
              </w:rPr>
            </w:pPr>
            <w:r w:rsidRPr="00391D44">
              <w:rPr>
                <w:b w:val="0"/>
                <w:bCs w:val="0"/>
              </w:rPr>
              <w:t>Protect Diseworth</w:t>
            </w:r>
            <w:r>
              <w:rPr>
                <w:b w:val="0"/>
                <w:bCs w:val="0"/>
              </w:rPr>
              <w:t xml:space="preserve">’s </w:t>
            </w:r>
            <w:r w:rsidRPr="00391D44">
              <w:rPr>
                <w:b w:val="0"/>
                <w:bCs w:val="0"/>
              </w:rPr>
              <w:t xml:space="preserve">RR </w:t>
            </w:r>
            <w:r>
              <w:rPr>
                <w:rFonts w:cs="Arial"/>
                <w:b w:val="0"/>
                <w:bCs w:val="0"/>
                <w:szCs w:val="24"/>
              </w:rPr>
              <w:t>[</w:t>
            </w:r>
            <w:hyperlink r:id="rId290" w:history="1">
              <w:r w:rsidRPr="00B87A96">
                <w:rPr>
                  <w:rStyle w:val="Hyperlink"/>
                  <w:rFonts w:cs="Arial"/>
                  <w:b w:val="0"/>
                  <w:bCs w:val="0"/>
                  <w:szCs w:val="24"/>
                </w:rPr>
                <w:t>RR-025D</w:t>
              </w:r>
            </w:hyperlink>
            <w:r>
              <w:rPr>
                <w:rFonts w:cs="Arial"/>
                <w:b w:val="0"/>
                <w:bCs w:val="0"/>
                <w:szCs w:val="24"/>
              </w:rPr>
              <w:t>]</w:t>
            </w:r>
            <w:r w:rsidRPr="00912000">
              <w:rPr>
                <w:rFonts w:cs="Arial"/>
                <w:b w:val="0"/>
                <w:bCs w:val="0"/>
                <w:szCs w:val="24"/>
              </w:rPr>
              <w:t xml:space="preserve"> </w:t>
            </w:r>
            <w:r w:rsidRPr="00391D44">
              <w:rPr>
                <w:b w:val="0"/>
                <w:bCs w:val="0"/>
              </w:rPr>
              <w:t xml:space="preserve">states that ES </w:t>
            </w:r>
            <w:r w:rsidR="000C6D75">
              <w:rPr>
                <w:b w:val="0"/>
                <w:bCs w:val="0"/>
              </w:rPr>
              <w:t>c</w:t>
            </w:r>
            <w:r w:rsidRPr="00391D44">
              <w:rPr>
                <w:b w:val="0"/>
                <w:bCs w:val="0"/>
              </w:rPr>
              <w:t xml:space="preserve">hapter 7 </w:t>
            </w:r>
            <w:r w:rsidRPr="005B5311">
              <w:rPr>
                <w:b w:val="0"/>
                <w:bCs w:val="0"/>
              </w:rPr>
              <w:t>[</w:t>
            </w:r>
            <w:hyperlink r:id="rId291" w:history="1">
              <w:r w:rsidRPr="005B5311">
                <w:rPr>
                  <w:rStyle w:val="Hyperlink"/>
                  <w:b w:val="0"/>
                  <w:bCs w:val="0"/>
                </w:rPr>
                <w:t>AS-035</w:t>
              </w:r>
            </w:hyperlink>
            <w:r w:rsidRPr="005B5311">
              <w:rPr>
                <w:b w:val="0"/>
                <w:bCs w:val="0"/>
              </w:rPr>
              <w:t>]</w:t>
            </w:r>
            <w:r w:rsidRPr="00FE009C">
              <w:t xml:space="preserve"> </w:t>
            </w:r>
            <w:r w:rsidRPr="00391D44">
              <w:rPr>
                <w:b w:val="0"/>
                <w:bCs w:val="0"/>
              </w:rPr>
              <w:t>applies LOAEL</w:t>
            </w:r>
            <w:r w:rsidR="005B439E">
              <w:rPr>
                <w:b w:val="0"/>
                <w:bCs w:val="0"/>
              </w:rPr>
              <w:t xml:space="preserve">/ </w:t>
            </w:r>
            <w:r w:rsidRPr="00391D44">
              <w:rPr>
                <w:b w:val="0"/>
                <w:bCs w:val="0"/>
              </w:rPr>
              <w:t>SOAEL terminology and additional margins above BS 5228 thresholds for construction noise, and argues this has no basis in BS 5228 and suppresses significance.</w:t>
            </w:r>
          </w:p>
          <w:p w14:paraId="7D93F6AA" w14:textId="4FC9CFCD" w:rsidR="00EE53AC" w:rsidRDefault="00823116" w:rsidP="00821CE0">
            <w:pPr>
              <w:pStyle w:val="QuestionMainBodyTextBold"/>
              <w:rPr>
                <w:b w:val="0"/>
                <w:bCs w:val="0"/>
              </w:rPr>
            </w:pPr>
            <w:r>
              <w:rPr>
                <w:b w:val="0"/>
                <w:bCs w:val="0"/>
              </w:rPr>
              <w:t>Could the applicants:</w:t>
            </w:r>
          </w:p>
          <w:p w14:paraId="21A1EC49" w14:textId="75F48D19" w:rsidR="00821CE0" w:rsidRPr="00391D44" w:rsidRDefault="00DE5013" w:rsidP="00342503">
            <w:pPr>
              <w:pStyle w:val="ListBullet"/>
            </w:pPr>
            <w:r>
              <w:t>explain</w:t>
            </w:r>
            <w:r w:rsidR="00EE53AC">
              <w:t xml:space="preserve"> </w:t>
            </w:r>
            <w:r w:rsidR="00821CE0" w:rsidRPr="00391D44">
              <w:t>how LOAEL</w:t>
            </w:r>
            <w:r w:rsidR="005B439E">
              <w:t xml:space="preserve">/ </w:t>
            </w:r>
            <w:r w:rsidR="00821CE0" w:rsidRPr="00391D44">
              <w:t xml:space="preserve">SOAEL concepts have been derived and applied in ES </w:t>
            </w:r>
            <w:r w:rsidR="00C17D6D">
              <w:t>c</w:t>
            </w:r>
            <w:r w:rsidR="00821CE0" w:rsidRPr="00391D44">
              <w:t>hapter 7 for construction noise significance in the BS 5228 context</w:t>
            </w:r>
          </w:p>
          <w:p w14:paraId="07E33BC4" w14:textId="475B2902" w:rsidR="00821CE0" w:rsidRPr="00821CE0" w:rsidRDefault="00821CE0" w:rsidP="00342503">
            <w:pPr>
              <w:pStyle w:val="ListBullet"/>
            </w:pPr>
            <w:r w:rsidRPr="00391D44">
              <w:t>whether any additional margin above BS 5228 criteria has been applied in determining significant effects and, if so, the justification</w:t>
            </w:r>
          </w:p>
          <w:p w14:paraId="3F9066A9" w14:textId="7DAD28C3" w:rsidR="00821CE0" w:rsidRPr="00FE009C" w:rsidRDefault="00821CE0" w:rsidP="00342503">
            <w:pPr>
              <w:pStyle w:val="ListBullet"/>
            </w:pPr>
            <w:r w:rsidRPr="00391D44">
              <w:t>whether this affects the conclusions in ES on likely significant effects</w:t>
            </w:r>
          </w:p>
        </w:tc>
      </w:tr>
      <w:tr w:rsidR="00821CE0" w:rsidRPr="008C59AE" w14:paraId="1F0B55D1" w14:textId="77777777" w:rsidTr="00D57B65">
        <w:tc>
          <w:tcPr>
            <w:tcW w:w="1762" w:type="dxa"/>
          </w:tcPr>
          <w:p w14:paraId="3543263F" w14:textId="77777777" w:rsidR="00821CE0" w:rsidRPr="00092316" w:rsidRDefault="00821CE0" w:rsidP="00821CE0">
            <w:pPr>
              <w:pStyle w:val="Heading3"/>
              <w:rPr>
                <w:rFonts w:cs="Arial"/>
                <w:szCs w:val="24"/>
              </w:rPr>
            </w:pPr>
          </w:p>
        </w:tc>
        <w:tc>
          <w:tcPr>
            <w:tcW w:w="3620" w:type="dxa"/>
          </w:tcPr>
          <w:p w14:paraId="6C1F114E" w14:textId="1DCAA495" w:rsidR="00821CE0" w:rsidRPr="00CA2D94" w:rsidRDefault="00821CE0" w:rsidP="00821CE0">
            <w:pPr>
              <w:rPr>
                <w:rFonts w:cs="Arial"/>
                <w:szCs w:val="24"/>
              </w:rPr>
            </w:pPr>
            <w:r w:rsidRPr="00CA2D94">
              <w:rPr>
                <w:rFonts w:cs="Arial"/>
                <w:szCs w:val="24"/>
              </w:rPr>
              <w:t>The applicants</w:t>
            </w:r>
          </w:p>
        </w:tc>
        <w:tc>
          <w:tcPr>
            <w:tcW w:w="16717" w:type="dxa"/>
          </w:tcPr>
          <w:p w14:paraId="0218A234" w14:textId="77777777" w:rsidR="00821CE0" w:rsidRPr="00552C1C" w:rsidRDefault="00821CE0" w:rsidP="00821CE0">
            <w:pPr>
              <w:pStyle w:val="QuestionMainBodyTextBold"/>
            </w:pPr>
            <w:r w:rsidRPr="00552C1C">
              <w:t xml:space="preserve">Construction noise consequences </w:t>
            </w:r>
          </w:p>
          <w:p w14:paraId="54ED55B3" w14:textId="4F7D9D06" w:rsidR="006726AA" w:rsidRDefault="00821CE0" w:rsidP="00821CE0">
            <w:pPr>
              <w:pStyle w:val="QuestionMainBodyTextBold"/>
              <w:rPr>
                <w:b w:val="0"/>
                <w:bCs w:val="0"/>
              </w:rPr>
            </w:pPr>
            <w:r>
              <w:rPr>
                <w:b w:val="0"/>
                <w:bCs w:val="0"/>
              </w:rPr>
              <w:t>R</w:t>
            </w:r>
            <w:r w:rsidRPr="00431E9F">
              <w:rPr>
                <w:b w:val="0"/>
                <w:bCs w:val="0"/>
              </w:rPr>
              <w:t xml:space="preserve">R </w:t>
            </w:r>
            <w:r>
              <w:rPr>
                <w:rFonts w:cs="Arial"/>
                <w:b w:val="0"/>
                <w:bCs w:val="0"/>
                <w:szCs w:val="24"/>
              </w:rPr>
              <w:t>[</w:t>
            </w:r>
            <w:hyperlink r:id="rId292" w:history="1">
              <w:r w:rsidRPr="00B87A96">
                <w:rPr>
                  <w:rStyle w:val="Hyperlink"/>
                  <w:rFonts w:cs="Arial"/>
                  <w:b w:val="0"/>
                  <w:bCs w:val="0"/>
                  <w:szCs w:val="24"/>
                </w:rPr>
                <w:t>RR-025D</w:t>
              </w:r>
            </w:hyperlink>
            <w:r>
              <w:rPr>
                <w:rFonts w:cs="Arial"/>
                <w:b w:val="0"/>
                <w:bCs w:val="0"/>
                <w:szCs w:val="24"/>
              </w:rPr>
              <w:t>]</w:t>
            </w:r>
            <w:r w:rsidRPr="00912000">
              <w:rPr>
                <w:rFonts w:cs="Arial"/>
                <w:b w:val="0"/>
                <w:bCs w:val="0"/>
                <w:szCs w:val="24"/>
              </w:rPr>
              <w:t xml:space="preserve"> </w:t>
            </w:r>
            <w:r w:rsidRPr="00431E9F">
              <w:rPr>
                <w:b w:val="0"/>
                <w:bCs w:val="0"/>
              </w:rPr>
              <w:t xml:space="preserve">from Protect Diseworth </w:t>
            </w:r>
            <w:r>
              <w:rPr>
                <w:b w:val="0"/>
                <w:bCs w:val="0"/>
              </w:rPr>
              <w:t>mentions</w:t>
            </w:r>
            <w:r w:rsidRPr="00431E9F">
              <w:rPr>
                <w:b w:val="0"/>
                <w:bCs w:val="0"/>
              </w:rPr>
              <w:t xml:space="preserve"> </w:t>
            </w:r>
            <w:r w:rsidRPr="00552C1C">
              <w:rPr>
                <w:b w:val="0"/>
                <w:bCs w:val="0"/>
              </w:rPr>
              <w:t xml:space="preserve">that where BS 5228 </w:t>
            </w:r>
            <w:r>
              <w:rPr>
                <w:b w:val="0"/>
                <w:bCs w:val="0"/>
              </w:rPr>
              <w:t>a</w:t>
            </w:r>
            <w:r w:rsidRPr="00552C1C">
              <w:rPr>
                <w:b w:val="0"/>
                <w:bCs w:val="0"/>
              </w:rPr>
              <w:t>nnex E criteria are exceeded for specified durations, response measures such as offers of insulation and, in some circumstances, temporary rehousing</w:t>
            </w:r>
            <w:r w:rsidR="005B439E">
              <w:rPr>
                <w:b w:val="0"/>
                <w:bCs w:val="0"/>
              </w:rPr>
              <w:t xml:space="preserve">/ </w:t>
            </w:r>
            <w:r w:rsidRPr="00552C1C">
              <w:rPr>
                <w:b w:val="0"/>
                <w:bCs w:val="0"/>
              </w:rPr>
              <w:t xml:space="preserve">costs should apply, and that ES </w:t>
            </w:r>
            <w:r w:rsidR="00C17D6D">
              <w:rPr>
                <w:b w:val="0"/>
                <w:bCs w:val="0"/>
              </w:rPr>
              <w:t>c</w:t>
            </w:r>
            <w:r w:rsidRPr="00552C1C">
              <w:rPr>
                <w:b w:val="0"/>
                <w:bCs w:val="0"/>
              </w:rPr>
              <w:t xml:space="preserve">hapter 7 </w:t>
            </w:r>
            <w:r w:rsidRPr="005B5311">
              <w:rPr>
                <w:b w:val="0"/>
                <w:bCs w:val="0"/>
              </w:rPr>
              <w:t>[</w:t>
            </w:r>
            <w:hyperlink r:id="rId293" w:history="1">
              <w:r w:rsidRPr="005B5311">
                <w:rPr>
                  <w:rStyle w:val="Hyperlink"/>
                  <w:b w:val="0"/>
                  <w:bCs w:val="0"/>
                </w:rPr>
                <w:t>AS-035</w:t>
              </w:r>
            </w:hyperlink>
            <w:r w:rsidRPr="005B5311">
              <w:rPr>
                <w:b w:val="0"/>
                <w:bCs w:val="0"/>
              </w:rPr>
              <w:t>]</w:t>
            </w:r>
            <w:r w:rsidRPr="00FE009C">
              <w:t xml:space="preserve"> </w:t>
            </w:r>
            <w:r w:rsidRPr="00552C1C">
              <w:rPr>
                <w:b w:val="0"/>
                <w:bCs w:val="0"/>
              </w:rPr>
              <w:t>does not clearly address whether any such measures are proposed or secured.</w:t>
            </w:r>
            <w:r>
              <w:rPr>
                <w:b w:val="0"/>
                <w:bCs w:val="0"/>
              </w:rPr>
              <w:t xml:space="preserve"> </w:t>
            </w:r>
            <w:r w:rsidRPr="00552C1C">
              <w:rPr>
                <w:b w:val="0"/>
                <w:bCs w:val="0"/>
              </w:rPr>
              <w:t xml:space="preserve">ES </w:t>
            </w:r>
            <w:r w:rsidR="00C17D6D">
              <w:rPr>
                <w:b w:val="0"/>
                <w:bCs w:val="0"/>
              </w:rPr>
              <w:t>c</w:t>
            </w:r>
            <w:r w:rsidRPr="00552C1C">
              <w:rPr>
                <w:b w:val="0"/>
                <w:bCs w:val="0"/>
              </w:rPr>
              <w:t>hapter 7</w:t>
            </w:r>
            <w:r>
              <w:rPr>
                <w:b w:val="0"/>
                <w:bCs w:val="0"/>
              </w:rPr>
              <w:t xml:space="preserve"> </w:t>
            </w:r>
            <w:r w:rsidRPr="005B5311">
              <w:rPr>
                <w:b w:val="0"/>
                <w:bCs w:val="0"/>
              </w:rPr>
              <w:t>[</w:t>
            </w:r>
            <w:hyperlink r:id="rId294" w:history="1">
              <w:r w:rsidRPr="005B5311">
                <w:rPr>
                  <w:rStyle w:val="Hyperlink"/>
                  <w:b w:val="0"/>
                  <w:bCs w:val="0"/>
                </w:rPr>
                <w:t>AS-035</w:t>
              </w:r>
            </w:hyperlink>
            <w:r w:rsidRPr="005B5311">
              <w:rPr>
                <w:b w:val="0"/>
                <w:bCs w:val="0"/>
              </w:rPr>
              <w:t>]</w:t>
            </w:r>
            <w:r w:rsidRPr="00FE009C">
              <w:t xml:space="preserve"> </w:t>
            </w:r>
            <w:r w:rsidRPr="00552C1C">
              <w:rPr>
                <w:b w:val="0"/>
                <w:bCs w:val="0"/>
              </w:rPr>
              <w:t>describes construction mitigation and refers to construction noise monitoring</w:t>
            </w:r>
            <w:r w:rsidR="005B439E">
              <w:rPr>
                <w:b w:val="0"/>
                <w:bCs w:val="0"/>
              </w:rPr>
              <w:t xml:space="preserve">/ </w:t>
            </w:r>
            <w:r w:rsidRPr="00552C1C">
              <w:rPr>
                <w:b w:val="0"/>
                <w:bCs w:val="0"/>
              </w:rPr>
              <w:t>trigger levels as something that may be implemented.</w:t>
            </w:r>
            <w:r w:rsidR="005648D4">
              <w:rPr>
                <w:b w:val="0"/>
                <w:bCs w:val="0"/>
              </w:rPr>
              <w:t xml:space="preserve"> </w:t>
            </w:r>
          </w:p>
          <w:p w14:paraId="7EE7D60B" w14:textId="4C0EDEAE" w:rsidR="00821CE0" w:rsidRPr="00FE009C" w:rsidRDefault="005648D4" w:rsidP="00EE53AC">
            <w:pPr>
              <w:pStyle w:val="QuestionMainBodyTextBold"/>
            </w:pPr>
            <w:r>
              <w:rPr>
                <w:b w:val="0"/>
                <w:bCs w:val="0"/>
              </w:rPr>
              <w:t>Could the applicants explain</w:t>
            </w:r>
            <w:r w:rsidR="00821CE0">
              <w:rPr>
                <w:b w:val="0"/>
                <w:bCs w:val="0"/>
              </w:rPr>
              <w:t xml:space="preserve"> </w:t>
            </w:r>
            <w:r w:rsidR="00821CE0" w:rsidRPr="00552C1C">
              <w:rPr>
                <w:b w:val="0"/>
                <w:bCs w:val="0"/>
              </w:rPr>
              <w:t xml:space="preserve">what response measures (if any) the </w:t>
            </w:r>
            <w:r w:rsidR="00821CE0">
              <w:rPr>
                <w:b w:val="0"/>
                <w:bCs w:val="0"/>
              </w:rPr>
              <w:t>a</w:t>
            </w:r>
            <w:r w:rsidR="00821CE0" w:rsidRPr="00552C1C">
              <w:rPr>
                <w:b w:val="0"/>
                <w:bCs w:val="0"/>
              </w:rPr>
              <w:t xml:space="preserve">pplicant proposes where construction noise levels meet the BS 5228 </w:t>
            </w:r>
            <w:r w:rsidR="00821CE0">
              <w:rPr>
                <w:b w:val="0"/>
                <w:bCs w:val="0"/>
              </w:rPr>
              <w:t>a</w:t>
            </w:r>
            <w:r w:rsidR="00821CE0" w:rsidRPr="00552C1C">
              <w:rPr>
                <w:b w:val="0"/>
                <w:bCs w:val="0"/>
              </w:rPr>
              <w:t>nnex E significant-effect criteria for the relevant durations, and how affected properties would be identified and managed; and</w:t>
            </w:r>
            <w:r w:rsidR="00EE53AC">
              <w:rPr>
                <w:b w:val="0"/>
                <w:bCs w:val="0"/>
              </w:rPr>
              <w:t xml:space="preserve"> </w:t>
            </w:r>
            <w:r w:rsidR="00821CE0" w:rsidRPr="00552C1C">
              <w:rPr>
                <w:b w:val="0"/>
                <w:bCs w:val="0"/>
              </w:rPr>
              <w:t>where any such response measures are secured through the CEMP</w:t>
            </w:r>
            <w:r w:rsidR="005B439E">
              <w:rPr>
                <w:b w:val="0"/>
                <w:bCs w:val="0"/>
              </w:rPr>
              <w:t xml:space="preserve">/ </w:t>
            </w:r>
            <w:r w:rsidR="00821CE0" w:rsidRPr="00552C1C">
              <w:rPr>
                <w:b w:val="0"/>
                <w:bCs w:val="0"/>
              </w:rPr>
              <w:t>P-CEMP framework (or other DCO controls), or if no such measures are proposed, why not.</w:t>
            </w:r>
          </w:p>
        </w:tc>
      </w:tr>
      <w:tr w:rsidR="003A0C8C" w:rsidRPr="008C59AE" w14:paraId="5D9E3CF8" w14:textId="77777777" w:rsidTr="00D57B65">
        <w:tc>
          <w:tcPr>
            <w:tcW w:w="1762" w:type="dxa"/>
          </w:tcPr>
          <w:p w14:paraId="007C6AB2" w14:textId="77777777" w:rsidR="003A0C8C" w:rsidRPr="00092316" w:rsidRDefault="003A0C8C" w:rsidP="003A0C8C">
            <w:pPr>
              <w:pStyle w:val="Heading3"/>
              <w:rPr>
                <w:rFonts w:cs="Arial"/>
                <w:szCs w:val="24"/>
              </w:rPr>
            </w:pPr>
          </w:p>
        </w:tc>
        <w:tc>
          <w:tcPr>
            <w:tcW w:w="3620" w:type="dxa"/>
          </w:tcPr>
          <w:p w14:paraId="4015D58D" w14:textId="22AB302D" w:rsidR="003A0C8C" w:rsidRPr="00CA2D94" w:rsidRDefault="003A0C8C" w:rsidP="003A0C8C">
            <w:pPr>
              <w:rPr>
                <w:rFonts w:cs="Arial"/>
                <w:szCs w:val="24"/>
              </w:rPr>
            </w:pPr>
            <w:r w:rsidRPr="00CA2D94">
              <w:rPr>
                <w:rFonts w:cs="Arial"/>
                <w:szCs w:val="24"/>
              </w:rPr>
              <w:t>The applicants</w:t>
            </w:r>
          </w:p>
        </w:tc>
        <w:tc>
          <w:tcPr>
            <w:tcW w:w="16717" w:type="dxa"/>
          </w:tcPr>
          <w:p w14:paraId="1C63FA54" w14:textId="77777777" w:rsidR="003A0C8C" w:rsidRDefault="003A0C8C" w:rsidP="003A0C8C">
            <w:pPr>
              <w:pStyle w:val="QuestionMainBodyTextBold"/>
            </w:pPr>
            <w:r>
              <w:t xml:space="preserve">Piling </w:t>
            </w:r>
          </w:p>
          <w:p w14:paraId="65CD73E2" w14:textId="5CC5C3BD" w:rsidR="00137BD9" w:rsidRDefault="003A0C8C" w:rsidP="00137BD9">
            <w:pPr>
              <w:pStyle w:val="QuestionMainBodyTextBold"/>
              <w:rPr>
                <w:b w:val="0"/>
                <w:bCs w:val="0"/>
              </w:rPr>
            </w:pPr>
            <w:r w:rsidRPr="001D75FE">
              <w:rPr>
                <w:b w:val="0"/>
                <w:bCs w:val="0"/>
              </w:rPr>
              <w:t>Protect Diseworth</w:t>
            </w:r>
            <w:r>
              <w:rPr>
                <w:b w:val="0"/>
                <w:bCs w:val="0"/>
              </w:rPr>
              <w:t xml:space="preserve">’s RR </w:t>
            </w:r>
            <w:r>
              <w:rPr>
                <w:rFonts w:cs="Arial"/>
                <w:b w:val="0"/>
                <w:bCs w:val="0"/>
                <w:szCs w:val="24"/>
              </w:rPr>
              <w:t>[</w:t>
            </w:r>
            <w:hyperlink r:id="rId295" w:history="1">
              <w:r w:rsidRPr="00B87A96">
                <w:rPr>
                  <w:rStyle w:val="Hyperlink"/>
                  <w:rFonts w:cs="Arial"/>
                  <w:b w:val="0"/>
                  <w:bCs w:val="0"/>
                  <w:szCs w:val="24"/>
                </w:rPr>
                <w:t>RR-025D</w:t>
              </w:r>
            </w:hyperlink>
            <w:r>
              <w:rPr>
                <w:rFonts w:cs="Arial"/>
                <w:b w:val="0"/>
                <w:bCs w:val="0"/>
                <w:szCs w:val="24"/>
              </w:rPr>
              <w:t>]</w:t>
            </w:r>
            <w:r w:rsidRPr="00912000">
              <w:rPr>
                <w:rFonts w:cs="Arial"/>
                <w:b w:val="0"/>
                <w:bCs w:val="0"/>
                <w:szCs w:val="24"/>
              </w:rPr>
              <w:t xml:space="preserve"> </w:t>
            </w:r>
            <w:r w:rsidRPr="001D75FE">
              <w:rPr>
                <w:b w:val="0"/>
                <w:bCs w:val="0"/>
              </w:rPr>
              <w:t>raises concern regarding the potential for piling and requests clarity on piling activities beyond those explicitly described.</w:t>
            </w:r>
            <w:r>
              <w:rPr>
                <w:b w:val="0"/>
                <w:bCs w:val="0"/>
              </w:rPr>
              <w:t xml:space="preserve"> </w:t>
            </w:r>
            <w:r w:rsidRPr="001D75FE">
              <w:rPr>
                <w:b w:val="0"/>
                <w:bCs w:val="0"/>
              </w:rPr>
              <w:t xml:space="preserve">ES </w:t>
            </w:r>
            <w:r w:rsidR="00137BD9">
              <w:rPr>
                <w:b w:val="0"/>
                <w:bCs w:val="0"/>
              </w:rPr>
              <w:t>c</w:t>
            </w:r>
            <w:r w:rsidRPr="001D75FE">
              <w:rPr>
                <w:b w:val="0"/>
                <w:bCs w:val="0"/>
              </w:rPr>
              <w:t xml:space="preserve">hapter 7 </w:t>
            </w:r>
            <w:r w:rsidRPr="005B5311">
              <w:rPr>
                <w:b w:val="0"/>
                <w:bCs w:val="0"/>
              </w:rPr>
              <w:t>[</w:t>
            </w:r>
            <w:hyperlink r:id="rId296" w:history="1">
              <w:r w:rsidRPr="005B5311">
                <w:rPr>
                  <w:rStyle w:val="Hyperlink"/>
                  <w:b w:val="0"/>
                  <w:bCs w:val="0"/>
                </w:rPr>
                <w:t>AS-035</w:t>
              </w:r>
            </w:hyperlink>
            <w:r w:rsidRPr="005B5311">
              <w:rPr>
                <w:b w:val="0"/>
                <w:bCs w:val="0"/>
              </w:rPr>
              <w:t>]</w:t>
            </w:r>
            <w:r w:rsidRPr="001D75FE">
              <w:rPr>
                <w:b w:val="0"/>
                <w:bCs w:val="0"/>
              </w:rPr>
              <w:t xml:space="preserve"> already refers to piling in the context of the bridge works as part of the J24 improvements, including in paragraph 7.2.10 and paragraph 7.5.27, and </w:t>
            </w:r>
            <w:r>
              <w:rPr>
                <w:b w:val="0"/>
                <w:bCs w:val="0"/>
              </w:rPr>
              <w:t>a</w:t>
            </w:r>
            <w:r w:rsidRPr="001D75FE">
              <w:rPr>
                <w:b w:val="0"/>
                <w:bCs w:val="0"/>
              </w:rPr>
              <w:t>ppendix 7B provides construction assumptions.</w:t>
            </w:r>
            <w:r w:rsidR="001933EA">
              <w:rPr>
                <w:b w:val="0"/>
                <w:bCs w:val="0"/>
              </w:rPr>
              <w:t xml:space="preserve"> </w:t>
            </w:r>
            <w:r w:rsidR="00907EF6">
              <w:rPr>
                <w:b w:val="0"/>
                <w:bCs w:val="0"/>
              </w:rPr>
              <w:t>Could the applicants:</w:t>
            </w:r>
          </w:p>
          <w:p w14:paraId="3AC3533A" w14:textId="28A56E0B" w:rsidR="003A0C8C" w:rsidRPr="003A0C8C" w:rsidRDefault="003A0C8C" w:rsidP="00342503">
            <w:pPr>
              <w:pStyle w:val="ListBullet"/>
            </w:pPr>
            <w:r w:rsidRPr="001D75FE">
              <w:t xml:space="preserve">confirm whether piling is proposed only for the bridge works as part of the J24 improvements (as described in ES </w:t>
            </w:r>
            <w:r w:rsidR="00137BD9">
              <w:t>c</w:t>
            </w:r>
            <w:r w:rsidRPr="001D75FE">
              <w:t>hapter 7</w:t>
            </w:r>
            <w:r>
              <w:t xml:space="preserve"> </w:t>
            </w:r>
            <w:r w:rsidRPr="005B5311">
              <w:t>[</w:t>
            </w:r>
            <w:hyperlink r:id="rId297" w:history="1">
              <w:r w:rsidRPr="00FE67AE">
                <w:rPr>
                  <w:rStyle w:val="Hyperlink"/>
                </w:rPr>
                <w:t>AS-035</w:t>
              </w:r>
            </w:hyperlink>
            <w:r w:rsidRPr="005B5311">
              <w:t>]</w:t>
            </w:r>
            <w:r w:rsidRPr="001D75FE">
              <w:t xml:space="preserve"> paragraphs 7.2.10 and 7.5.27 and ES </w:t>
            </w:r>
            <w:r w:rsidR="00137BD9">
              <w:t>c</w:t>
            </w:r>
            <w:r w:rsidRPr="001D75FE">
              <w:t>hapter 3 paragraph 3.2.32), or whether any other piling methods</w:t>
            </w:r>
            <w:r w:rsidR="005B439E">
              <w:t xml:space="preserve">/ </w:t>
            </w:r>
            <w:r w:rsidRPr="001D75FE">
              <w:t xml:space="preserve">activities could occur within </w:t>
            </w:r>
            <w:r>
              <w:t>this proposed development</w:t>
            </w:r>
            <w:r w:rsidR="00E96AB1">
              <w:t>,</w:t>
            </w:r>
            <w:r w:rsidRPr="001D75FE">
              <w:t xml:space="preserve"> and</w:t>
            </w:r>
          </w:p>
          <w:p w14:paraId="20AE667B" w14:textId="153557AA" w:rsidR="003A0C8C" w:rsidRPr="00FE009C" w:rsidRDefault="003A0C8C" w:rsidP="00342503">
            <w:pPr>
              <w:pStyle w:val="ListBullet"/>
            </w:pPr>
            <w:r w:rsidRPr="001D75FE">
              <w:t xml:space="preserve">if any piling could occur beyond the J24 bridge works, explain how this remains within the assessment envelope presented in ES </w:t>
            </w:r>
            <w:r w:rsidR="008A7F90">
              <w:t>c</w:t>
            </w:r>
            <w:r w:rsidRPr="001D75FE">
              <w:t>hapter 7</w:t>
            </w:r>
            <w:r>
              <w:t xml:space="preserve"> </w:t>
            </w:r>
            <w:r w:rsidRPr="005B5311">
              <w:t>[</w:t>
            </w:r>
            <w:hyperlink r:id="rId298" w:history="1">
              <w:r w:rsidRPr="00FE67AE">
                <w:rPr>
                  <w:rStyle w:val="Hyperlink"/>
                </w:rPr>
                <w:t>AS-035</w:t>
              </w:r>
            </w:hyperlink>
            <w:r w:rsidRPr="005B5311">
              <w:t>]</w:t>
            </w:r>
            <w:r w:rsidRPr="001D75FE">
              <w:t>,</w:t>
            </w:r>
            <w:r>
              <w:t xml:space="preserve"> </w:t>
            </w:r>
            <w:r w:rsidRPr="001D75FE">
              <w:t>including what further controls</w:t>
            </w:r>
            <w:r w:rsidR="005B439E">
              <w:t xml:space="preserve">/ </w:t>
            </w:r>
            <w:r w:rsidRPr="001D75FE">
              <w:t>commitments (if any) are relied upon to ensure significant effects would not arise.</w:t>
            </w:r>
          </w:p>
        </w:tc>
      </w:tr>
      <w:tr w:rsidR="003A0C8C" w:rsidRPr="008C59AE" w14:paraId="19BA1C70" w14:textId="77777777" w:rsidTr="00D57B65">
        <w:tc>
          <w:tcPr>
            <w:tcW w:w="1762" w:type="dxa"/>
          </w:tcPr>
          <w:p w14:paraId="65E3DF53" w14:textId="77777777" w:rsidR="003A0C8C" w:rsidRPr="00092316" w:rsidRDefault="003A0C8C" w:rsidP="003A0C8C">
            <w:pPr>
              <w:pStyle w:val="Heading3"/>
              <w:rPr>
                <w:rFonts w:cs="Arial"/>
                <w:szCs w:val="24"/>
              </w:rPr>
            </w:pPr>
          </w:p>
        </w:tc>
        <w:tc>
          <w:tcPr>
            <w:tcW w:w="3620" w:type="dxa"/>
          </w:tcPr>
          <w:p w14:paraId="71FB5D66" w14:textId="610EAA9F" w:rsidR="003A0C8C" w:rsidRPr="00CA2D94" w:rsidRDefault="003A0C8C" w:rsidP="003A0C8C">
            <w:pPr>
              <w:rPr>
                <w:rFonts w:cs="Arial"/>
                <w:szCs w:val="24"/>
              </w:rPr>
            </w:pPr>
            <w:r w:rsidRPr="00CA2D94">
              <w:rPr>
                <w:rFonts w:cs="Arial"/>
                <w:szCs w:val="24"/>
              </w:rPr>
              <w:t>The applicants</w:t>
            </w:r>
          </w:p>
        </w:tc>
        <w:tc>
          <w:tcPr>
            <w:tcW w:w="16717" w:type="dxa"/>
          </w:tcPr>
          <w:p w14:paraId="0AB46FC1" w14:textId="77777777" w:rsidR="003A0C8C" w:rsidRDefault="003A0C8C" w:rsidP="003A0C8C">
            <w:pPr>
              <w:pStyle w:val="QuestionMainBodyTextBold"/>
            </w:pPr>
            <w:r>
              <w:t>Baseline monitoring locations and receptors</w:t>
            </w:r>
          </w:p>
          <w:p w14:paraId="2D4D57A3" w14:textId="13D4AC9C" w:rsidR="004A11ED" w:rsidRDefault="00C75849" w:rsidP="003A0C8C">
            <w:pPr>
              <w:pStyle w:val="QuestionMainBodyTextBold"/>
              <w:rPr>
                <w:b w:val="0"/>
                <w:bCs w:val="0"/>
              </w:rPr>
            </w:pPr>
            <w:r>
              <w:rPr>
                <w:b w:val="0"/>
                <w:bCs w:val="0"/>
              </w:rPr>
              <w:t>NWLDC</w:t>
            </w:r>
            <w:r w:rsidR="003A0C8C">
              <w:rPr>
                <w:b w:val="0"/>
                <w:bCs w:val="0"/>
              </w:rPr>
              <w:t xml:space="preserve"> in its RR </w:t>
            </w:r>
            <w:r w:rsidR="003A0C8C" w:rsidRPr="00912000">
              <w:rPr>
                <w:rFonts w:cs="Arial"/>
                <w:b w:val="0"/>
                <w:bCs w:val="0"/>
                <w:szCs w:val="24"/>
              </w:rPr>
              <w:t>[</w:t>
            </w:r>
            <w:hyperlink r:id="rId299" w:history="1">
              <w:r w:rsidR="003A0C8C" w:rsidRPr="007613BA">
                <w:rPr>
                  <w:rStyle w:val="Hyperlink"/>
                  <w:rFonts w:cs="Arial"/>
                  <w:b w:val="0"/>
                  <w:bCs w:val="0"/>
                  <w:szCs w:val="24"/>
                </w:rPr>
                <w:t>RR-003</w:t>
              </w:r>
            </w:hyperlink>
            <w:r w:rsidR="003A0C8C" w:rsidRPr="00912000">
              <w:rPr>
                <w:rFonts w:cs="Arial"/>
                <w:b w:val="0"/>
                <w:bCs w:val="0"/>
                <w:szCs w:val="24"/>
              </w:rPr>
              <w:t xml:space="preserve">] </w:t>
            </w:r>
            <w:r w:rsidR="003A0C8C" w:rsidRPr="00A93C0F">
              <w:rPr>
                <w:b w:val="0"/>
                <w:bCs w:val="0"/>
              </w:rPr>
              <w:t>indicated agreement in principle with the baseline monitoring locations</w:t>
            </w:r>
            <w:r w:rsidR="005B439E">
              <w:rPr>
                <w:b w:val="0"/>
                <w:bCs w:val="0"/>
              </w:rPr>
              <w:t xml:space="preserve">/ </w:t>
            </w:r>
            <w:r w:rsidR="003A0C8C" w:rsidRPr="00A93C0F">
              <w:rPr>
                <w:b w:val="0"/>
                <w:bCs w:val="0"/>
              </w:rPr>
              <w:t xml:space="preserve">coverage, while RR from Protect Diseworth </w:t>
            </w:r>
            <w:r w:rsidR="003A0C8C">
              <w:rPr>
                <w:rFonts w:cs="Arial"/>
                <w:b w:val="0"/>
                <w:bCs w:val="0"/>
                <w:szCs w:val="24"/>
              </w:rPr>
              <w:t>[</w:t>
            </w:r>
            <w:hyperlink r:id="rId300" w:history="1">
              <w:r w:rsidR="003A0C8C" w:rsidRPr="00B87A96">
                <w:rPr>
                  <w:rStyle w:val="Hyperlink"/>
                  <w:rFonts w:cs="Arial"/>
                  <w:b w:val="0"/>
                  <w:bCs w:val="0"/>
                  <w:szCs w:val="24"/>
                </w:rPr>
                <w:t>RR-025D</w:t>
              </w:r>
            </w:hyperlink>
            <w:r w:rsidR="003A0C8C">
              <w:rPr>
                <w:rFonts w:cs="Arial"/>
                <w:b w:val="0"/>
                <w:bCs w:val="0"/>
                <w:szCs w:val="24"/>
              </w:rPr>
              <w:t xml:space="preserve">] </w:t>
            </w:r>
            <w:r w:rsidR="003A0C8C" w:rsidRPr="00A93C0F">
              <w:rPr>
                <w:b w:val="0"/>
                <w:bCs w:val="0"/>
              </w:rPr>
              <w:t>raises concern about the representativeness</w:t>
            </w:r>
            <w:r w:rsidR="005B439E">
              <w:rPr>
                <w:b w:val="0"/>
                <w:bCs w:val="0"/>
              </w:rPr>
              <w:t xml:space="preserve">/ </w:t>
            </w:r>
            <w:r w:rsidR="003A0C8C" w:rsidRPr="00A93C0F">
              <w:rPr>
                <w:b w:val="0"/>
                <w:bCs w:val="0"/>
              </w:rPr>
              <w:t xml:space="preserve">coverage of the baseline monitoring and receptor set relied upon in ES </w:t>
            </w:r>
            <w:r w:rsidR="008A7F90">
              <w:rPr>
                <w:b w:val="0"/>
                <w:bCs w:val="0"/>
              </w:rPr>
              <w:t>c</w:t>
            </w:r>
            <w:r w:rsidR="003A0C8C" w:rsidRPr="00A93C0F">
              <w:rPr>
                <w:b w:val="0"/>
                <w:bCs w:val="0"/>
              </w:rPr>
              <w:t>hapter 7</w:t>
            </w:r>
            <w:r w:rsidR="003A0C8C">
              <w:rPr>
                <w:b w:val="0"/>
                <w:bCs w:val="0"/>
              </w:rPr>
              <w:t xml:space="preserve"> </w:t>
            </w:r>
            <w:r w:rsidR="003A0C8C" w:rsidRPr="005B5311">
              <w:rPr>
                <w:b w:val="0"/>
                <w:bCs w:val="0"/>
              </w:rPr>
              <w:t>[</w:t>
            </w:r>
            <w:hyperlink r:id="rId301" w:history="1">
              <w:r w:rsidR="003A0C8C" w:rsidRPr="005B5311">
                <w:rPr>
                  <w:rStyle w:val="Hyperlink"/>
                  <w:b w:val="0"/>
                  <w:bCs w:val="0"/>
                </w:rPr>
                <w:t>AS-035</w:t>
              </w:r>
            </w:hyperlink>
            <w:r w:rsidR="003A0C8C" w:rsidRPr="005B5311">
              <w:rPr>
                <w:b w:val="0"/>
                <w:bCs w:val="0"/>
              </w:rPr>
              <w:t>]</w:t>
            </w:r>
            <w:r w:rsidR="003A0C8C" w:rsidRPr="00A93C0F">
              <w:rPr>
                <w:b w:val="0"/>
                <w:bCs w:val="0"/>
              </w:rPr>
              <w:t xml:space="preserve">. </w:t>
            </w:r>
          </w:p>
          <w:p w14:paraId="472FF85C" w14:textId="39930532" w:rsidR="003A0C8C" w:rsidRPr="00A93C0F" w:rsidRDefault="003A0C8C" w:rsidP="003A0C8C">
            <w:pPr>
              <w:pStyle w:val="QuestionMainBodyTextBold"/>
              <w:rPr>
                <w:b w:val="0"/>
                <w:bCs w:val="0"/>
              </w:rPr>
            </w:pPr>
            <w:r w:rsidRPr="00A93C0F">
              <w:rPr>
                <w:b w:val="0"/>
                <w:bCs w:val="0"/>
              </w:rPr>
              <w:t xml:space="preserve">ES </w:t>
            </w:r>
            <w:r w:rsidR="008A7F90">
              <w:rPr>
                <w:b w:val="0"/>
                <w:bCs w:val="0"/>
              </w:rPr>
              <w:t>c</w:t>
            </w:r>
            <w:r w:rsidRPr="00A93C0F">
              <w:rPr>
                <w:b w:val="0"/>
                <w:bCs w:val="0"/>
              </w:rPr>
              <w:t>hapter 7</w:t>
            </w:r>
            <w:r>
              <w:rPr>
                <w:b w:val="0"/>
                <w:bCs w:val="0"/>
              </w:rPr>
              <w:t xml:space="preserve"> se</w:t>
            </w:r>
            <w:r w:rsidRPr="00A93C0F">
              <w:rPr>
                <w:b w:val="0"/>
                <w:bCs w:val="0"/>
              </w:rPr>
              <w:t>ts out receptor selection at paragraphs 7.2.45–7.2.50 and refers to receptor plans (appendix 7D</w:t>
            </w:r>
            <w:r>
              <w:rPr>
                <w:b w:val="0"/>
                <w:bCs w:val="0"/>
              </w:rPr>
              <w:t xml:space="preserve"> [</w:t>
            </w:r>
            <w:hyperlink r:id="rId302" w:history="1">
              <w:r w:rsidRPr="0023687A">
                <w:rPr>
                  <w:rStyle w:val="Hyperlink"/>
                  <w:b w:val="0"/>
                  <w:bCs w:val="0"/>
                </w:rPr>
                <w:t>APP-093</w:t>
              </w:r>
            </w:hyperlink>
            <w:r>
              <w:rPr>
                <w:b w:val="0"/>
                <w:bCs w:val="0"/>
              </w:rPr>
              <w:t>]</w:t>
            </w:r>
            <w:r w:rsidRPr="00A93C0F">
              <w:rPr>
                <w:b w:val="0"/>
                <w:bCs w:val="0"/>
              </w:rPr>
              <w:t>) and monitoring plans and results (appendices 7E–7G).</w:t>
            </w:r>
          </w:p>
          <w:p w14:paraId="1657B292" w14:textId="73B3419B" w:rsidR="003A0C8C" w:rsidRPr="00A93C0F" w:rsidRDefault="009718CF" w:rsidP="003A0C8C">
            <w:pPr>
              <w:pStyle w:val="QuestionMainBodyTextBold"/>
              <w:rPr>
                <w:b w:val="0"/>
                <w:bCs w:val="0"/>
              </w:rPr>
            </w:pPr>
            <w:r>
              <w:rPr>
                <w:b w:val="0"/>
                <w:bCs w:val="0"/>
              </w:rPr>
              <w:t>Could the applicants p</w:t>
            </w:r>
            <w:r w:rsidR="003A0C8C" w:rsidRPr="00A93C0F">
              <w:rPr>
                <w:b w:val="0"/>
                <w:bCs w:val="0"/>
              </w:rPr>
              <w:t>rovide:</w:t>
            </w:r>
          </w:p>
          <w:p w14:paraId="3D6A5A04" w14:textId="725E83EC" w:rsidR="003A0C8C" w:rsidRPr="00A93C0F" w:rsidRDefault="003A0C8C" w:rsidP="00342503">
            <w:pPr>
              <w:pStyle w:val="ListBullet"/>
            </w:pPr>
            <w:r w:rsidRPr="00A93C0F">
              <w:t xml:space="preserve">a short table mapping each baseline monitoring location in </w:t>
            </w:r>
            <w:r>
              <w:t>a</w:t>
            </w:r>
            <w:r w:rsidRPr="00A93C0F">
              <w:t xml:space="preserve">ppendix 7E to the receptor(s) in </w:t>
            </w:r>
            <w:r>
              <w:t>a</w:t>
            </w:r>
            <w:r w:rsidRPr="00A93C0F">
              <w:t>ppendix 7D</w:t>
            </w:r>
            <w:r w:rsidR="007F43B0">
              <w:t>/</w:t>
            </w:r>
            <w:r w:rsidR="005B439E">
              <w:t xml:space="preserve"> </w:t>
            </w:r>
            <w:r>
              <w:t xml:space="preserve">ES </w:t>
            </w:r>
            <w:r w:rsidR="004A11ED">
              <w:t>c</w:t>
            </w:r>
            <w:r>
              <w:t>hapter 7 t</w:t>
            </w:r>
            <w:r w:rsidRPr="00A93C0F">
              <w:t>able 7.12 that it is intended to represent</w:t>
            </w:r>
          </w:p>
          <w:p w14:paraId="3F0D2099" w14:textId="001B3B39" w:rsidR="003A0C8C" w:rsidRPr="003A0C8C" w:rsidRDefault="003A0C8C" w:rsidP="00342503">
            <w:pPr>
              <w:pStyle w:val="ListBullet"/>
            </w:pPr>
            <w:r w:rsidRPr="00A93C0F">
              <w:t xml:space="preserve">the </w:t>
            </w:r>
            <w:r>
              <w:t>a</w:t>
            </w:r>
            <w:r w:rsidRPr="00A93C0F">
              <w:t>pplicant’s response to the representativeness</w:t>
            </w:r>
            <w:r w:rsidR="005B439E">
              <w:t xml:space="preserve">/ </w:t>
            </w:r>
            <w:r w:rsidRPr="00A93C0F">
              <w:t xml:space="preserve">coverage concern raised in RR </w:t>
            </w:r>
            <w:r>
              <w:rPr>
                <w:rFonts w:cs="Arial"/>
                <w:szCs w:val="24"/>
              </w:rPr>
              <w:t>[</w:t>
            </w:r>
            <w:hyperlink r:id="rId303" w:history="1">
              <w:r w:rsidRPr="00FE67AE">
                <w:rPr>
                  <w:rStyle w:val="Hyperlink"/>
                  <w:rFonts w:cs="Arial"/>
                  <w:szCs w:val="24"/>
                </w:rPr>
                <w:t>RR-025D</w:t>
              </w:r>
            </w:hyperlink>
            <w:r>
              <w:rPr>
                <w:rFonts w:cs="Arial"/>
                <w:szCs w:val="24"/>
              </w:rPr>
              <w:t xml:space="preserve">], </w:t>
            </w:r>
            <w:r w:rsidRPr="00A93C0F">
              <w:t>including whether any additional monitoring locations or sensitivity checks are proposed</w:t>
            </w:r>
          </w:p>
          <w:p w14:paraId="533B019F" w14:textId="2FBB9FB2" w:rsidR="003A0C8C" w:rsidRPr="00FE009C" w:rsidRDefault="003A0C8C" w:rsidP="00342503">
            <w:pPr>
              <w:pStyle w:val="ListBullet"/>
            </w:pPr>
            <w:r w:rsidRPr="00A93C0F">
              <w:t>confirmation that the monitoring equipment</w:t>
            </w:r>
            <w:r w:rsidR="005B439E">
              <w:t xml:space="preserve">/ </w:t>
            </w:r>
            <w:r w:rsidRPr="00A93C0F">
              <w:t xml:space="preserve">calibration information in </w:t>
            </w:r>
            <w:r>
              <w:t>a</w:t>
            </w:r>
            <w:r w:rsidRPr="00A93C0F">
              <w:t>ppendix 7F and the results</w:t>
            </w:r>
            <w:r w:rsidR="005B439E">
              <w:t xml:space="preserve">/ </w:t>
            </w:r>
            <w:r w:rsidRPr="00A93C0F">
              <w:t xml:space="preserve">weather dataset in </w:t>
            </w:r>
            <w:r>
              <w:t>a</w:t>
            </w:r>
            <w:r w:rsidRPr="00A93C0F">
              <w:t xml:space="preserve">ppendix 7G are those relied upon for the baseline used in ES </w:t>
            </w:r>
            <w:r w:rsidR="004A11ED">
              <w:t>c</w:t>
            </w:r>
            <w:r w:rsidRPr="00A93C0F">
              <w:t>hapter 7 [</w:t>
            </w:r>
            <w:hyperlink r:id="rId304" w:history="1">
              <w:r w:rsidRPr="00FE67AE">
                <w:rPr>
                  <w:rStyle w:val="Hyperlink"/>
                </w:rPr>
                <w:t>AS-035</w:t>
              </w:r>
            </w:hyperlink>
            <w:r w:rsidRPr="00A93C0F">
              <w:t>]</w:t>
            </w:r>
          </w:p>
        </w:tc>
      </w:tr>
      <w:tr w:rsidR="00814327" w:rsidRPr="008C59AE" w14:paraId="4BFBCBCE" w14:textId="77777777" w:rsidTr="00D57B65">
        <w:tc>
          <w:tcPr>
            <w:tcW w:w="1762" w:type="dxa"/>
          </w:tcPr>
          <w:p w14:paraId="0F14C6E6" w14:textId="77777777" w:rsidR="00814327" w:rsidRPr="00092316" w:rsidRDefault="00814327" w:rsidP="00814327">
            <w:pPr>
              <w:pStyle w:val="Heading3"/>
              <w:rPr>
                <w:rFonts w:cs="Arial"/>
                <w:szCs w:val="24"/>
              </w:rPr>
            </w:pPr>
          </w:p>
        </w:tc>
        <w:tc>
          <w:tcPr>
            <w:tcW w:w="3620" w:type="dxa"/>
          </w:tcPr>
          <w:p w14:paraId="2B1F2B17" w14:textId="41922DD0" w:rsidR="00814327" w:rsidRPr="00CA2D94" w:rsidRDefault="00814327" w:rsidP="00814327">
            <w:pPr>
              <w:rPr>
                <w:rFonts w:cs="Arial"/>
                <w:szCs w:val="24"/>
              </w:rPr>
            </w:pPr>
            <w:r w:rsidRPr="00CA2D94">
              <w:rPr>
                <w:rFonts w:cs="Arial"/>
                <w:szCs w:val="24"/>
              </w:rPr>
              <w:t>The applicants</w:t>
            </w:r>
          </w:p>
        </w:tc>
        <w:tc>
          <w:tcPr>
            <w:tcW w:w="16717" w:type="dxa"/>
          </w:tcPr>
          <w:p w14:paraId="1FF44E25" w14:textId="77777777" w:rsidR="00814327" w:rsidRPr="003B02AD" w:rsidRDefault="00814327" w:rsidP="00814327">
            <w:pPr>
              <w:pStyle w:val="QuestionMainBodyTextBold"/>
            </w:pPr>
            <w:r w:rsidRPr="003B02AD">
              <w:t>Sound propagation methodology</w:t>
            </w:r>
          </w:p>
          <w:p w14:paraId="2AAF418D" w14:textId="6FA8D6AF" w:rsidR="0089018F" w:rsidRDefault="00814327" w:rsidP="00814327">
            <w:pPr>
              <w:pStyle w:val="QuestionMainBodyTextBold"/>
              <w:rPr>
                <w:b w:val="0"/>
                <w:bCs w:val="0"/>
              </w:rPr>
            </w:pPr>
            <w:r w:rsidRPr="003B02AD">
              <w:rPr>
                <w:b w:val="0"/>
                <w:bCs w:val="0"/>
              </w:rPr>
              <w:t xml:space="preserve">RR from Protect Diseworth </w:t>
            </w:r>
            <w:r>
              <w:rPr>
                <w:rFonts w:cs="Arial"/>
                <w:b w:val="0"/>
                <w:bCs w:val="0"/>
                <w:szCs w:val="24"/>
              </w:rPr>
              <w:t>[</w:t>
            </w:r>
            <w:hyperlink r:id="rId305" w:history="1">
              <w:r w:rsidRPr="00B87A96">
                <w:rPr>
                  <w:rStyle w:val="Hyperlink"/>
                  <w:rFonts w:cs="Arial"/>
                  <w:b w:val="0"/>
                  <w:bCs w:val="0"/>
                  <w:szCs w:val="24"/>
                </w:rPr>
                <w:t>RR-025D</w:t>
              </w:r>
            </w:hyperlink>
            <w:r>
              <w:rPr>
                <w:rFonts w:cs="Arial"/>
                <w:b w:val="0"/>
                <w:bCs w:val="0"/>
                <w:szCs w:val="24"/>
              </w:rPr>
              <w:t>]</w:t>
            </w:r>
            <w:r>
              <w:rPr>
                <w:b w:val="0"/>
                <w:bCs w:val="0"/>
              </w:rPr>
              <w:t xml:space="preserve"> </w:t>
            </w:r>
            <w:r w:rsidRPr="003B02AD">
              <w:rPr>
                <w:b w:val="0"/>
                <w:bCs w:val="0"/>
              </w:rPr>
              <w:t xml:space="preserve">states that </w:t>
            </w:r>
            <w:r>
              <w:rPr>
                <w:b w:val="0"/>
                <w:bCs w:val="0"/>
              </w:rPr>
              <w:t>a</w:t>
            </w:r>
            <w:r w:rsidRPr="003B02AD">
              <w:rPr>
                <w:b w:val="0"/>
                <w:bCs w:val="0"/>
              </w:rPr>
              <w:t>ppendix 7C</w:t>
            </w:r>
            <w:r>
              <w:rPr>
                <w:b w:val="0"/>
                <w:bCs w:val="0"/>
              </w:rPr>
              <w:t xml:space="preserve"> [</w:t>
            </w:r>
            <w:hyperlink r:id="rId306" w:history="1">
              <w:r w:rsidRPr="00714685">
                <w:rPr>
                  <w:rStyle w:val="Hyperlink"/>
                  <w:b w:val="0"/>
                  <w:bCs w:val="0"/>
                </w:rPr>
                <w:t>APP-092</w:t>
              </w:r>
            </w:hyperlink>
            <w:r>
              <w:rPr>
                <w:b w:val="0"/>
                <w:bCs w:val="0"/>
              </w:rPr>
              <w:t>]</w:t>
            </w:r>
            <w:r w:rsidRPr="003B02AD">
              <w:rPr>
                <w:b w:val="0"/>
                <w:bCs w:val="0"/>
              </w:rPr>
              <w:t xml:space="preserve"> does not clearly identify the sound propagation methodology used for the operational acoustic model.</w:t>
            </w:r>
            <w:r>
              <w:rPr>
                <w:b w:val="0"/>
                <w:bCs w:val="0"/>
              </w:rPr>
              <w:t xml:space="preserve"> </w:t>
            </w:r>
            <w:r w:rsidRPr="003B02AD">
              <w:rPr>
                <w:b w:val="0"/>
                <w:bCs w:val="0"/>
              </w:rPr>
              <w:t xml:space="preserve">ES </w:t>
            </w:r>
            <w:r w:rsidR="004A11ED">
              <w:rPr>
                <w:b w:val="0"/>
                <w:bCs w:val="0"/>
              </w:rPr>
              <w:t>c</w:t>
            </w:r>
            <w:r w:rsidRPr="003B02AD">
              <w:rPr>
                <w:b w:val="0"/>
                <w:bCs w:val="0"/>
              </w:rPr>
              <w:t xml:space="preserve">hapter 7 </w:t>
            </w:r>
            <w:r w:rsidRPr="00A93C0F">
              <w:rPr>
                <w:b w:val="0"/>
                <w:bCs w:val="0"/>
              </w:rPr>
              <w:t>[</w:t>
            </w:r>
            <w:hyperlink r:id="rId307" w:history="1">
              <w:r w:rsidRPr="005B5311">
                <w:rPr>
                  <w:rStyle w:val="Hyperlink"/>
                  <w:b w:val="0"/>
                  <w:bCs w:val="0"/>
                </w:rPr>
                <w:t>AS-035</w:t>
              </w:r>
            </w:hyperlink>
            <w:r w:rsidRPr="00A93C0F">
              <w:rPr>
                <w:b w:val="0"/>
                <w:bCs w:val="0"/>
              </w:rPr>
              <w:t>]</w:t>
            </w:r>
            <w:r w:rsidRPr="003B02AD">
              <w:rPr>
                <w:b w:val="0"/>
                <w:bCs w:val="0"/>
              </w:rPr>
              <w:t xml:space="preserve"> states at paragraph 7.2.53 that construction and on-site operational activity noise predictions are undertaken using ISO 9613-2:2024, and refers to the same standard at paragraphs 7.2.9 and 7.2.27.</w:t>
            </w:r>
            <w:r w:rsidR="00763F5A">
              <w:rPr>
                <w:b w:val="0"/>
                <w:bCs w:val="0"/>
              </w:rPr>
              <w:t xml:space="preserve"> </w:t>
            </w:r>
            <w:r w:rsidR="004A2A47">
              <w:rPr>
                <w:b w:val="0"/>
                <w:bCs w:val="0"/>
              </w:rPr>
              <w:t>Could the applicants:</w:t>
            </w:r>
          </w:p>
          <w:p w14:paraId="09448774" w14:textId="2D528CE2" w:rsidR="00814327" w:rsidRPr="00814327" w:rsidRDefault="00814327" w:rsidP="00342503">
            <w:pPr>
              <w:pStyle w:val="ListBullet"/>
            </w:pPr>
            <w:r>
              <w:t xml:space="preserve">please </w:t>
            </w:r>
            <w:r w:rsidRPr="003B02AD">
              <w:t xml:space="preserve">confirm that ISO 9613-2:2024 is the sound propagation methodology used within the IMMI model for the construction noise and on-site operational activity noise predictions described in ES </w:t>
            </w:r>
            <w:r w:rsidR="0089018F">
              <w:t>c</w:t>
            </w:r>
            <w:r w:rsidRPr="003B02AD">
              <w:t xml:space="preserve">hapter 7 </w:t>
            </w:r>
            <w:r w:rsidRPr="00A93C0F">
              <w:t>[</w:t>
            </w:r>
            <w:hyperlink r:id="rId308" w:history="1">
              <w:r w:rsidRPr="00342503">
                <w:rPr>
                  <w:rStyle w:val="Hyperlink"/>
                </w:rPr>
                <w:t>AS-035</w:t>
              </w:r>
            </w:hyperlink>
            <w:r w:rsidRPr="00A93C0F">
              <w:t>]</w:t>
            </w:r>
            <w:r w:rsidRPr="003B02AD">
              <w:t xml:space="preserve"> paragraphs 7.2.9, 7.2.27 and 7.2.53</w:t>
            </w:r>
          </w:p>
          <w:p w14:paraId="65C4DA69" w14:textId="52F37B23" w:rsidR="00814327" w:rsidRPr="00FE009C" w:rsidRDefault="00814327" w:rsidP="00342503">
            <w:pPr>
              <w:pStyle w:val="ListBullet"/>
            </w:pPr>
            <w:r w:rsidRPr="003B02AD">
              <w:lastRenderedPageBreak/>
              <w:t xml:space="preserve">if a different sound propagation methodology has been used for either construction or operational activity noise predictions, explain why ES </w:t>
            </w:r>
            <w:r w:rsidR="0089018F">
              <w:t>c</w:t>
            </w:r>
            <w:r w:rsidRPr="003B02AD">
              <w:t>hapter 7</w:t>
            </w:r>
            <w:r>
              <w:t xml:space="preserve"> </w:t>
            </w:r>
            <w:r w:rsidRPr="00A93C0F">
              <w:t>[</w:t>
            </w:r>
            <w:hyperlink r:id="rId309" w:history="1">
              <w:r w:rsidRPr="00342503">
                <w:rPr>
                  <w:rStyle w:val="Hyperlink"/>
                </w:rPr>
                <w:t>AS-035</w:t>
              </w:r>
            </w:hyperlink>
            <w:r w:rsidRPr="00342503">
              <w:t>]</w:t>
            </w:r>
            <w:r w:rsidRPr="003B02AD">
              <w:t xml:space="preserve"> cites ISO 9613-2:2024 and confirm whether </w:t>
            </w:r>
            <w:r>
              <w:t>a</w:t>
            </w:r>
            <w:r w:rsidRPr="003B02AD">
              <w:t>ppendix 7B and</w:t>
            </w:r>
            <w:r w:rsidR="005B439E">
              <w:t xml:space="preserve">/ </w:t>
            </w:r>
            <w:r w:rsidRPr="003B02AD">
              <w:t xml:space="preserve">or </w:t>
            </w:r>
            <w:r>
              <w:t>a</w:t>
            </w:r>
            <w:r w:rsidRPr="003B02AD">
              <w:t>ppendix 7C should be updated</w:t>
            </w:r>
            <w:r w:rsidR="005B439E">
              <w:t xml:space="preserve">/ </w:t>
            </w:r>
            <w:r w:rsidRPr="003B02AD">
              <w:t>clarified so the modelling basis and evidence relied upon is clear on the face of the application documents</w:t>
            </w:r>
          </w:p>
        </w:tc>
      </w:tr>
      <w:tr w:rsidR="00814327" w:rsidRPr="008C59AE" w14:paraId="18E8F73C" w14:textId="77777777" w:rsidTr="00D57B65">
        <w:tc>
          <w:tcPr>
            <w:tcW w:w="1762" w:type="dxa"/>
          </w:tcPr>
          <w:p w14:paraId="41FA07DC" w14:textId="77777777" w:rsidR="00814327" w:rsidRPr="00092316" w:rsidRDefault="00814327" w:rsidP="00814327">
            <w:pPr>
              <w:pStyle w:val="Heading3"/>
              <w:rPr>
                <w:rFonts w:cs="Arial"/>
                <w:szCs w:val="24"/>
              </w:rPr>
            </w:pPr>
          </w:p>
        </w:tc>
        <w:tc>
          <w:tcPr>
            <w:tcW w:w="3620" w:type="dxa"/>
          </w:tcPr>
          <w:p w14:paraId="300C5DF6" w14:textId="12DA42B8" w:rsidR="00814327" w:rsidRPr="00CA2D94" w:rsidRDefault="00814327" w:rsidP="00814327">
            <w:pPr>
              <w:rPr>
                <w:rFonts w:cs="Arial"/>
                <w:szCs w:val="24"/>
              </w:rPr>
            </w:pPr>
            <w:r w:rsidRPr="00CA2D94">
              <w:rPr>
                <w:rFonts w:cs="Arial"/>
                <w:szCs w:val="24"/>
              </w:rPr>
              <w:t>The applicants</w:t>
            </w:r>
          </w:p>
        </w:tc>
        <w:tc>
          <w:tcPr>
            <w:tcW w:w="16717" w:type="dxa"/>
          </w:tcPr>
          <w:p w14:paraId="5A3E47A9" w14:textId="77777777" w:rsidR="00814327" w:rsidRDefault="00814327" w:rsidP="00814327">
            <w:pPr>
              <w:pStyle w:val="QuestionMainBodyTextBold"/>
            </w:pPr>
            <w:r>
              <w:t>Operational reversing alarms</w:t>
            </w:r>
          </w:p>
          <w:p w14:paraId="22500ECA" w14:textId="584A31B9" w:rsidR="00814327" w:rsidRPr="00A3733C" w:rsidRDefault="00814327" w:rsidP="00814327">
            <w:pPr>
              <w:pStyle w:val="QuestionMainBodyTextBold"/>
              <w:rPr>
                <w:b w:val="0"/>
                <w:bCs w:val="0"/>
              </w:rPr>
            </w:pPr>
            <w:r w:rsidRPr="00A3733C">
              <w:rPr>
                <w:b w:val="0"/>
                <w:bCs w:val="0"/>
              </w:rPr>
              <w:t>RR from Protect Diseworth</w:t>
            </w:r>
            <w:r>
              <w:rPr>
                <w:b w:val="0"/>
                <w:bCs w:val="0"/>
              </w:rPr>
              <w:t xml:space="preserve"> </w:t>
            </w:r>
            <w:r>
              <w:rPr>
                <w:rFonts w:cs="Arial"/>
                <w:b w:val="0"/>
                <w:bCs w:val="0"/>
                <w:szCs w:val="24"/>
              </w:rPr>
              <w:t>[</w:t>
            </w:r>
            <w:hyperlink r:id="rId310" w:history="1">
              <w:r w:rsidRPr="00B87A96">
                <w:rPr>
                  <w:rStyle w:val="Hyperlink"/>
                  <w:rFonts w:cs="Arial"/>
                  <w:b w:val="0"/>
                  <w:bCs w:val="0"/>
                  <w:szCs w:val="24"/>
                </w:rPr>
                <w:t>RR-025D</w:t>
              </w:r>
            </w:hyperlink>
            <w:r>
              <w:rPr>
                <w:rFonts w:cs="Arial"/>
                <w:b w:val="0"/>
                <w:bCs w:val="0"/>
                <w:szCs w:val="24"/>
              </w:rPr>
              <w:t>]</w:t>
            </w:r>
            <w:r w:rsidRPr="00A3733C">
              <w:rPr>
                <w:b w:val="0"/>
                <w:bCs w:val="0"/>
              </w:rPr>
              <w:t xml:space="preserve"> raises concern that ES </w:t>
            </w:r>
            <w:r w:rsidR="00C47EA4">
              <w:rPr>
                <w:b w:val="0"/>
                <w:bCs w:val="0"/>
              </w:rPr>
              <w:t>c</w:t>
            </w:r>
            <w:r w:rsidRPr="00A3733C">
              <w:rPr>
                <w:b w:val="0"/>
                <w:bCs w:val="0"/>
              </w:rPr>
              <w:t xml:space="preserve">hapter 7 </w:t>
            </w:r>
            <w:r w:rsidRPr="00A93C0F">
              <w:rPr>
                <w:b w:val="0"/>
                <w:bCs w:val="0"/>
              </w:rPr>
              <w:t>[</w:t>
            </w:r>
            <w:hyperlink r:id="rId311" w:history="1">
              <w:r w:rsidRPr="005B5311">
                <w:rPr>
                  <w:rStyle w:val="Hyperlink"/>
                  <w:b w:val="0"/>
                  <w:bCs w:val="0"/>
                </w:rPr>
                <w:t>AS-035</w:t>
              </w:r>
            </w:hyperlink>
            <w:r w:rsidRPr="00A93C0F">
              <w:rPr>
                <w:b w:val="0"/>
                <w:bCs w:val="0"/>
              </w:rPr>
              <w:t>]</w:t>
            </w:r>
            <w:r w:rsidRPr="00A3733C">
              <w:rPr>
                <w:b w:val="0"/>
                <w:bCs w:val="0"/>
              </w:rPr>
              <w:t xml:space="preserve"> proposes use of “white noise” reversing warnings “unless there are specific health and safety implications”, and argues that tonal reversing beepers should be prohibited and reversing alarms should be explicitly addressed in the operational noise assessment.</w:t>
            </w:r>
          </w:p>
          <w:p w14:paraId="7454208A" w14:textId="2955B824" w:rsidR="00814327" w:rsidRPr="00A3733C" w:rsidRDefault="00814327" w:rsidP="00814327">
            <w:pPr>
              <w:pStyle w:val="QuestionMainBodyTextBold"/>
              <w:rPr>
                <w:b w:val="0"/>
                <w:bCs w:val="0"/>
              </w:rPr>
            </w:pPr>
            <w:r w:rsidRPr="00A3733C">
              <w:rPr>
                <w:b w:val="0"/>
                <w:bCs w:val="0"/>
              </w:rPr>
              <w:t xml:space="preserve">ES </w:t>
            </w:r>
            <w:r w:rsidR="00C47EA4">
              <w:rPr>
                <w:b w:val="0"/>
                <w:bCs w:val="0"/>
              </w:rPr>
              <w:t>c</w:t>
            </w:r>
            <w:r w:rsidRPr="00A3733C">
              <w:rPr>
                <w:b w:val="0"/>
                <w:bCs w:val="0"/>
              </w:rPr>
              <w:t xml:space="preserve">hapter 7 </w:t>
            </w:r>
            <w:r w:rsidRPr="00A93C0F">
              <w:rPr>
                <w:b w:val="0"/>
                <w:bCs w:val="0"/>
              </w:rPr>
              <w:t>[</w:t>
            </w:r>
            <w:hyperlink r:id="rId312" w:history="1">
              <w:r w:rsidRPr="005B5311">
                <w:rPr>
                  <w:rStyle w:val="Hyperlink"/>
                  <w:b w:val="0"/>
                  <w:bCs w:val="0"/>
                </w:rPr>
                <w:t>AS-035</w:t>
              </w:r>
            </w:hyperlink>
            <w:r w:rsidRPr="00A93C0F">
              <w:rPr>
                <w:b w:val="0"/>
                <w:bCs w:val="0"/>
              </w:rPr>
              <w:t>]</w:t>
            </w:r>
            <w:r w:rsidRPr="00A3733C">
              <w:rPr>
                <w:b w:val="0"/>
                <w:bCs w:val="0"/>
              </w:rPr>
              <w:t xml:space="preserve"> states at paragraph 7.2.27 that operational HGV activity modelling includes “reversing (inc. use of a reversing alarm)” and proposes at paragraphs 7.5.51 and 7.7.26 that occupiers will be required to use “white noise” reversing warnings unless there are health and safety implications.</w:t>
            </w:r>
          </w:p>
          <w:p w14:paraId="5A714112" w14:textId="285E473F" w:rsidR="00814327" w:rsidRPr="00A3733C" w:rsidRDefault="00814327" w:rsidP="00814327">
            <w:pPr>
              <w:pStyle w:val="QuestionMainBodyTextBold"/>
              <w:rPr>
                <w:b w:val="0"/>
                <w:bCs w:val="0"/>
              </w:rPr>
            </w:pPr>
            <w:r w:rsidRPr="00A3733C">
              <w:rPr>
                <w:b w:val="0"/>
                <w:bCs w:val="0"/>
              </w:rPr>
              <w:t>The dDCO</w:t>
            </w:r>
            <w:r>
              <w:rPr>
                <w:b w:val="0"/>
                <w:bCs w:val="0"/>
              </w:rPr>
              <w:t xml:space="preserve"> </w:t>
            </w:r>
            <w:r w:rsidRPr="0011336D">
              <w:rPr>
                <w:rFonts w:cs="Arial"/>
                <w:b w:val="0"/>
                <w:bCs w:val="0"/>
                <w:szCs w:val="24"/>
              </w:rPr>
              <w:t>[</w:t>
            </w:r>
            <w:hyperlink r:id="rId313" w:history="1">
              <w:r w:rsidR="006D5D50" w:rsidRPr="00B35980">
                <w:rPr>
                  <w:rStyle w:val="Hyperlink"/>
                  <w:rFonts w:cs="Arial"/>
                  <w:b w:val="0"/>
                  <w:bCs w:val="0"/>
                  <w:szCs w:val="24"/>
                </w:rPr>
                <w:t>PDA-004D</w:t>
              </w:r>
            </w:hyperlink>
            <w:r w:rsidRPr="0011336D">
              <w:rPr>
                <w:rFonts w:cs="Arial"/>
                <w:b w:val="0"/>
                <w:bCs w:val="0"/>
                <w:szCs w:val="24"/>
              </w:rPr>
              <w:t>]</w:t>
            </w:r>
            <w:r w:rsidRPr="008D7A7E">
              <w:rPr>
                <w:rFonts w:cs="Arial"/>
                <w:szCs w:val="24"/>
              </w:rPr>
              <w:t xml:space="preserve"> </w:t>
            </w:r>
            <w:r>
              <w:rPr>
                <w:b w:val="0"/>
                <w:bCs w:val="0"/>
              </w:rPr>
              <w:t>r</w:t>
            </w:r>
            <w:r w:rsidRPr="00A3733C">
              <w:rPr>
                <w:b w:val="0"/>
                <w:bCs w:val="0"/>
              </w:rPr>
              <w:t>equirement 21(</w:t>
            </w:r>
            <w:r w:rsidR="0019262F">
              <w:rPr>
                <w:b w:val="0"/>
                <w:bCs w:val="0"/>
              </w:rPr>
              <w:t>4</w:t>
            </w:r>
            <w:r w:rsidRPr="00A3733C">
              <w:rPr>
                <w:b w:val="0"/>
                <w:bCs w:val="0"/>
              </w:rPr>
              <w:t xml:space="preserve">) states that, </w:t>
            </w:r>
            <w:r w:rsidR="000C38E3" w:rsidRPr="000C38E3">
              <w:rPr>
                <w:b w:val="0"/>
                <w:bCs w:val="0"/>
              </w:rPr>
              <w:t>where prevented by</w:t>
            </w:r>
            <w:r w:rsidRPr="00A3733C">
              <w:rPr>
                <w:b w:val="0"/>
                <w:bCs w:val="0"/>
              </w:rPr>
              <w:t xml:space="preserve"> health and safety requirements, broadband </w:t>
            </w:r>
            <w:r w:rsidR="000C38E3">
              <w:rPr>
                <w:b w:val="0"/>
                <w:bCs w:val="0"/>
              </w:rPr>
              <w:t>or white noise</w:t>
            </w:r>
            <w:r w:rsidRPr="00A3733C">
              <w:rPr>
                <w:b w:val="0"/>
                <w:bCs w:val="0"/>
              </w:rPr>
              <w:t xml:space="preserve"> reversing alarms must be employed on mobile plant. </w:t>
            </w:r>
          </w:p>
          <w:p w14:paraId="45DA41F4" w14:textId="61C7E107" w:rsidR="00814327" w:rsidRPr="00342503" w:rsidRDefault="00814327" w:rsidP="00342503">
            <w:pPr>
              <w:pStyle w:val="ListBullet"/>
            </w:pPr>
            <w:r>
              <w:t>e</w:t>
            </w:r>
            <w:r w:rsidRPr="00A3733C">
              <w:t>xplain</w:t>
            </w:r>
            <w:r>
              <w:t xml:space="preserve"> </w:t>
            </w:r>
            <w:r w:rsidRPr="00A3733C">
              <w:t xml:space="preserve">whether the operational activity noise predictions described in ES </w:t>
            </w:r>
            <w:r w:rsidR="00C47EA4">
              <w:t>c</w:t>
            </w:r>
            <w:r w:rsidRPr="00A3733C">
              <w:t>hapter 7</w:t>
            </w:r>
            <w:r>
              <w:t xml:space="preserve"> </w:t>
            </w:r>
            <w:r w:rsidRPr="00342503">
              <w:t>[</w:t>
            </w:r>
            <w:hyperlink r:id="rId314" w:history="1">
              <w:r w:rsidRPr="00342503">
                <w:rPr>
                  <w:rStyle w:val="Hyperlink"/>
                </w:rPr>
                <w:t>AS-035</w:t>
              </w:r>
            </w:hyperlink>
            <w:r w:rsidRPr="00342503">
              <w:t>] paragraph 7.2.27 assumed broadband (“white noise”) reversing alarms, tonal reversing alarms, or did not differentiate between alarm types; and whether the assessment conclusions would change if tonal alarms were used instead</w:t>
            </w:r>
          </w:p>
          <w:p w14:paraId="47C32AC6" w14:textId="4C10B849" w:rsidR="00814327" w:rsidRPr="00814327" w:rsidRDefault="00814327" w:rsidP="00342503">
            <w:pPr>
              <w:pStyle w:val="ListBullet"/>
            </w:pPr>
            <w:r w:rsidRPr="00342503">
              <w:t>how the “</w:t>
            </w:r>
            <w:r w:rsidR="006D5D50" w:rsidRPr="00342503">
              <w:t>where prevented by</w:t>
            </w:r>
            <w:r w:rsidRPr="00342503">
              <w:t xml:space="preserve"> health and safety requirements” caveat in dDCO </w:t>
            </w:r>
            <w:r w:rsidRPr="00342503">
              <w:rPr>
                <w:rFonts w:cs="Arial"/>
                <w:szCs w:val="24"/>
              </w:rPr>
              <w:t>[</w:t>
            </w:r>
            <w:hyperlink r:id="rId315" w:history="1">
              <w:r w:rsidR="006D5D50" w:rsidRPr="00342503">
                <w:rPr>
                  <w:rStyle w:val="Hyperlink"/>
                  <w:rFonts w:cs="Arial"/>
                  <w:szCs w:val="24"/>
                </w:rPr>
                <w:t>PDA-004D</w:t>
              </w:r>
            </w:hyperlink>
            <w:r w:rsidRPr="00342503">
              <w:rPr>
                <w:rFonts w:cs="Arial"/>
                <w:szCs w:val="24"/>
              </w:rPr>
              <w:t>]</w:t>
            </w:r>
            <w:r w:rsidRPr="008D7A7E">
              <w:rPr>
                <w:rFonts w:cs="Arial"/>
                <w:szCs w:val="24"/>
              </w:rPr>
              <w:t xml:space="preserve"> </w:t>
            </w:r>
            <w:r w:rsidRPr="00342503">
              <w:t>requirement 21(</w:t>
            </w:r>
            <w:r w:rsidR="00F20804" w:rsidRPr="00342503">
              <w:t>4</w:t>
            </w:r>
            <w:r w:rsidRPr="00342503">
              <w:t xml:space="preserve">), and the equivalent caveat in ES </w:t>
            </w:r>
            <w:r w:rsidR="00C47EA4" w:rsidRPr="00342503">
              <w:t>c</w:t>
            </w:r>
            <w:r w:rsidRPr="00342503">
              <w:t>hapter 7 [</w:t>
            </w:r>
            <w:hyperlink r:id="rId316" w:history="1">
              <w:r w:rsidRPr="00342503">
                <w:rPr>
                  <w:rStyle w:val="Hyperlink"/>
                </w:rPr>
                <w:t>AS-035</w:t>
              </w:r>
            </w:hyperlink>
            <w:r w:rsidRPr="00342503">
              <w:t>] paragraphs 7.5.51 and 7.7.26, will operate in practice and how that would be evidenced and controlled</w:t>
            </w:r>
            <w:r w:rsidR="00E96AB1">
              <w:t>,</w:t>
            </w:r>
            <w:r w:rsidRPr="00342503">
              <w:t xml:space="preserve"> and</w:t>
            </w:r>
          </w:p>
          <w:p w14:paraId="657D7471" w14:textId="23C22B0C" w:rsidR="00814327" w:rsidRPr="00FE009C" w:rsidRDefault="00814327" w:rsidP="00342503">
            <w:pPr>
              <w:pStyle w:val="ListBullet"/>
            </w:pPr>
            <w:r w:rsidRPr="00342503">
              <w:t xml:space="preserve">whether any further clarification is required in ES </w:t>
            </w:r>
            <w:r w:rsidR="00C47EA4" w:rsidRPr="00342503">
              <w:t>c</w:t>
            </w:r>
            <w:r w:rsidRPr="00342503">
              <w:t>hapter 7 [</w:t>
            </w:r>
            <w:hyperlink r:id="rId317" w:history="1">
              <w:r w:rsidRPr="00342503">
                <w:rPr>
                  <w:rStyle w:val="Hyperlink"/>
                </w:rPr>
                <w:t>AS-035</w:t>
              </w:r>
            </w:hyperlink>
            <w:r w:rsidRPr="00342503">
              <w:t>] and</w:t>
            </w:r>
            <w:r w:rsidR="005B439E" w:rsidRPr="00342503">
              <w:t xml:space="preserve">/ </w:t>
            </w:r>
            <w:r w:rsidRPr="00342503">
              <w:t>or th</w:t>
            </w:r>
            <w:r w:rsidRPr="00A3733C">
              <w:t>e dDCO to ensure the reversing</w:t>
            </w:r>
            <w:r>
              <w:t xml:space="preserve"> </w:t>
            </w:r>
            <w:r w:rsidRPr="00A3733C">
              <w:t>alarm assumption relied upon for the operational noise envelope is clear and enforceable.</w:t>
            </w:r>
          </w:p>
        </w:tc>
      </w:tr>
      <w:tr w:rsidR="00091AEA" w:rsidRPr="008C59AE" w14:paraId="7C22F127" w14:textId="77777777" w:rsidTr="00D57B65">
        <w:tc>
          <w:tcPr>
            <w:tcW w:w="1762" w:type="dxa"/>
          </w:tcPr>
          <w:p w14:paraId="5AA5A836" w14:textId="77777777" w:rsidR="00091AEA" w:rsidRPr="00092316" w:rsidRDefault="00091AEA" w:rsidP="00091AEA">
            <w:pPr>
              <w:pStyle w:val="Heading3"/>
              <w:rPr>
                <w:rFonts w:cs="Arial"/>
                <w:szCs w:val="24"/>
              </w:rPr>
            </w:pPr>
          </w:p>
        </w:tc>
        <w:tc>
          <w:tcPr>
            <w:tcW w:w="3620" w:type="dxa"/>
          </w:tcPr>
          <w:p w14:paraId="2032F3B0" w14:textId="3CA518DA" w:rsidR="00091AEA" w:rsidRPr="00CA2D94" w:rsidRDefault="00091AEA" w:rsidP="00091AEA">
            <w:pPr>
              <w:rPr>
                <w:rFonts w:cs="Arial"/>
                <w:szCs w:val="24"/>
              </w:rPr>
            </w:pPr>
            <w:r w:rsidRPr="00CA2D94">
              <w:rPr>
                <w:rFonts w:cs="Arial"/>
                <w:szCs w:val="24"/>
              </w:rPr>
              <w:t>The applicants</w:t>
            </w:r>
          </w:p>
        </w:tc>
        <w:tc>
          <w:tcPr>
            <w:tcW w:w="16717" w:type="dxa"/>
          </w:tcPr>
          <w:p w14:paraId="24B74414" w14:textId="77777777" w:rsidR="00091AEA" w:rsidRDefault="00091AEA" w:rsidP="00091AEA">
            <w:pPr>
              <w:pStyle w:val="QuestionMainBodyTextBold"/>
            </w:pPr>
            <w:r>
              <w:t>Acoustic fencing</w:t>
            </w:r>
          </w:p>
          <w:p w14:paraId="25BB87C9" w14:textId="4B4AB9FA" w:rsidR="00091AEA" w:rsidRPr="00E94026" w:rsidRDefault="00091AEA" w:rsidP="00091AEA">
            <w:pPr>
              <w:pStyle w:val="QuestionMainBodyTextBold"/>
              <w:rPr>
                <w:b w:val="0"/>
                <w:bCs w:val="0"/>
              </w:rPr>
            </w:pPr>
            <w:r w:rsidRPr="00E94026">
              <w:rPr>
                <w:b w:val="0"/>
                <w:bCs w:val="0"/>
              </w:rPr>
              <w:t>RR</w:t>
            </w:r>
            <w:r>
              <w:rPr>
                <w:b w:val="0"/>
                <w:bCs w:val="0"/>
              </w:rPr>
              <w:t xml:space="preserve"> </w:t>
            </w:r>
            <w:r w:rsidRPr="00E94026">
              <w:rPr>
                <w:b w:val="0"/>
                <w:bCs w:val="0"/>
              </w:rPr>
              <w:t xml:space="preserve">from Protect Diseworth </w:t>
            </w:r>
            <w:r>
              <w:rPr>
                <w:rFonts w:cs="Arial"/>
                <w:b w:val="0"/>
                <w:bCs w:val="0"/>
                <w:szCs w:val="24"/>
              </w:rPr>
              <w:t>[</w:t>
            </w:r>
            <w:hyperlink r:id="rId318" w:history="1">
              <w:r w:rsidRPr="00B87A96">
                <w:rPr>
                  <w:rStyle w:val="Hyperlink"/>
                  <w:rFonts w:cs="Arial"/>
                  <w:b w:val="0"/>
                  <w:bCs w:val="0"/>
                  <w:szCs w:val="24"/>
                </w:rPr>
                <w:t>RR-025D</w:t>
              </w:r>
            </w:hyperlink>
            <w:r>
              <w:rPr>
                <w:rFonts w:cs="Arial"/>
                <w:b w:val="0"/>
                <w:bCs w:val="0"/>
                <w:szCs w:val="24"/>
              </w:rPr>
              <w:t xml:space="preserve">] </w:t>
            </w:r>
            <w:r w:rsidRPr="00E94026">
              <w:rPr>
                <w:b w:val="0"/>
                <w:bCs w:val="0"/>
              </w:rPr>
              <w:t>states</w:t>
            </w:r>
            <w:r>
              <w:rPr>
                <w:rFonts w:cs="Arial"/>
                <w:b w:val="0"/>
                <w:bCs w:val="0"/>
                <w:szCs w:val="24"/>
              </w:rPr>
              <w:t xml:space="preserve"> </w:t>
            </w:r>
            <w:r w:rsidRPr="00E94026">
              <w:rPr>
                <w:b w:val="0"/>
                <w:bCs w:val="0"/>
              </w:rPr>
              <w:t xml:space="preserve">that a request was made for acoustic fencing along the western boundary of the site and argues that ES </w:t>
            </w:r>
            <w:r w:rsidR="00516684">
              <w:rPr>
                <w:b w:val="0"/>
                <w:bCs w:val="0"/>
              </w:rPr>
              <w:t>c</w:t>
            </w:r>
            <w:r w:rsidRPr="00E94026">
              <w:rPr>
                <w:b w:val="0"/>
                <w:bCs w:val="0"/>
              </w:rPr>
              <w:t xml:space="preserve">hapter 7 </w:t>
            </w:r>
            <w:r w:rsidRPr="00A93C0F">
              <w:rPr>
                <w:b w:val="0"/>
                <w:bCs w:val="0"/>
              </w:rPr>
              <w:t>[</w:t>
            </w:r>
            <w:hyperlink r:id="rId319" w:history="1">
              <w:r w:rsidRPr="005B5311">
                <w:rPr>
                  <w:rStyle w:val="Hyperlink"/>
                  <w:b w:val="0"/>
                  <w:bCs w:val="0"/>
                </w:rPr>
                <w:t>AS-035</w:t>
              </w:r>
            </w:hyperlink>
            <w:r w:rsidRPr="00A93C0F">
              <w:rPr>
                <w:b w:val="0"/>
                <w:bCs w:val="0"/>
              </w:rPr>
              <w:t>]</w:t>
            </w:r>
            <w:r w:rsidRPr="00E94026">
              <w:rPr>
                <w:b w:val="0"/>
                <w:bCs w:val="0"/>
              </w:rPr>
              <w:t xml:space="preserve"> only references acoustic fencing in relation to the northern boundary of Zone 5.</w:t>
            </w:r>
            <w:r>
              <w:rPr>
                <w:b w:val="0"/>
                <w:bCs w:val="0"/>
              </w:rPr>
              <w:t xml:space="preserve"> </w:t>
            </w:r>
            <w:r w:rsidRPr="00E94026">
              <w:rPr>
                <w:b w:val="0"/>
                <w:bCs w:val="0"/>
              </w:rPr>
              <w:t xml:space="preserve">ES </w:t>
            </w:r>
            <w:r w:rsidR="00516684">
              <w:rPr>
                <w:b w:val="0"/>
                <w:bCs w:val="0"/>
              </w:rPr>
              <w:t>c</w:t>
            </w:r>
            <w:r w:rsidRPr="00E94026">
              <w:rPr>
                <w:b w:val="0"/>
                <w:bCs w:val="0"/>
              </w:rPr>
              <w:t xml:space="preserve">hapter 7 paragraph 7.5.20 states that embedded mitigation includes buffers and landscape bunds around the perimeter, “particularly on the western side”, providing attenuation through distance and screening. ES </w:t>
            </w:r>
            <w:r w:rsidR="00516684">
              <w:rPr>
                <w:b w:val="0"/>
                <w:bCs w:val="0"/>
              </w:rPr>
              <w:t>c</w:t>
            </w:r>
            <w:r w:rsidRPr="00E94026">
              <w:rPr>
                <w:b w:val="0"/>
                <w:bCs w:val="0"/>
              </w:rPr>
              <w:t xml:space="preserve">hapter 7 </w:t>
            </w:r>
            <w:r w:rsidRPr="00A93C0F">
              <w:rPr>
                <w:b w:val="0"/>
                <w:bCs w:val="0"/>
              </w:rPr>
              <w:t>[</w:t>
            </w:r>
            <w:hyperlink r:id="rId320" w:history="1">
              <w:r w:rsidRPr="005B5311">
                <w:rPr>
                  <w:rStyle w:val="Hyperlink"/>
                  <w:b w:val="0"/>
                  <w:bCs w:val="0"/>
                </w:rPr>
                <w:t>AS-035</w:t>
              </w:r>
            </w:hyperlink>
            <w:r w:rsidRPr="00A93C0F">
              <w:rPr>
                <w:b w:val="0"/>
                <w:bCs w:val="0"/>
              </w:rPr>
              <w:t>]</w:t>
            </w:r>
            <w:r>
              <w:rPr>
                <w:b w:val="0"/>
                <w:bCs w:val="0"/>
              </w:rPr>
              <w:t xml:space="preserve"> </w:t>
            </w:r>
            <w:r w:rsidRPr="00E94026">
              <w:rPr>
                <w:b w:val="0"/>
                <w:bCs w:val="0"/>
              </w:rPr>
              <w:t>paragraph 7.5.52 models a 3m acoustic fence along the northern boundary of the unit in a Zone 5 worst-case scenario, and paragraph 7.9.6 describes this as mitigation that will need to be allowed for in final detailed design.</w:t>
            </w:r>
          </w:p>
          <w:p w14:paraId="2654FFAA" w14:textId="18B40651" w:rsidR="00091AEA" w:rsidRPr="00342503" w:rsidRDefault="00091AEA" w:rsidP="00342503">
            <w:pPr>
              <w:pStyle w:val="ListBullet"/>
            </w:pPr>
            <w:r w:rsidRPr="00342503">
              <w:t>explain whether acoustic fencing</w:t>
            </w:r>
            <w:r w:rsidR="005B439E" w:rsidRPr="00342503">
              <w:t xml:space="preserve">/ </w:t>
            </w:r>
            <w:r w:rsidRPr="00342503">
              <w:t xml:space="preserve">barriers along the western boundary were considered as mitigation within the assessment in ES </w:t>
            </w:r>
            <w:r w:rsidR="00516684" w:rsidRPr="00342503">
              <w:t>c</w:t>
            </w:r>
            <w:r w:rsidRPr="00342503">
              <w:t>hapter 7 [</w:t>
            </w:r>
            <w:hyperlink r:id="rId321" w:history="1">
              <w:r w:rsidRPr="00342503">
                <w:rPr>
                  <w:rStyle w:val="Hyperlink"/>
                </w:rPr>
                <w:t>AS</w:t>
              </w:r>
              <w:r w:rsidR="008D225E" w:rsidRPr="00342503">
                <w:rPr>
                  <w:rStyle w:val="Hyperlink"/>
                </w:rPr>
                <w:noBreakHyphen/>
              </w:r>
              <w:r w:rsidRPr="00342503">
                <w:rPr>
                  <w:rStyle w:val="Hyperlink"/>
                </w:rPr>
                <w:t>035</w:t>
              </w:r>
            </w:hyperlink>
            <w:r w:rsidRPr="00342503">
              <w:t>], and if so what the outcome was; and if not considered, why not</w:t>
            </w:r>
          </w:p>
          <w:p w14:paraId="1BC04AEF" w14:textId="6E29BC46" w:rsidR="00091AEA" w:rsidRPr="00091AEA" w:rsidRDefault="00091AEA" w:rsidP="00342503">
            <w:pPr>
              <w:pStyle w:val="ListBullet"/>
            </w:pPr>
            <w:r w:rsidRPr="00342503">
              <w:t xml:space="preserve">whether the Zone 5 barrier scenario described in ES </w:t>
            </w:r>
            <w:r w:rsidR="00516684" w:rsidRPr="00342503">
              <w:t>c</w:t>
            </w:r>
            <w:r w:rsidRPr="00342503">
              <w:t>hapter 7 [</w:t>
            </w:r>
            <w:hyperlink r:id="rId322" w:history="1">
              <w:r w:rsidRPr="00342503">
                <w:rPr>
                  <w:rStyle w:val="Hyperlink"/>
                </w:rPr>
                <w:t>AS-035</w:t>
              </w:r>
            </w:hyperlink>
            <w:r w:rsidRPr="00342503">
              <w:t>] paragraphs 7.5.52 and 7.9.6 is the only acoustic fencing</w:t>
            </w:r>
            <w:r w:rsidR="005B439E" w:rsidRPr="00342503">
              <w:t xml:space="preserve">/ </w:t>
            </w:r>
            <w:r w:rsidRPr="00342503">
              <w:t>barrier mitigation relied upon, and if so how the applicant considers the western boundary receptors are protected without additional barrier mitigation</w:t>
            </w:r>
            <w:r w:rsidR="0029440C">
              <w:t>,</w:t>
            </w:r>
            <w:r w:rsidRPr="00342503">
              <w:t xml:space="preserve"> and </w:t>
            </w:r>
          </w:p>
          <w:p w14:paraId="5DBB7922" w14:textId="2F0535A9" w:rsidR="00091AEA" w:rsidRPr="00FE009C" w:rsidRDefault="00091AEA" w:rsidP="00342503">
            <w:pPr>
              <w:pStyle w:val="ListBullet"/>
            </w:pPr>
            <w:r w:rsidRPr="00342503">
              <w:t>how the final detailed design will ensure that any mitigation relied upon (including bunding</w:t>
            </w:r>
            <w:r w:rsidR="005B439E" w:rsidRPr="00342503">
              <w:t xml:space="preserve">/ </w:t>
            </w:r>
            <w:r w:rsidRPr="00342503">
              <w:t>buffers and any acoustic fencing</w:t>
            </w:r>
            <w:r w:rsidR="005B439E" w:rsidRPr="00342503">
              <w:t xml:space="preserve">/ </w:t>
            </w:r>
            <w:r w:rsidRPr="00342503">
              <w:t xml:space="preserve">barriers) is deliverable and consistent with the “no significant effects” conclusion in ES </w:t>
            </w:r>
            <w:r w:rsidR="00BD524C" w:rsidRPr="00342503">
              <w:t>c</w:t>
            </w:r>
            <w:r w:rsidRPr="00342503">
              <w:t>hapter 7 [</w:t>
            </w:r>
            <w:hyperlink r:id="rId323" w:history="1">
              <w:r w:rsidRPr="00342503">
                <w:rPr>
                  <w:rStyle w:val="Hyperlink"/>
                </w:rPr>
                <w:t>AS-035</w:t>
              </w:r>
            </w:hyperlink>
            <w:r w:rsidRPr="00342503">
              <w:t>] paragraph 7.9.7</w:t>
            </w:r>
          </w:p>
        </w:tc>
      </w:tr>
      <w:tr w:rsidR="00091AEA" w:rsidRPr="008C59AE" w14:paraId="4855BDE8" w14:textId="77777777" w:rsidTr="00D57B65">
        <w:tc>
          <w:tcPr>
            <w:tcW w:w="1762" w:type="dxa"/>
          </w:tcPr>
          <w:p w14:paraId="7CE2C458" w14:textId="77777777" w:rsidR="00091AEA" w:rsidRPr="00092316" w:rsidRDefault="00091AEA" w:rsidP="00091AEA">
            <w:pPr>
              <w:pStyle w:val="Heading3"/>
              <w:rPr>
                <w:rFonts w:cs="Arial"/>
                <w:szCs w:val="24"/>
              </w:rPr>
            </w:pPr>
          </w:p>
        </w:tc>
        <w:tc>
          <w:tcPr>
            <w:tcW w:w="3620" w:type="dxa"/>
          </w:tcPr>
          <w:p w14:paraId="22934F31" w14:textId="467CA38B" w:rsidR="00091AEA" w:rsidRPr="00CA2D94" w:rsidRDefault="00091AEA" w:rsidP="00091AEA">
            <w:pPr>
              <w:rPr>
                <w:rFonts w:cs="Arial"/>
                <w:szCs w:val="24"/>
              </w:rPr>
            </w:pPr>
            <w:r w:rsidRPr="00CA2D94">
              <w:rPr>
                <w:rFonts w:cs="Arial"/>
                <w:szCs w:val="24"/>
              </w:rPr>
              <w:t>The applicants</w:t>
            </w:r>
          </w:p>
        </w:tc>
        <w:tc>
          <w:tcPr>
            <w:tcW w:w="16717" w:type="dxa"/>
          </w:tcPr>
          <w:p w14:paraId="369ADCA5" w14:textId="77777777" w:rsidR="00091AEA" w:rsidRDefault="00091AEA" w:rsidP="00091AEA">
            <w:pPr>
              <w:pStyle w:val="QuestionMainBodyTextBold"/>
            </w:pPr>
            <w:r w:rsidRPr="005755F4">
              <w:t>Cumulative noise</w:t>
            </w:r>
          </w:p>
          <w:p w14:paraId="6E0F74EA" w14:textId="2837730E" w:rsidR="00091AEA" w:rsidRPr="00EC51B1" w:rsidRDefault="00091AEA" w:rsidP="00091AEA">
            <w:pPr>
              <w:pStyle w:val="QuestionMainBodyTextBold"/>
              <w:rPr>
                <w:b w:val="0"/>
                <w:bCs w:val="0"/>
              </w:rPr>
            </w:pPr>
            <w:r w:rsidRPr="00EC51B1">
              <w:rPr>
                <w:b w:val="0"/>
                <w:bCs w:val="0"/>
              </w:rPr>
              <w:t>RR from Protect Diseworth</w:t>
            </w:r>
            <w:r>
              <w:rPr>
                <w:b w:val="0"/>
                <w:bCs w:val="0"/>
              </w:rPr>
              <w:t xml:space="preserve"> </w:t>
            </w:r>
            <w:r>
              <w:rPr>
                <w:rFonts w:cs="Arial"/>
                <w:b w:val="0"/>
                <w:bCs w:val="0"/>
                <w:szCs w:val="24"/>
              </w:rPr>
              <w:t>[</w:t>
            </w:r>
            <w:hyperlink r:id="rId324" w:history="1">
              <w:r w:rsidRPr="00B87A96">
                <w:rPr>
                  <w:rStyle w:val="Hyperlink"/>
                  <w:rFonts w:cs="Arial"/>
                  <w:b w:val="0"/>
                  <w:bCs w:val="0"/>
                  <w:szCs w:val="24"/>
                </w:rPr>
                <w:t>RR-025D</w:t>
              </w:r>
            </w:hyperlink>
            <w:r>
              <w:rPr>
                <w:rFonts w:cs="Arial"/>
                <w:b w:val="0"/>
                <w:bCs w:val="0"/>
                <w:szCs w:val="24"/>
              </w:rPr>
              <w:t xml:space="preserve">] </w:t>
            </w:r>
            <w:r w:rsidRPr="00EC51B1">
              <w:rPr>
                <w:b w:val="0"/>
                <w:bCs w:val="0"/>
              </w:rPr>
              <w:t xml:space="preserve">argues that ES </w:t>
            </w:r>
            <w:r w:rsidR="00BD524C">
              <w:rPr>
                <w:b w:val="0"/>
                <w:bCs w:val="0"/>
              </w:rPr>
              <w:t>c</w:t>
            </w:r>
            <w:r w:rsidRPr="00EC51B1">
              <w:rPr>
                <w:b w:val="0"/>
                <w:bCs w:val="0"/>
              </w:rPr>
              <w:t>hapter 7</w:t>
            </w:r>
            <w:r>
              <w:rPr>
                <w:b w:val="0"/>
                <w:bCs w:val="0"/>
              </w:rPr>
              <w:t xml:space="preserve"> </w:t>
            </w:r>
            <w:r w:rsidRPr="00A93C0F">
              <w:rPr>
                <w:b w:val="0"/>
                <w:bCs w:val="0"/>
              </w:rPr>
              <w:t>[</w:t>
            </w:r>
            <w:hyperlink r:id="rId325" w:history="1">
              <w:r w:rsidRPr="005B5311">
                <w:rPr>
                  <w:rStyle w:val="Hyperlink"/>
                  <w:b w:val="0"/>
                  <w:bCs w:val="0"/>
                </w:rPr>
                <w:t>AS-035</w:t>
              </w:r>
            </w:hyperlink>
            <w:r w:rsidRPr="00A93C0F">
              <w:rPr>
                <w:b w:val="0"/>
                <w:bCs w:val="0"/>
              </w:rPr>
              <w:t>]</w:t>
            </w:r>
            <w:r>
              <w:rPr>
                <w:b w:val="0"/>
                <w:bCs w:val="0"/>
              </w:rPr>
              <w:t xml:space="preserve"> s</w:t>
            </w:r>
            <w:r w:rsidRPr="00EC51B1">
              <w:rPr>
                <w:b w:val="0"/>
                <w:bCs w:val="0"/>
              </w:rPr>
              <w:t>ection 7.8 dismisses cumulative effects without proper justification, including for (i) construction of the adjacent consented solar farm</w:t>
            </w:r>
            <w:r>
              <w:rPr>
                <w:b w:val="0"/>
                <w:bCs w:val="0"/>
              </w:rPr>
              <w:t xml:space="preserve"> </w:t>
            </w:r>
            <w:r w:rsidRPr="00EC51B1">
              <w:rPr>
                <w:b w:val="0"/>
                <w:bCs w:val="0"/>
              </w:rPr>
              <w:t>and (ii) airport-related growth.</w:t>
            </w:r>
            <w:r>
              <w:rPr>
                <w:b w:val="0"/>
                <w:bCs w:val="0"/>
              </w:rPr>
              <w:t xml:space="preserve"> E</w:t>
            </w:r>
            <w:r w:rsidRPr="00EC51B1">
              <w:rPr>
                <w:b w:val="0"/>
                <w:bCs w:val="0"/>
              </w:rPr>
              <w:t xml:space="preserve">S </w:t>
            </w:r>
            <w:r w:rsidR="00BD524C">
              <w:rPr>
                <w:b w:val="0"/>
                <w:bCs w:val="0"/>
              </w:rPr>
              <w:t>c</w:t>
            </w:r>
            <w:r w:rsidRPr="00EC51B1">
              <w:rPr>
                <w:b w:val="0"/>
                <w:bCs w:val="0"/>
              </w:rPr>
              <w:t xml:space="preserve">hapter 7 </w:t>
            </w:r>
            <w:r w:rsidRPr="00A93C0F">
              <w:rPr>
                <w:b w:val="0"/>
                <w:bCs w:val="0"/>
              </w:rPr>
              <w:t>[</w:t>
            </w:r>
            <w:hyperlink r:id="rId326" w:history="1">
              <w:r w:rsidRPr="005B5311">
                <w:rPr>
                  <w:rStyle w:val="Hyperlink"/>
                  <w:b w:val="0"/>
                  <w:bCs w:val="0"/>
                </w:rPr>
                <w:t>AS-035</w:t>
              </w:r>
            </w:hyperlink>
            <w:r w:rsidRPr="00A93C0F">
              <w:rPr>
                <w:b w:val="0"/>
                <w:bCs w:val="0"/>
              </w:rPr>
              <w:t>]</w:t>
            </w:r>
            <w:r>
              <w:rPr>
                <w:b w:val="0"/>
                <w:bCs w:val="0"/>
              </w:rPr>
              <w:t xml:space="preserve"> </w:t>
            </w:r>
            <w:r w:rsidRPr="00EC51B1">
              <w:rPr>
                <w:b w:val="0"/>
                <w:bCs w:val="0"/>
              </w:rPr>
              <w:t>paragraph 7.8.4 states that the solar farm application noise assessment contains no reference to construction noise</w:t>
            </w:r>
            <w:r w:rsidR="005B439E">
              <w:rPr>
                <w:b w:val="0"/>
                <w:bCs w:val="0"/>
              </w:rPr>
              <w:t xml:space="preserve">/ </w:t>
            </w:r>
            <w:r w:rsidRPr="00EC51B1">
              <w:rPr>
                <w:b w:val="0"/>
                <w:bCs w:val="0"/>
              </w:rPr>
              <w:t>vibration and concludes it is “unlikely” solar farm construction would result in significant noise</w:t>
            </w:r>
            <w:r w:rsidR="005B439E">
              <w:rPr>
                <w:b w:val="0"/>
                <w:bCs w:val="0"/>
              </w:rPr>
              <w:t xml:space="preserve">/ </w:t>
            </w:r>
            <w:r w:rsidRPr="00EC51B1">
              <w:rPr>
                <w:b w:val="0"/>
                <w:bCs w:val="0"/>
              </w:rPr>
              <w:t xml:space="preserve">vibration; </w:t>
            </w:r>
            <w:r>
              <w:rPr>
                <w:b w:val="0"/>
                <w:bCs w:val="0"/>
              </w:rPr>
              <w:t>further</w:t>
            </w:r>
            <w:r w:rsidRPr="00EC51B1">
              <w:rPr>
                <w:b w:val="0"/>
                <w:bCs w:val="0"/>
              </w:rPr>
              <w:t xml:space="preserve"> paragraph 7.8.8 also considers </w:t>
            </w:r>
            <w:r>
              <w:rPr>
                <w:b w:val="0"/>
                <w:bCs w:val="0"/>
              </w:rPr>
              <w:t>the</w:t>
            </w:r>
            <w:r w:rsidRPr="00EC51B1">
              <w:rPr>
                <w:b w:val="0"/>
                <w:bCs w:val="0"/>
              </w:rPr>
              <w:t xml:space="preserve"> East Midlands Airport and Gateway (EMAGIC) and concludes no cumulative operational activity noise effects.</w:t>
            </w:r>
          </w:p>
          <w:p w14:paraId="62052014" w14:textId="30494577" w:rsidR="00091AEA" w:rsidRPr="00EC51B1" w:rsidRDefault="00F10C8B" w:rsidP="00091AEA">
            <w:pPr>
              <w:pStyle w:val="QuestionMainBodyTextBold"/>
              <w:rPr>
                <w:b w:val="0"/>
                <w:bCs w:val="0"/>
              </w:rPr>
            </w:pPr>
            <w:r>
              <w:rPr>
                <w:b w:val="0"/>
                <w:bCs w:val="0"/>
              </w:rPr>
              <w:t>Could the applicants</w:t>
            </w:r>
            <w:r w:rsidR="00091AEA" w:rsidRPr="00EC51B1">
              <w:rPr>
                <w:b w:val="0"/>
                <w:bCs w:val="0"/>
              </w:rPr>
              <w:t>:</w:t>
            </w:r>
          </w:p>
          <w:p w14:paraId="79AC8ED5" w14:textId="75E867DD" w:rsidR="00091AEA" w:rsidRPr="00342503" w:rsidRDefault="00091AEA" w:rsidP="00342503">
            <w:pPr>
              <w:pStyle w:val="ListBullet"/>
            </w:pPr>
            <w:r w:rsidRPr="00342503">
              <w:t xml:space="preserve">explain the evidence basis for the conclusion in ES </w:t>
            </w:r>
            <w:r w:rsidR="00BD524C" w:rsidRPr="00342503">
              <w:t>c</w:t>
            </w:r>
            <w:r w:rsidRPr="00342503">
              <w:t>hapter 7 [</w:t>
            </w:r>
            <w:hyperlink r:id="rId327" w:history="1">
              <w:r w:rsidRPr="00342503">
                <w:rPr>
                  <w:rStyle w:val="Hyperlink"/>
                </w:rPr>
                <w:t>AS-035</w:t>
              </w:r>
            </w:hyperlink>
            <w:r w:rsidRPr="00342503">
              <w:t>] paragraph 7.8.4 that solar farm construction is unlikely to result in significant noise</w:t>
            </w:r>
            <w:r w:rsidR="005B439E" w:rsidRPr="00342503">
              <w:t xml:space="preserve">/ </w:t>
            </w:r>
            <w:r w:rsidRPr="00342503">
              <w:t>vibration, given that no construction noise</w:t>
            </w:r>
            <w:r w:rsidR="005B439E" w:rsidRPr="00342503">
              <w:t xml:space="preserve">/ </w:t>
            </w:r>
            <w:r w:rsidRPr="00342503">
              <w:t>vibration data is cited, and whether any sensitivity check has been undertaken</w:t>
            </w:r>
          </w:p>
          <w:p w14:paraId="125C4FED" w14:textId="4A4BE68C" w:rsidR="00091AEA" w:rsidRPr="00091AEA" w:rsidRDefault="00091AEA" w:rsidP="00342503">
            <w:pPr>
              <w:pStyle w:val="ListBullet"/>
            </w:pPr>
            <w:r w:rsidRPr="00342503">
              <w:t xml:space="preserve">whether the airport-related cumulative consideration in ES </w:t>
            </w:r>
            <w:r w:rsidR="00BD524C" w:rsidRPr="00342503">
              <w:t>c</w:t>
            </w:r>
            <w:r w:rsidRPr="00342503">
              <w:t>hapter 7 [</w:t>
            </w:r>
            <w:hyperlink r:id="rId328" w:history="1">
              <w:r w:rsidRPr="00342503">
                <w:rPr>
                  <w:rStyle w:val="Hyperlink"/>
                </w:rPr>
                <w:t>AS-035</w:t>
              </w:r>
            </w:hyperlink>
            <w:r w:rsidRPr="00342503">
              <w:t>] paragraph 7.8.8 is intended to capture any airport growth scenario, and if so what assumptions have been used</w:t>
            </w:r>
          </w:p>
          <w:p w14:paraId="0851E1F2" w14:textId="3305B7CB" w:rsidR="00091AEA" w:rsidRPr="00FE009C" w:rsidRDefault="00091AEA" w:rsidP="00342503">
            <w:pPr>
              <w:pStyle w:val="ListBullet"/>
            </w:pPr>
            <w:r w:rsidRPr="00342503">
              <w:t xml:space="preserve">whether any change to the cumulative conclusions in ES </w:t>
            </w:r>
            <w:r w:rsidR="00BD524C" w:rsidRPr="00342503">
              <w:t>c</w:t>
            </w:r>
            <w:r w:rsidRPr="00342503">
              <w:t>hapter 7 [</w:t>
            </w:r>
            <w:hyperlink r:id="rId329" w:history="1">
              <w:r w:rsidRPr="00342503">
                <w:rPr>
                  <w:rStyle w:val="Hyperlink"/>
                </w:rPr>
                <w:t>AS-035</w:t>
              </w:r>
            </w:hyperlink>
            <w:r w:rsidRPr="00342503">
              <w:t>] section 7.8 would arise if either (i) solar farm construction noise</w:t>
            </w:r>
            <w:r w:rsidR="005B439E" w:rsidRPr="00342503">
              <w:t xml:space="preserve">/ </w:t>
            </w:r>
            <w:r w:rsidRPr="00342503">
              <w:t>vibration was higher than assumed, or (ii) airport-related activity assumptions differ from those used.</w:t>
            </w:r>
          </w:p>
        </w:tc>
      </w:tr>
      <w:tr w:rsidR="008439BE" w:rsidRPr="008C59AE" w14:paraId="7E157A9D" w14:textId="77777777" w:rsidTr="00D57B65">
        <w:tc>
          <w:tcPr>
            <w:tcW w:w="1762" w:type="dxa"/>
          </w:tcPr>
          <w:p w14:paraId="02461C1C" w14:textId="77777777" w:rsidR="008439BE" w:rsidRPr="00092316" w:rsidRDefault="008439BE" w:rsidP="008439BE">
            <w:pPr>
              <w:pStyle w:val="Heading3"/>
              <w:rPr>
                <w:rFonts w:cs="Arial"/>
                <w:szCs w:val="24"/>
              </w:rPr>
            </w:pPr>
          </w:p>
        </w:tc>
        <w:tc>
          <w:tcPr>
            <w:tcW w:w="3620" w:type="dxa"/>
          </w:tcPr>
          <w:p w14:paraId="56B10B34" w14:textId="213B68CA" w:rsidR="008439BE" w:rsidRPr="00CA2D94" w:rsidRDefault="008439BE" w:rsidP="008439BE">
            <w:pPr>
              <w:rPr>
                <w:rFonts w:cs="Arial"/>
                <w:szCs w:val="24"/>
              </w:rPr>
            </w:pPr>
            <w:r w:rsidRPr="00CA2D94">
              <w:rPr>
                <w:rFonts w:cs="Arial"/>
                <w:szCs w:val="24"/>
              </w:rPr>
              <w:t>The applicants</w:t>
            </w:r>
          </w:p>
        </w:tc>
        <w:tc>
          <w:tcPr>
            <w:tcW w:w="16717" w:type="dxa"/>
          </w:tcPr>
          <w:p w14:paraId="7F2FDE87" w14:textId="77777777" w:rsidR="008439BE" w:rsidRDefault="008439BE" w:rsidP="008439BE">
            <w:pPr>
              <w:pStyle w:val="QuestionMainBodyTextBold"/>
            </w:pPr>
            <w:r>
              <w:t>Operational vibration</w:t>
            </w:r>
          </w:p>
          <w:p w14:paraId="6A78D661" w14:textId="7F14877E" w:rsidR="008439BE" w:rsidRPr="00F50760" w:rsidRDefault="008439BE" w:rsidP="008439BE">
            <w:pPr>
              <w:pStyle w:val="QuestionMainBodyTextBold"/>
              <w:rPr>
                <w:b w:val="0"/>
                <w:bCs w:val="0"/>
              </w:rPr>
            </w:pPr>
            <w:r w:rsidRPr="00F50760">
              <w:rPr>
                <w:b w:val="0"/>
                <w:bCs w:val="0"/>
              </w:rPr>
              <w:t>RR from Protect Diseworth</w:t>
            </w:r>
            <w:r>
              <w:rPr>
                <w:b w:val="0"/>
                <w:bCs w:val="0"/>
              </w:rPr>
              <w:t xml:space="preserve"> </w:t>
            </w:r>
            <w:r>
              <w:rPr>
                <w:rFonts w:cs="Arial"/>
                <w:b w:val="0"/>
                <w:bCs w:val="0"/>
                <w:szCs w:val="24"/>
              </w:rPr>
              <w:t>[</w:t>
            </w:r>
            <w:hyperlink r:id="rId330" w:history="1">
              <w:r w:rsidRPr="00B87A96">
                <w:rPr>
                  <w:rStyle w:val="Hyperlink"/>
                  <w:rFonts w:cs="Arial"/>
                  <w:b w:val="0"/>
                  <w:bCs w:val="0"/>
                  <w:szCs w:val="24"/>
                </w:rPr>
                <w:t>RR-025D</w:t>
              </w:r>
            </w:hyperlink>
            <w:r>
              <w:rPr>
                <w:rFonts w:cs="Arial"/>
                <w:b w:val="0"/>
                <w:bCs w:val="0"/>
                <w:szCs w:val="24"/>
              </w:rPr>
              <w:t xml:space="preserve">] </w:t>
            </w:r>
            <w:r w:rsidRPr="00F50760">
              <w:rPr>
                <w:b w:val="0"/>
                <w:bCs w:val="0"/>
              </w:rPr>
              <w:t>raises concerns regarding the scoping out of operational vibration, noting that advanced manufacturing processes are not defined and that traffic-induced vibration may still occur despite road maintenance. E</w:t>
            </w:r>
            <w:r w:rsidR="000B25A7">
              <w:rPr>
                <w:b w:val="0"/>
                <w:bCs w:val="0"/>
              </w:rPr>
              <w:t>xQ1.2.8</w:t>
            </w:r>
            <w:r w:rsidR="00295975">
              <w:rPr>
                <w:b w:val="0"/>
                <w:bCs w:val="0"/>
              </w:rPr>
              <w:t xml:space="preserve"> </w:t>
            </w:r>
            <w:r w:rsidRPr="00F50760">
              <w:rPr>
                <w:b w:val="0"/>
                <w:bCs w:val="0"/>
              </w:rPr>
              <w:t xml:space="preserve">asks how the “up to 20% advanced manufacturing floorspace” parameter described in ES </w:t>
            </w:r>
            <w:r w:rsidR="00BD524C">
              <w:rPr>
                <w:b w:val="0"/>
                <w:bCs w:val="0"/>
              </w:rPr>
              <w:t>c</w:t>
            </w:r>
            <w:r w:rsidRPr="00F50760">
              <w:rPr>
                <w:b w:val="0"/>
                <w:bCs w:val="0"/>
              </w:rPr>
              <w:t>hapter 3 paragraph 3.2.7</w:t>
            </w:r>
            <w:r>
              <w:rPr>
                <w:b w:val="0"/>
                <w:bCs w:val="0"/>
              </w:rPr>
              <w:t xml:space="preserve"> </w:t>
            </w:r>
            <w:r w:rsidRPr="005770C4">
              <w:rPr>
                <w:b w:val="0"/>
                <w:bCs w:val="0"/>
              </w:rPr>
              <w:t>[</w:t>
            </w:r>
            <w:hyperlink r:id="rId331" w:history="1">
              <w:r w:rsidRPr="005770C4">
                <w:rPr>
                  <w:rStyle w:val="Hyperlink"/>
                  <w:b w:val="0"/>
                  <w:bCs w:val="0"/>
                </w:rPr>
                <w:t>AS-025</w:t>
              </w:r>
            </w:hyperlink>
            <w:r w:rsidRPr="005770C4">
              <w:rPr>
                <w:b w:val="0"/>
                <w:bCs w:val="0"/>
              </w:rPr>
              <w:t>]</w:t>
            </w:r>
            <w:r w:rsidRPr="00F50760">
              <w:rPr>
                <w:b w:val="0"/>
                <w:bCs w:val="0"/>
              </w:rPr>
              <w:t xml:space="preserve"> is secured in the dDCO </w:t>
            </w:r>
            <w:r w:rsidRPr="0011336D">
              <w:rPr>
                <w:rFonts w:cs="Arial"/>
                <w:b w:val="0"/>
                <w:bCs w:val="0"/>
                <w:szCs w:val="24"/>
              </w:rPr>
              <w:t>[</w:t>
            </w:r>
            <w:hyperlink r:id="rId332" w:history="1">
              <w:r w:rsidR="00626F2B">
                <w:rPr>
                  <w:rStyle w:val="Hyperlink"/>
                  <w:rFonts w:cs="Arial"/>
                  <w:b w:val="0"/>
                  <w:bCs w:val="0"/>
                  <w:szCs w:val="24"/>
                </w:rPr>
                <w:t>PDA-004D</w:t>
              </w:r>
            </w:hyperlink>
            <w:r w:rsidRPr="0011336D">
              <w:rPr>
                <w:rFonts w:cs="Arial"/>
                <w:b w:val="0"/>
                <w:bCs w:val="0"/>
                <w:szCs w:val="24"/>
              </w:rPr>
              <w:t>]</w:t>
            </w:r>
            <w:r>
              <w:rPr>
                <w:rFonts w:cs="Arial"/>
                <w:b w:val="0"/>
                <w:bCs w:val="0"/>
                <w:szCs w:val="24"/>
              </w:rPr>
              <w:t xml:space="preserve"> </w:t>
            </w:r>
            <w:r w:rsidRPr="00F50760">
              <w:rPr>
                <w:b w:val="0"/>
                <w:bCs w:val="0"/>
              </w:rPr>
              <w:t>and what the environmental implications would be if it were exceeded.</w:t>
            </w:r>
            <w:r>
              <w:rPr>
                <w:b w:val="0"/>
                <w:bCs w:val="0"/>
              </w:rPr>
              <w:t xml:space="preserve"> </w:t>
            </w:r>
            <w:r w:rsidRPr="00F50760">
              <w:rPr>
                <w:b w:val="0"/>
                <w:bCs w:val="0"/>
              </w:rPr>
              <w:t xml:space="preserve">ES </w:t>
            </w:r>
            <w:r w:rsidR="00347D01">
              <w:rPr>
                <w:b w:val="0"/>
                <w:bCs w:val="0"/>
              </w:rPr>
              <w:t>c</w:t>
            </w:r>
            <w:r w:rsidRPr="00F50760">
              <w:rPr>
                <w:b w:val="0"/>
                <w:bCs w:val="0"/>
              </w:rPr>
              <w:t>hapter 7</w:t>
            </w:r>
            <w:r>
              <w:rPr>
                <w:b w:val="0"/>
                <w:bCs w:val="0"/>
              </w:rPr>
              <w:t xml:space="preserve"> </w:t>
            </w:r>
            <w:r w:rsidRPr="00A93C0F">
              <w:rPr>
                <w:b w:val="0"/>
                <w:bCs w:val="0"/>
              </w:rPr>
              <w:t>[</w:t>
            </w:r>
            <w:hyperlink r:id="rId333" w:history="1">
              <w:r w:rsidRPr="005B5311">
                <w:rPr>
                  <w:rStyle w:val="Hyperlink"/>
                  <w:b w:val="0"/>
                  <w:bCs w:val="0"/>
                </w:rPr>
                <w:t>AS-035</w:t>
              </w:r>
            </w:hyperlink>
            <w:r w:rsidRPr="00A93C0F">
              <w:rPr>
                <w:b w:val="0"/>
                <w:bCs w:val="0"/>
              </w:rPr>
              <w:t>]</w:t>
            </w:r>
            <w:r w:rsidRPr="00F50760">
              <w:rPr>
                <w:b w:val="0"/>
                <w:bCs w:val="0"/>
              </w:rPr>
              <w:t xml:space="preserve"> scopes out operational groundborne vibration at paragraphs 7.2.4 and 7.2.5, noting at paragraph 7.2.4 that up to 20% of floorspace may be advanced manufacturing and relying on receptor separation distances, and noting at paragraph 7.2.5 that vehicle-induced vibration is linked to road irregularities and therefore is not expected given new surfacing and maintenance.</w:t>
            </w:r>
            <w:r w:rsidR="00BD11EA">
              <w:rPr>
                <w:b w:val="0"/>
                <w:bCs w:val="0"/>
              </w:rPr>
              <w:t xml:space="preserve"> Could the applicants explain:</w:t>
            </w:r>
          </w:p>
          <w:p w14:paraId="38C53276" w14:textId="5CD86C23" w:rsidR="008439BE" w:rsidRPr="00342503" w:rsidRDefault="008439BE" w:rsidP="00342503">
            <w:pPr>
              <w:pStyle w:val="ListBullet"/>
            </w:pPr>
            <w:r w:rsidRPr="00342503">
              <w:t xml:space="preserve">how the scoping out of operational groundborne vibration at ES </w:t>
            </w:r>
            <w:r w:rsidR="00347D01" w:rsidRPr="00342503">
              <w:t>c</w:t>
            </w:r>
            <w:r w:rsidRPr="00342503">
              <w:t>hapter 7 [</w:t>
            </w:r>
            <w:hyperlink r:id="rId334" w:history="1">
              <w:r w:rsidRPr="00342503">
                <w:rPr>
                  <w:rStyle w:val="Hyperlink"/>
                </w:rPr>
                <w:t>AS-035</w:t>
              </w:r>
            </w:hyperlink>
            <w:r w:rsidRPr="00342503">
              <w:t xml:space="preserve">] takes account of the “up to 20% advanced manufacturing” parameter described in ES </w:t>
            </w:r>
            <w:r w:rsidR="00347D01" w:rsidRPr="00342503">
              <w:t>c</w:t>
            </w:r>
            <w:r w:rsidRPr="00342503">
              <w:t>hapter 3</w:t>
            </w:r>
          </w:p>
          <w:p w14:paraId="002DAFF0" w14:textId="75B96E67" w:rsidR="008439BE" w:rsidRPr="00342503" w:rsidRDefault="008439BE" w:rsidP="00342503">
            <w:pPr>
              <w:pStyle w:val="ListBullet"/>
            </w:pPr>
            <w:r w:rsidRPr="00342503">
              <w:t xml:space="preserve">how the position at ES </w:t>
            </w:r>
            <w:r w:rsidR="00347D01" w:rsidRPr="00342503">
              <w:t>c</w:t>
            </w:r>
            <w:r w:rsidRPr="00342503">
              <w:t>hapter 7 [</w:t>
            </w:r>
            <w:hyperlink r:id="rId335" w:history="1">
              <w:r w:rsidRPr="00342503">
                <w:rPr>
                  <w:rStyle w:val="Hyperlink"/>
                </w:rPr>
                <w:t>AS-035</w:t>
              </w:r>
            </w:hyperlink>
            <w:r w:rsidRPr="00342503">
              <w:t xml:space="preserve">] paragraph 7.2.5 addresses the possibility of traffic-induced vibration raised in RR </w:t>
            </w:r>
            <w:r w:rsidRPr="00342503">
              <w:rPr>
                <w:rFonts w:cs="Arial"/>
                <w:szCs w:val="24"/>
              </w:rPr>
              <w:t>[</w:t>
            </w:r>
            <w:hyperlink r:id="rId336" w:history="1">
              <w:r w:rsidRPr="00342503">
                <w:rPr>
                  <w:rStyle w:val="Hyperlink"/>
                  <w:rFonts w:cs="Arial"/>
                  <w:szCs w:val="24"/>
                </w:rPr>
                <w:t>RR-025D</w:t>
              </w:r>
            </w:hyperlink>
            <w:r w:rsidRPr="00342503">
              <w:rPr>
                <w:rFonts w:cs="Arial"/>
                <w:szCs w:val="24"/>
              </w:rPr>
              <w:t>]</w:t>
            </w:r>
          </w:p>
          <w:p w14:paraId="7B5556AD" w14:textId="203D0FAE" w:rsidR="00720E54" w:rsidRPr="00720E54" w:rsidRDefault="008439BE" w:rsidP="00342503">
            <w:pPr>
              <w:pStyle w:val="ListBullet"/>
            </w:pPr>
            <w:r w:rsidRPr="00342503">
              <w:t>if the “up to 20% advanced manufacturing” is not secured (as addressed under</w:t>
            </w:r>
            <w:r w:rsidR="00295975" w:rsidRPr="00342503">
              <w:t xml:space="preserve"> Ex</w:t>
            </w:r>
            <w:r w:rsidR="005201B0" w:rsidRPr="00342503">
              <w:fldChar w:fldCharType="begin"/>
            </w:r>
            <w:r w:rsidR="005201B0" w:rsidRPr="00342503">
              <w:instrText xml:space="preserve"> REF _Ref224629649 \r \h </w:instrText>
            </w:r>
            <w:r w:rsidR="00342503" w:rsidRPr="00342503">
              <w:instrText xml:space="preserve"> \* MERGEFORMAT </w:instrText>
            </w:r>
            <w:r w:rsidR="005201B0" w:rsidRPr="00342503">
              <w:fldChar w:fldCharType="separate"/>
            </w:r>
            <w:r w:rsidR="005201B0" w:rsidRPr="00342503">
              <w:t>Q1.2.8</w:t>
            </w:r>
            <w:r w:rsidR="005201B0" w:rsidRPr="00342503">
              <w:fldChar w:fldCharType="end"/>
            </w:r>
            <w:r w:rsidRPr="00342503">
              <w:t xml:space="preserve">), whether the applicant considers the operational vibration scoping position at ES </w:t>
            </w:r>
            <w:r w:rsidR="00347D01" w:rsidRPr="00342503">
              <w:t>c</w:t>
            </w:r>
            <w:r w:rsidRPr="00342503">
              <w:t>hapter 7 [</w:t>
            </w:r>
            <w:hyperlink r:id="rId337" w:history="1">
              <w:r w:rsidRPr="00342503">
                <w:rPr>
                  <w:rStyle w:val="Hyperlink"/>
                </w:rPr>
                <w:t>AS-035</w:t>
              </w:r>
            </w:hyperlink>
            <w:r w:rsidRPr="00342503">
              <w:t xml:space="preserve">] paragraphs 7.2.4–7.2.5 remains robust, and </w:t>
            </w:r>
          </w:p>
          <w:p w14:paraId="6107AA19" w14:textId="65CD50A3" w:rsidR="008439BE" w:rsidRPr="00FE009C" w:rsidRDefault="008439BE" w:rsidP="00342503">
            <w:pPr>
              <w:pStyle w:val="ListBullet"/>
            </w:pPr>
            <w:r w:rsidRPr="00342503">
              <w:t xml:space="preserve">if reliance is placed on dDCO article 4(2) </w:t>
            </w:r>
            <w:r w:rsidRPr="00342503">
              <w:rPr>
                <w:rFonts w:cs="Arial"/>
                <w:szCs w:val="24"/>
              </w:rPr>
              <w:t>[</w:t>
            </w:r>
            <w:hyperlink r:id="rId338" w:history="1">
              <w:r w:rsidR="00626F2B" w:rsidRPr="00342503">
                <w:rPr>
                  <w:rStyle w:val="Hyperlink"/>
                  <w:rFonts w:cs="Arial"/>
                  <w:szCs w:val="24"/>
                </w:rPr>
                <w:t>PDA-004D</w:t>
              </w:r>
            </w:hyperlink>
            <w:r w:rsidRPr="00342503">
              <w:rPr>
                <w:rFonts w:cs="Arial"/>
                <w:szCs w:val="24"/>
              </w:rPr>
              <w:t>]</w:t>
            </w:r>
            <w:r w:rsidRPr="00342503">
              <w:t xml:space="preserve"> for materially new or materially different significant effects, explain how that would operate in practice for any change in the proportion or nature of advanced manufacturing uses which could affect operational groundborne vibration</w:t>
            </w:r>
          </w:p>
        </w:tc>
      </w:tr>
      <w:tr w:rsidR="008439BE" w:rsidRPr="008C59AE" w14:paraId="07305D1C" w14:textId="77777777" w:rsidTr="00D57B65">
        <w:tc>
          <w:tcPr>
            <w:tcW w:w="1762" w:type="dxa"/>
          </w:tcPr>
          <w:p w14:paraId="7A4E12AA" w14:textId="77777777" w:rsidR="008439BE" w:rsidRPr="00092316" w:rsidRDefault="008439BE" w:rsidP="008439BE">
            <w:pPr>
              <w:pStyle w:val="Heading3"/>
              <w:rPr>
                <w:rFonts w:cs="Arial"/>
                <w:szCs w:val="24"/>
              </w:rPr>
            </w:pPr>
          </w:p>
        </w:tc>
        <w:tc>
          <w:tcPr>
            <w:tcW w:w="3620" w:type="dxa"/>
          </w:tcPr>
          <w:p w14:paraId="202F0C21" w14:textId="57D69805" w:rsidR="008439BE" w:rsidRPr="00CA2D94" w:rsidRDefault="008439BE" w:rsidP="008439BE">
            <w:pPr>
              <w:rPr>
                <w:rFonts w:cs="Arial"/>
                <w:szCs w:val="24"/>
              </w:rPr>
            </w:pPr>
            <w:r w:rsidRPr="00CA2D94">
              <w:rPr>
                <w:rFonts w:cs="Arial"/>
                <w:szCs w:val="24"/>
              </w:rPr>
              <w:t>The applicants</w:t>
            </w:r>
          </w:p>
        </w:tc>
        <w:tc>
          <w:tcPr>
            <w:tcW w:w="16717" w:type="dxa"/>
          </w:tcPr>
          <w:p w14:paraId="5E92CDFB" w14:textId="77777777" w:rsidR="008439BE" w:rsidRDefault="008439BE" w:rsidP="008439BE">
            <w:pPr>
              <w:pStyle w:val="QuestionMainBodyTextBold"/>
            </w:pPr>
            <w:r>
              <w:t xml:space="preserve">Road traffic noise </w:t>
            </w:r>
          </w:p>
          <w:p w14:paraId="40F5120A" w14:textId="59B3861A" w:rsidR="008439BE" w:rsidRPr="003B15E7" w:rsidRDefault="008439BE" w:rsidP="008439BE">
            <w:pPr>
              <w:pStyle w:val="QuestionMainBodyTextBold"/>
              <w:rPr>
                <w:b w:val="0"/>
                <w:bCs w:val="0"/>
              </w:rPr>
            </w:pPr>
            <w:r w:rsidRPr="003B15E7">
              <w:rPr>
                <w:b w:val="0"/>
                <w:bCs w:val="0"/>
              </w:rPr>
              <w:t xml:space="preserve">RR from Protect Diseworth </w:t>
            </w:r>
            <w:r>
              <w:rPr>
                <w:rFonts w:cs="Arial"/>
                <w:b w:val="0"/>
                <w:bCs w:val="0"/>
                <w:szCs w:val="24"/>
              </w:rPr>
              <w:t>[</w:t>
            </w:r>
            <w:hyperlink r:id="rId339" w:history="1">
              <w:r w:rsidRPr="00B87A96">
                <w:rPr>
                  <w:rStyle w:val="Hyperlink"/>
                  <w:rFonts w:cs="Arial"/>
                  <w:b w:val="0"/>
                  <w:bCs w:val="0"/>
                  <w:szCs w:val="24"/>
                </w:rPr>
                <w:t>RR-025D</w:t>
              </w:r>
            </w:hyperlink>
            <w:r>
              <w:rPr>
                <w:rFonts w:cs="Arial"/>
                <w:b w:val="0"/>
                <w:bCs w:val="0"/>
                <w:szCs w:val="24"/>
              </w:rPr>
              <w:t xml:space="preserve">] </w:t>
            </w:r>
            <w:r w:rsidRPr="003B15E7">
              <w:rPr>
                <w:b w:val="0"/>
                <w:bCs w:val="0"/>
              </w:rPr>
              <w:t xml:space="preserve">raises concern about potential night-time disturbance from through traffic on sensitive village streets, naming Grimes Gate, Lady Gate and Hall Gate. </w:t>
            </w:r>
          </w:p>
          <w:p w14:paraId="14C1ED24" w14:textId="109B7AB9" w:rsidR="008439BE" w:rsidRPr="00342503" w:rsidRDefault="008439BE" w:rsidP="00342503">
            <w:pPr>
              <w:pStyle w:val="ListBullet"/>
            </w:pPr>
            <w:r w:rsidRPr="00342503">
              <w:t xml:space="preserve">explain whether the road traffic noise assessment in ES </w:t>
            </w:r>
            <w:r w:rsidR="00347D01" w:rsidRPr="00342503">
              <w:t>c</w:t>
            </w:r>
            <w:r w:rsidRPr="00342503">
              <w:t>hapter 7 [</w:t>
            </w:r>
            <w:hyperlink r:id="rId340" w:history="1">
              <w:r w:rsidRPr="00342503">
                <w:rPr>
                  <w:rStyle w:val="Hyperlink"/>
                </w:rPr>
                <w:t>AS-035</w:t>
              </w:r>
            </w:hyperlink>
            <w:r w:rsidRPr="00342503">
              <w:t xml:space="preserve">] explicitly considers night-time road traffic noise effects for the sensitive routes identified in </w:t>
            </w:r>
            <w:r w:rsidRPr="00342503">
              <w:rPr>
                <w:rFonts w:cs="Arial"/>
                <w:szCs w:val="24"/>
              </w:rPr>
              <w:t>[</w:t>
            </w:r>
            <w:hyperlink r:id="rId341" w:history="1">
              <w:r w:rsidRPr="00342503">
                <w:rPr>
                  <w:rStyle w:val="Hyperlink"/>
                  <w:rFonts w:cs="Arial"/>
                  <w:szCs w:val="24"/>
                </w:rPr>
                <w:t>RR-025D</w:t>
              </w:r>
            </w:hyperlink>
            <w:r w:rsidRPr="00342503">
              <w:rPr>
                <w:rFonts w:cs="Arial"/>
                <w:szCs w:val="24"/>
              </w:rPr>
              <w:t>]</w:t>
            </w:r>
            <w:r w:rsidRPr="00342503">
              <w:t xml:space="preserve">, and if so where those effects are reported in ES </w:t>
            </w:r>
            <w:r w:rsidR="008446CF" w:rsidRPr="00342503">
              <w:t>c</w:t>
            </w:r>
            <w:r w:rsidRPr="00342503">
              <w:t>hapter 7</w:t>
            </w:r>
          </w:p>
          <w:p w14:paraId="41BD7731" w14:textId="64B147D7" w:rsidR="00720E54" w:rsidRPr="00720E54" w:rsidRDefault="008439BE" w:rsidP="00342503">
            <w:pPr>
              <w:pStyle w:val="ListBullet"/>
            </w:pPr>
            <w:r w:rsidRPr="00342503">
              <w:t xml:space="preserve">if night-time road traffic noise effects on these routes are not explicitly reported, explain why the applicant considers the selected ES </w:t>
            </w:r>
            <w:r w:rsidR="008446CF" w:rsidRPr="00342503">
              <w:t>c</w:t>
            </w:r>
            <w:r w:rsidRPr="00342503">
              <w:t>hapter 7</w:t>
            </w:r>
            <w:r w:rsidR="005A54AF" w:rsidRPr="00342503">
              <w:t xml:space="preserve"> </w:t>
            </w:r>
            <w:r w:rsidR="00631E5F" w:rsidRPr="00342503">
              <w:t>[</w:t>
            </w:r>
            <w:hyperlink r:id="rId342" w:history="1">
              <w:r w:rsidR="005A54AF" w:rsidRPr="00342503">
                <w:rPr>
                  <w:rStyle w:val="Hyperlink"/>
                </w:rPr>
                <w:t>AS</w:t>
              </w:r>
              <w:r w:rsidR="005A54AF" w:rsidRPr="00342503">
                <w:rPr>
                  <w:rStyle w:val="Hyperlink"/>
                </w:rPr>
                <w:noBreakHyphen/>
                <w:t>035</w:t>
              </w:r>
            </w:hyperlink>
            <w:r w:rsidR="00631E5F" w:rsidRPr="00342503">
              <w:t xml:space="preserve">] </w:t>
            </w:r>
            <w:r w:rsidRPr="00342503">
              <w:t xml:space="preserve"> road traffic noise receptor set and results to be sufficient to address the RR concern</w:t>
            </w:r>
          </w:p>
          <w:p w14:paraId="47F117F1" w14:textId="001DDD53" w:rsidR="008439BE" w:rsidRPr="00FE009C" w:rsidRDefault="008439BE" w:rsidP="00342503">
            <w:pPr>
              <w:pStyle w:val="ListBullet"/>
            </w:pPr>
            <w:r w:rsidRPr="00342503">
              <w:t xml:space="preserve">whether any assumptions about routing or management of night-time traffic are relied upon in the ES </w:t>
            </w:r>
            <w:r w:rsidR="008446CF" w:rsidRPr="00342503">
              <w:t>c</w:t>
            </w:r>
            <w:r w:rsidRPr="00342503">
              <w:t>hapter 7 [</w:t>
            </w:r>
            <w:hyperlink r:id="rId343" w:history="1">
              <w:r w:rsidRPr="00342503">
                <w:rPr>
                  <w:rStyle w:val="Hyperlink"/>
                </w:rPr>
                <w:t>AS-035</w:t>
              </w:r>
            </w:hyperlink>
            <w:r w:rsidRPr="00342503">
              <w:t>] road traffic noise conclusions for Diseworth, and if so where those assumptions are evidenced and secured</w:t>
            </w:r>
          </w:p>
        </w:tc>
      </w:tr>
      <w:tr w:rsidR="008439BE" w:rsidRPr="008C59AE" w14:paraId="3CA44833" w14:textId="77777777" w:rsidTr="00D57B65">
        <w:tc>
          <w:tcPr>
            <w:tcW w:w="1762" w:type="dxa"/>
          </w:tcPr>
          <w:p w14:paraId="2F0189E9" w14:textId="77777777" w:rsidR="008439BE" w:rsidRPr="00092316" w:rsidRDefault="008439BE" w:rsidP="008439BE">
            <w:pPr>
              <w:pStyle w:val="Heading3"/>
              <w:rPr>
                <w:rFonts w:cs="Arial"/>
                <w:szCs w:val="24"/>
              </w:rPr>
            </w:pPr>
          </w:p>
        </w:tc>
        <w:tc>
          <w:tcPr>
            <w:tcW w:w="3620" w:type="dxa"/>
          </w:tcPr>
          <w:p w14:paraId="691484EA" w14:textId="09DC9F46" w:rsidR="008439BE" w:rsidRPr="00CA2D94" w:rsidRDefault="008439BE" w:rsidP="008439BE">
            <w:pPr>
              <w:rPr>
                <w:rFonts w:cs="Arial"/>
                <w:szCs w:val="24"/>
              </w:rPr>
            </w:pPr>
            <w:r w:rsidRPr="00CA2D94">
              <w:rPr>
                <w:rFonts w:cs="Arial"/>
                <w:szCs w:val="24"/>
              </w:rPr>
              <w:t>The applicants</w:t>
            </w:r>
          </w:p>
        </w:tc>
        <w:tc>
          <w:tcPr>
            <w:tcW w:w="16717" w:type="dxa"/>
          </w:tcPr>
          <w:p w14:paraId="6FD6F9E6" w14:textId="77777777" w:rsidR="008439BE" w:rsidRDefault="008439BE" w:rsidP="008439BE">
            <w:pPr>
              <w:pStyle w:val="QuestionMainBodyTextBold"/>
            </w:pPr>
            <w:r>
              <w:t>Placeholder on road traffic noise receptor selection</w:t>
            </w:r>
          </w:p>
          <w:p w14:paraId="253DD29C" w14:textId="41D4ED08" w:rsidR="008439BE" w:rsidRPr="001402A4" w:rsidRDefault="008439BE" w:rsidP="008439BE">
            <w:pPr>
              <w:pStyle w:val="QuestionMainBodyTextBold"/>
              <w:rPr>
                <w:b w:val="0"/>
                <w:bCs w:val="0"/>
              </w:rPr>
            </w:pPr>
            <w:r w:rsidRPr="001402A4">
              <w:rPr>
                <w:b w:val="0"/>
                <w:bCs w:val="0"/>
              </w:rPr>
              <w:t xml:space="preserve">ES </w:t>
            </w:r>
            <w:r w:rsidR="008446CF">
              <w:rPr>
                <w:b w:val="0"/>
                <w:bCs w:val="0"/>
              </w:rPr>
              <w:t>c</w:t>
            </w:r>
            <w:r w:rsidRPr="001402A4">
              <w:rPr>
                <w:b w:val="0"/>
                <w:bCs w:val="0"/>
              </w:rPr>
              <w:t xml:space="preserve">hapter 7 </w:t>
            </w:r>
            <w:r w:rsidRPr="00A93C0F">
              <w:rPr>
                <w:b w:val="0"/>
                <w:bCs w:val="0"/>
              </w:rPr>
              <w:t>[</w:t>
            </w:r>
            <w:hyperlink r:id="rId344" w:history="1">
              <w:r w:rsidRPr="005B5311">
                <w:rPr>
                  <w:rStyle w:val="Hyperlink"/>
                  <w:b w:val="0"/>
                  <w:bCs w:val="0"/>
                </w:rPr>
                <w:t>AS-035</w:t>
              </w:r>
            </w:hyperlink>
            <w:r w:rsidRPr="00A93C0F">
              <w:rPr>
                <w:b w:val="0"/>
                <w:bCs w:val="0"/>
              </w:rPr>
              <w:t>]</w:t>
            </w:r>
            <w:r w:rsidRPr="001402A4">
              <w:rPr>
                <w:b w:val="0"/>
                <w:bCs w:val="0"/>
              </w:rPr>
              <w:t xml:space="preserve"> </w:t>
            </w:r>
            <w:r>
              <w:rPr>
                <w:b w:val="0"/>
                <w:bCs w:val="0"/>
              </w:rPr>
              <w:t>t</w:t>
            </w:r>
            <w:r w:rsidRPr="001402A4">
              <w:rPr>
                <w:b w:val="0"/>
                <w:bCs w:val="0"/>
              </w:rPr>
              <w:t xml:space="preserve">able 7.12 includes the note: “Selection of receptors for the assessment of changes in road traffic noise to be completed on receipt of traffic data”. </w:t>
            </w:r>
            <w:r>
              <w:rPr>
                <w:b w:val="0"/>
                <w:bCs w:val="0"/>
              </w:rPr>
              <w:t xml:space="preserve">Further </w:t>
            </w:r>
            <w:r w:rsidRPr="001402A4">
              <w:rPr>
                <w:b w:val="0"/>
                <w:bCs w:val="0"/>
              </w:rPr>
              <w:t xml:space="preserve">paragraph 7.2.49 states that the receptors selected for the assessments are listed in </w:t>
            </w:r>
            <w:r>
              <w:rPr>
                <w:b w:val="0"/>
                <w:bCs w:val="0"/>
              </w:rPr>
              <w:t>t</w:t>
            </w:r>
            <w:r w:rsidRPr="001402A4">
              <w:rPr>
                <w:b w:val="0"/>
                <w:bCs w:val="0"/>
              </w:rPr>
              <w:t xml:space="preserve">able 7.12. </w:t>
            </w:r>
          </w:p>
          <w:p w14:paraId="0AE979A0" w14:textId="7F4E0AA7" w:rsidR="00C2304E" w:rsidRPr="001402A4" w:rsidRDefault="00C2304E" w:rsidP="008439BE">
            <w:pPr>
              <w:pStyle w:val="QuestionMainBodyTextBold"/>
              <w:rPr>
                <w:b w:val="0"/>
                <w:bCs w:val="0"/>
              </w:rPr>
            </w:pPr>
            <w:r>
              <w:rPr>
                <w:b w:val="0"/>
                <w:bCs w:val="0"/>
              </w:rPr>
              <w:t>Could the applicants please:</w:t>
            </w:r>
          </w:p>
          <w:p w14:paraId="43D29348" w14:textId="5A8D3C1D" w:rsidR="00720E54" w:rsidRPr="00720E54" w:rsidRDefault="008439BE" w:rsidP="00342503">
            <w:pPr>
              <w:pStyle w:val="ListBullet"/>
            </w:pPr>
            <w:r w:rsidRPr="00342503">
              <w:t xml:space="preserve">confirm whether the note in </w:t>
            </w:r>
            <w:r w:rsidR="00720E54" w:rsidRPr="00342503">
              <w:t>t</w:t>
            </w:r>
            <w:r w:rsidRPr="00342503">
              <w:t xml:space="preserve">able 7.12 is a residual placeholder, and whether the road traffic noise receptor selection has now been finalised for the ES </w:t>
            </w:r>
            <w:r w:rsidR="008446CF" w:rsidRPr="00342503">
              <w:t>c</w:t>
            </w:r>
            <w:r w:rsidRPr="00342503">
              <w:t>hapter 7 road traffic noise assessmen</w:t>
            </w:r>
            <w:r w:rsidR="00296051">
              <w:t>t,</w:t>
            </w:r>
            <w:r w:rsidRPr="00342503">
              <w:t xml:space="preserve"> and</w:t>
            </w:r>
            <w:r w:rsidR="00720E54" w:rsidRPr="00342503">
              <w:t xml:space="preserve"> </w:t>
            </w:r>
          </w:p>
          <w:p w14:paraId="533BEA9C" w14:textId="14C060F1" w:rsidR="008439BE" w:rsidRPr="00FE009C" w:rsidRDefault="008439BE" w:rsidP="00342503">
            <w:pPr>
              <w:pStyle w:val="ListBullet"/>
            </w:pPr>
            <w:r w:rsidRPr="00342503">
              <w:t xml:space="preserve">if the road traffic noise receptor selection has been finalised, confirm what the final receptor selection is for road traffic noise (and whether it differs from </w:t>
            </w:r>
            <w:r w:rsidR="0018240F" w:rsidRPr="00342503">
              <w:t>t</w:t>
            </w:r>
            <w:r w:rsidRPr="00342503">
              <w:t xml:space="preserve">able 7.12), and whether any such clarification affects the road traffic noise assessment conclusions reported in ES </w:t>
            </w:r>
            <w:r w:rsidR="008446CF" w:rsidRPr="00342503">
              <w:t>c</w:t>
            </w:r>
            <w:r w:rsidRPr="00342503">
              <w:t>hapter 7 [</w:t>
            </w:r>
            <w:hyperlink r:id="rId345" w:history="1">
              <w:r w:rsidRPr="00342503">
                <w:rPr>
                  <w:rStyle w:val="Hyperlink"/>
                </w:rPr>
                <w:t>AS-035</w:t>
              </w:r>
            </w:hyperlink>
            <w:r w:rsidRPr="00342503">
              <w:t>] and appendix 7C</w:t>
            </w:r>
          </w:p>
        </w:tc>
      </w:tr>
      <w:tr w:rsidR="00C44C0C" w:rsidRPr="008C59AE" w14:paraId="0FF23FCA" w14:textId="77777777" w:rsidTr="00D57B65">
        <w:tc>
          <w:tcPr>
            <w:tcW w:w="1762" w:type="dxa"/>
          </w:tcPr>
          <w:p w14:paraId="7D23DBAD" w14:textId="77777777" w:rsidR="00C44C0C" w:rsidRPr="00092316" w:rsidRDefault="00C44C0C" w:rsidP="00C44C0C">
            <w:pPr>
              <w:pStyle w:val="Heading3"/>
              <w:rPr>
                <w:rFonts w:cs="Arial"/>
                <w:szCs w:val="24"/>
              </w:rPr>
            </w:pPr>
          </w:p>
        </w:tc>
        <w:tc>
          <w:tcPr>
            <w:tcW w:w="3620" w:type="dxa"/>
          </w:tcPr>
          <w:p w14:paraId="163FC94F" w14:textId="77777777" w:rsidR="00C44C0C" w:rsidRPr="00CA2D94" w:rsidRDefault="00C44C0C" w:rsidP="00C44C0C">
            <w:pPr>
              <w:rPr>
                <w:rFonts w:cs="Arial"/>
                <w:szCs w:val="24"/>
              </w:rPr>
            </w:pPr>
            <w:r w:rsidRPr="00CA2D94">
              <w:rPr>
                <w:rFonts w:cs="Arial"/>
                <w:szCs w:val="24"/>
              </w:rPr>
              <w:t>The applicants</w:t>
            </w:r>
          </w:p>
          <w:p w14:paraId="63AF6BB7" w14:textId="2CDCDDA9" w:rsidR="00C44C0C" w:rsidRPr="00CA2D94" w:rsidRDefault="000C3D93" w:rsidP="00C44C0C">
            <w:pPr>
              <w:rPr>
                <w:rFonts w:cs="Arial"/>
                <w:szCs w:val="24"/>
              </w:rPr>
            </w:pPr>
            <w:r w:rsidRPr="00CA2D94">
              <w:rPr>
                <w:rFonts w:cs="Arial"/>
                <w:szCs w:val="24"/>
              </w:rPr>
              <w:t>NH</w:t>
            </w:r>
          </w:p>
        </w:tc>
        <w:tc>
          <w:tcPr>
            <w:tcW w:w="16717" w:type="dxa"/>
          </w:tcPr>
          <w:p w14:paraId="1DCE24B4" w14:textId="71B512CD" w:rsidR="00C44C0C" w:rsidRDefault="00B506E4" w:rsidP="00C44C0C">
            <w:pPr>
              <w:pStyle w:val="QuestionMainBodyTextBold"/>
            </w:pPr>
            <w:r>
              <w:t>Design Manual for Roads and Bridges (</w:t>
            </w:r>
            <w:r w:rsidR="00C44C0C">
              <w:t>DMRB</w:t>
            </w:r>
            <w:r>
              <w:t>)</w:t>
            </w:r>
            <w:r w:rsidR="00C44C0C">
              <w:t xml:space="preserve"> LA111</w:t>
            </w:r>
          </w:p>
          <w:p w14:paraId="0862CFA2" w14:textId="4E7B991B" w:rsidR="00C44C0C" w:rsidRPr="00416732" w:rsidRDefault="00C44C0C" w:rsidP="00C44C0C">
            <w:pPr>
              <w:pStyle w:val="QuestionMainBodyTextBold"/>
              <w:rPr>
                <w:b w:val="0"/>
                <w:bCs w:val="0"/>
              </w:rPr>
            </w:pPr>
            <w:r w:rsidRPr="00416732">
              <w:rPr>
                <w:b w:val="0"/>
                <w:bCs w:val="0"/>
              </w:rPr>
              <w:t xml:space="preserve">ES </w:t>
            </w:r>
            <w:r w:rsidR="00DD1AEB">
              <w:rPr>
                <w:b w:val="0"/>
                <w:bCs w:val="0"/>
              </w:rPr>
              <w:t>c</w:t>
            </w:r>
            <w:r w:rsidRPr="00416732">
              <w:rPr>
                <w:b w:val="0"/>
                <w:bCs w:val="0"/>
              </w:rPr>
              <w:t xml:space="preserve">hapter 7 </w:t>
            </w:r>
            <w:r w:rsidRPr="00A93C0F">
              <w:rPr>
                <w:b w:val="0"/>
                <w:bCs w:val="0"/>
              </w:rPr>
              <w:t>[</w:t>
            </w:r>
            <w:hyperlink r:id="rId346" w:history="1">
              <w:r w:rsidRPr="005B5311">
                <w:rPr>
                  <w:rStyle w:val="Hyperlink"/>
                  <w:b w:val="0"/>
                  <w:bCs w:val="0"/>
                </w:rPr>
                <w:t>AS-035</w:t>
              </w:r>
            </w:hyperlink>
            <w:r w:rsidRPr="00A93C0F">
              <w:rPr>
                <w:b w:val="0"/>
                <w:bCs w:val="0"/>
              </w:rPr>
              <w:t>]</w:t>
            </w:r>
            <w:r w:rsidRPr="00416732">
              <w:rPr>
                <w:b w:val="0"/>
                <w:bCs w:val="0"/>
              </w:rPr>
              <w:t xml:space="preserve"> </w:t>
            </w:r>
            <w:r>
              <w:rPr>
                <w:b w:val="0"/>
                <w:bCs w:val="0"/>
              </w:rPr>
              <w:t>t</w:t>
            </w:r>
            <w:r w:rsidRPr="00416732">
              <w:rPr>
                <w:b w:val="0"/>
                <w:bCs w:val="0"/>
              </w:rPr>
              <w:t xml:space="preserve">able 7.3 records </w:t>
            </w:r>
            <w:r w:rsidR="00E96C3F">
              <w:rPr>
                <w:b w:val="0"/>
                <w:bCs w:val="0"/>
              </w:rPr>
              <w:t>NH’s</w:t>
            </w:r>
            <w:r w:rsidRPr="00416732">
              <w:rPr>
                <w:b w:val="0"/>
                <w:bCs w:val="0"/>
              </w:rPr>
              <w:t xml:space="preserve"> request to identify where the “few places” with increases up to 1.6dB occur and the duration of those increases. In the same table, the </w:t>
            </w:r>
            <w:r>
              <w:rPr>
                <w:b w:val="0"/>
                <w:bCs w:val="0"/>
              </w:rPr>
              <w:t>a</w:t>
            </w:r>
            <w:r w:rsidRPr="00416732">
              <w:rPr>
                <w:b w:val="0"/>
                <w:bCs w:val="0"/>
              </w:rPr>
              <w:t>pplicant response states that the receptors with the highest magnitude of change are R04 (Radisson Blu, +2.1dB) and R11 (Grimes Gate, +3.4dB), that only R04 is on the SRN, and that the “up to 1.6dB” point relates to construction traffic noise assessed using DMRB</w:t>
            </w:r>
            <w:r>
              <w:rPr>
                <w:b w:val="0"/>
                <w:bCs w:val="0"/>
              </w:rPr>
              <w:t xml:space="preserve"> </w:t>
            </w:r>
            <w:r w:rsidRPr="00416732">
              <w:rPr>
                <w:b w:val="0"/>
                <w:bCs w:val="0"/>
              </w:rPr>
              <w:t>LA111.</w:t>
            </w:r>
            <w:r>
              <w:rPr>
                <w:b w:val="0"/>
                <w:bCs w:val="0"/>
              </w:rPr>
              <w:t xml:space="preserve"> </w:t>
            </w:r>
            <w:r w:rsidR="007236B9">
              <w:rPr>
                <w:b w:val="0"/>
                <w:bCs w:val="0"/>
              </w:rPr>
              <w:t>Prologis’s</w:t>
            </w:r>
            <w:r>
              <w:rPr>
                <w:b w:val="0"/>
                <w:bCs w:val="0"/>
              </w:rPr>
              <w:t xml:space="preserve"> </w:t>
            </w:r>
            <w:r w:rsidRPr="00416732">
              <w:rPr>
                <w:b w:val="0"/>
                <w:bCs w:val="0"/>
              </w:rPr>
              <w:t>RR [</w:t>
            </w:r>
            <w:hyperlink r:id="rId347" w:history="1">
              <w:r w:rsidRPr="00B64328">
                <w:rPr>
                  <w:rStyle w:val="Hyperlink"/>
                  <w:b w:val="0"/>
                  <w:bCs w:val="0"/>
                </w:rPr>
                <w:t>RR-028D</w:t>
              </w:r>
            </w:hyperlink>
            <w:r w:rsidRPr="00416732">
              <w:rPr>
                <w:b w:val="0"/>
                <w:bCs w:val="0"/>
              </w:rPr>
              <w:t xml:space="preserve">] reproduces </w:t>
            </w:r>
            <w:r w:rsidR="0060300B">
              <w:rPr>
                <w:b w:val="0"/>
                <w:bCs w:val="0"/>
              </w:rPr>
              <w:t>NH’s</w:t>
            </w:r>
            <w:r w:rsidRPr="00416732">
              <w:rPr>
                <w:b w:val="0"/>
                <w:bCs w:val="0"/>
              </w:rPr>
              <w:t xml:space="preserve"> consultation response raising the same request.</w:t>
            </w:r>
          </w:p>
          <w:p w14:paraId="16BB2F8B" w14:textId="2A4D6727" w:rsidR="004612D5" w:rsidRPr="00416732" w:rsidRDefault="004612D5" w:rsidP="00C44C0C">
            <w:pPr>
              <w:pStyle w:val="QuestionMainBodyTextBold"/>
              <w:rPr>
                <w:b w:val="0"/>
                <w:bCs w:val="0"/>
              </w:rPr>
            </w:pPr>
            <w:r>
              <w:rPr>
                <w:b w:val="0"/>
                <w:bCs w:val="0"/>
              </w:rPr>
              <w:t>Could the identified parties please:</w:t>
            </w:r>
          </w:p>
          <w:p w14:paraId="51C41CD8" w14:textId="3353C256" w:rsidR="00C44C0C" w:rsidRPr="00416732" w:rsidRDefault="00C44C0C" w:rsidP="00342503">
            <w:pPr>
              <w:pStyle w:val="ListBullet"/>
            </w:pPr>
            <w:r>
              <w:t xml:space="preserve">explain </w:t>
            </w:r>
            <w:r w:rsidRPr="00416732">
              <w:t>which locations</w:t>
            </w:r>
            <w:r w:rsidR="005B439E">
              <w:t xml:space="preserve">/ </w:t>
            </w:r>
            <w:r w:rsidRPr="00416732">
              <w:t>receptors are referred to as the “few places” where increases up to 1.6 dB occur</w:t>
            </w:r>
          </w:p>
          <w:p w14:paraId="009D8E34" w14:textId="077238EA" w:rsidR="00C44C0C" w:rsidRPr="00C44C0C" w:rsidRDefault="00C44C0C" w:rsidP="00342503">
            <w:pPr>
              <w:pStyle w:val="ListBullet"/>
            </w:pPr>
            <w:r w:rsidRPr="00416732">
              <w:t>whether any of these locations</w:t>
            </w:r>
            <w:r w:rsidR="005B439E">
              <w:t xml:space="preserve">/ </w:t>
            </w:r>
            <w:r w:rsidRPr="00416732">
              <w:t>receptors are alongside the SRN</w:t>
            </w:r>
          </w:p>
          <w:p w14:paraId="5BC42CA9" w14:textId="43FE234D" w:rsidR="00C44C0C" w:rsidRDefault="00C44C0C" w:rsidP="00342503">
            <w:pPr>
              <w:pStyle w:val="ListBullet"/>
            </w:pPr>
            <w:r w:rsidRPr="00416732">
              <w:t>the duration</w:t>
            </w:r>
            <w:r w:rsidR="005B439E">
              <w:t xml:space="preserve">/ </w:t>
            </w:r>
            <w:r w:rsidRPr="00416732">
              <w:t>time period(s) over which those increases are expected to occur</w:t>
            </w:r>
          </w:p>
        </w:tc>
      </w:tr>
      <w:tr w:rsidR="00D161F2" w:rsidRPr="008C59AE" w14:paraId="254E3894" w14:textId="77777777" w:rsidTr="007E0A33">
        <w:tc>
          <w:tcPr>
            <w:tcW w:w="22099" w:type="dxa"/>
            <w:gridSpan w:val="3"/>
          </w:tcPr>
          <w:p w14:paraId="63AE004B" w14:textId="3399C707" w:rsidR="00D161F2" w:rsidRPr="00FE009C" w:rsidRDefault="004B58B6" w:rsidP="00955889">
            <w:pPr>
              <w:pStyle w:val="Heading1"/>
              <w:rPr>
                <w:rFonts w:cs="Arial"/>
                <w:szCs w:val="24"/>
              </w:rPr>
            </w:pPr>
            <w:bookmarkStart w:id="45" w:name="_Toc224722606"/>
            <w:r>
              <w:rPr>
                <w:rFonts w:cs="Arial"/>
                <w:szCs w:val="24"/>
              </w:rPr>
              <w:lastRenderedPageBreak/>
              <w:t>Population and Human Health</w:t>
            </w:r>
            <w:bookmarkEnd w:id="45"/>
          </w:p>
        </w:tc>
      </w:tr>
      <w:tr w:rsidR="00A32583" w:rsidRPr="008C59AE" w14:paraId="58FD7F0C" w14:textId="77777777">
        <w:tc>
          <w:tcPr>
            <w:tcW w:w="1762" w:type="dxa"/>
          </w:tcPr>
          <w:p w14:paraId="04E10614" w14:textId="77777777" w:rsidR="00A32583" w:rsidRPr="00092316" w:rsidRDefault="00A32583" w:rsidP="00A32583">
            <w:pPr>
              <w:pStyle w:val="Heading3"/>
              <w:rPr>
                <w:rFonts w:cs="Arial"/>
                <w:szCs w:val="24"/>
              </w:rPr>
            </w:pPr>
          </w:p>
        </w:tc>
        <w:tc>
          <w:tcPr>
            <w:tcW w:w="3620" w:type="dxa"/>
          </w:tcPr>
          <w:p w14:paraId="47B2F0B4" w14:textId="7A035CE9" w:rsidR="00A32583" w:rsidRDefault="00A32583" w:rsidP="00A32583">
            <w:pPr>
              <w:rPr>
                <w:rFonts w:cs="Arial"/>
                <w:szCs w:val="24"/>
              </w:rPr>
            </w:pPr>
            <w:r w:rsidRPr="00CA2D94">
              <w:rPr>
                <w:rFonts w:cs="Arial"/>
                <w:szCs w:val="24"/>
              </w:rPr>
              <w:t>The applicants</w:t>
            </w:r>
          </w:p>
        </w:tc>
        <w:tc>
          <w:tcPr>
            <w:tcW w:w="16717" w:type="dxa"/>
          </w:tcPr>
          <w:p w14:paraId="6E1045FC" w14:textId="77777777" w:rsidR="00A32583" w:rsidRPr="00A454FB" w:rsidRDefault="00A32583" w:rsidP="00C535E8">
            <w:pPr>
              <w:pStyle w:val="QuestionMainBodyTextBold"/>
            </w:pPr>
            <w:r w:rsidRPr="00A454FB">
              <w:t>Community Park</w:t>
            </w:r>
          </w:p>
          <w:p w14:paraId="0159D1C2" w14:textId="696F715B" w:rsidR="00A32583" w:rsidRPr="008D7A7E" w:rsidRDefault="00A32583" w:rsidP="005F6CB0">
            <w:pPr>
              <w:pStyle w:val="QuestionMainBodyText"/>
              <w:rPr>
                <w:rFonts w:cs="Arial"/>
                <w:szCs w:val="24"/>
              </w:rPr>
            </w:pPr>
            <w:r>
              <w:rPr>
                <w:rFonts w:cs="Arial"/>
                <w:szCs w:val="24"/>
              </w:rPr>
              <w:t xml:space="preserve">Paragraphs 17.5.96 to 17.5.100 of the ES </w:t>
            </w:r>
            <w:r w:rsidR="00DD1AEB">
              <w:rPr>
                <w:rFonts w:cs="Arial"/>
                <w:szCs w:val="24"/>
              </w:rPr>
              <w:t>c</w:t>
            </w:r>
            <w:r w:rsidRPr="008D7A7E">
              <w:rPr>
                <w:rFonts w:cs="Arial"/>
                <w:szCs w:val="24"/>
              </w:rPr>
              <w:t>hapter 17</w:t>
            </w:r>
            <w:r>
              <w:rPr>
                <w:rFonts w:cs="Arial"/>
                <w:szCs w:val="24"/>
              </w:rPr>
              <w:t xml:space="preserve"> [</w:t>
            </w:r>
            <w:hyperlink r:id="rId348" w:history="1">
              <w:r w:rsidRPr="00BD23E3">
                <w:rPr>
                  <w:rStyle w:val="Hyperlink"/>
                  <w:rFonts w:cs="Arial"/>
                  <w:szCs w:val="24"/>
                </w:rPr>
                <w:t>AS-065</w:t>
              </w:r>
            </w:hyperlink>
            <w:r>
              <w:rPr>
                <w:rFonts w:cs="Arial"/>
                <w:szCs w:val="24"/>
              </w:rPr>
              <w:t>]</w:t>
            </w:r>
            <w:r w:rsidRPr="008D7A7E">
              <w:rPr>
                <w:rFonts w:cs="Arial"/>
                <w:szCs w:val="24"/>
              </w:rPr>
              <w:t xml:space="preserve"> concludes that provision of the Community Park and associated PRoW improvements will deliver long-term beneficial health effects through improved access to open space and opportunities for physical activity, leisure</w:t>
            </w:r>
            <w:r w:rsidR="005B439E">
              <w:rPr>
                <w:rFonts w:cs="Arial"/>
                <w:szCs w:val="24"/>
              </w:rPr>
              <w:t xml:space="preserve">/ </w:t>
            </w:r>
            <w:r w:rsidRPr="008D7A7E">
              <w:rPr>
                <w:rFonts w:cs="Arial"/>
                <w:szCs w:val="24"/>
              </w:rPr>
              <w:t>play and recreation.</w:t>
            </w:r>
          </w:p>
          <w:p w14:paraId="38139CA3" w14:textId="421A1798" w:rsidR="00FD1A00" w:rsidRDefault="00A32583" w:rsidP="00FD1A00">
            <w:pPr>
              <w:pStyle w:val="QuestionMainBodyText"/>
              <w:rPr>
                <w:rFonts w:cs="Arial"/>
                <w:szCs w:val="24"/>
              </w:rPr>
            </w:pPr>
            <w:r>
              <w:rPr>
                <w:rFonts w:cs="Arial"/>
                <w:szCs w:val="24"/>
              </w:rPr>
              <w:t xml:space="preserve">Paragraphs 3.2.16 and 3.2.17 of ES </w:t>
            </w:r>
            <w:r w:rsidR="00DD1AEB">
              <w:rPr>
                <w:rFonts w:cs="Arial"/>
                <w:szCs w:val="24"/>
              </w:rPr>
              <w:t>c</w:t>
            </w:r>
            <w:r w:rsidRPr="008D7A7E">
              <w:rPr>
                <w:rFonts w:cs="Arial"/>
                <w:szCs w:val="24"/>
              </w:rPr>
              <w:t>hapter 3</w:t>
            </w:r>
            <w:r>
              <w:rPr>
                <w:rFonts w:cs="Arial"/>
                <w:szCs w:val="24"/>
              </w:rPr>
              <w:t xml:space="preserve"> [</w:t>
            </w:r>
            <w:hyperlink r:id="rId349" w:history="1">
              <w:r w:rsidRPr="00351BE7">
                <w:rPr>
                  <w:rStyle w:val="Hyperlink"/>
                  <w:rFonts w:cs="Arial"/>
                  <w:szCs w:val="24"/>
                </w:rPr>
                <w:t>AS-025</w:t>
              </w:r>
            </w:hyperlink>
            <w:r>
              <w:rPr>
                <w:rFonts w:cs="Arial"/>
                <w:szCs w:val="24"/>
              </w:rPr>
              <w:t>]</w:t>
            </w:r>
            <w:r w:rsidRPr="008D7A7E">
              <w:rPr>
                <w:rFonts w:cs="Arial"/>
                <w:szCs w:val="24"/>
              </w:rPr>
              <w:t xml:space="preserve"> states that the Community Park will be available and open for use by the public before occupation of any authorised buildings and will be available in perpetuity.</w:t>
            </w:r>
          </w:p>
          <w:p w14:paraId="36C90625" w14:textId="7B0FF696" w:rsidR="00483A4A" w:rsidRPr="00FD1A00" w:rsidRDefault="00483A4A" w:rsidP="00FD1A00">
            <w:pPr>
              <w:pStyle w:val="QuestionMainBodyText"/>
              <w:rPr>
                <w:rFonts w:cs="Arial"/>
                <w:szCs w:val="24"/>
              </w:rPr>
            </w:pPr>
            <w:r w:rsidRPr="00483A4A">
              <w:t xml:space="preserve">Please confirm that the deliverability and securing of the Community Park (including the meaning of “substantially” in </w:t>
            </w:r>
            <w:r>
              <w:t>r</w:t>
            </w:r>
            <w:r w:rsidRPr="00483A4A">
              <w:t xml:space="preserve">equirement 28(1), any completion timescale, and how compliance will be demonstrated when </w:t>
            </w:r>
            <w:r>
              <w:t>r</w:t>
            </w:r>
            <w:r w:rsidRPr="00483A4A">
              <w:t xml:space="preserve">equirement 28 is discharged) are addressed in the </w:t>
            </w:r>
            <w:r>
              <w:t>a</w:t>
            </w:r>
            <w:r w:rsidRPr="00483A4A">
              <w:t>pplicant’s response to the cross-cutting Community Park Ex</w:t>
            </w:r>
            <w:r w:rsidR="00955699">
              <w:t>Q1.4.2</w:t>
            </w:r>
            <w:r w:rsidR="0095004C">
              <w:fldChar w:fldCharType="begin"/>
            </w:r>
            <w:r w:rsidR="0095004C">
              <w:instrText xml:space="preserve"> REF _Ref224629286 \r \h </w:instrText>
            </w:r>
            <w:r w:rsidR="0095004C">
              <w:fldChar w:fldCharType="separate"/>
            </w:r>
            <w:r w:rsidR="0095004C">
              <w:fldChar w:fldCharType="end"/>
            </w:r>
            <w:r w:rsidR="00BD60E5">
              <w:t xml:space="preserve"> and Ex</w:t>
            </w:r>
            <w:r w:rsidR="00955699">
              <w:t>Q1.4.3</w:t>
            </w:r>
            <w:r w:rsidR="00946C75">
              <w:t xml:space="preserve"> </w:t>
            </w:r>
            <w:r w:rsidRPr="00483A4A">
              <w:t xml:space="preserve">and that the response to </w:t>
            </w:r>
            <w:r w:rsidR="005C582B">
              <w:t xml:space="preserve">these </w:t>
            </w:r>
            <w:r w:rsidRPr="00483A4A">
              <w:t xml:space="preserve">should be taken as the </w:t>
            </w:r>
            <w:r w:rsidR="005C582B">
              <w:t>a</w:t>
            </w:r>
            <w:r w:rsidRPr="00483A4A">
              <w:t xml:space="preserve">pplicant’s response for these matters for the purposes of ES </w:t>
            </w:r>
            <w:r w:rsidR="00B63076">
              <w:t>c</w:t>
            </w:r>
            <w:r w:rsidRPr="00483A4A">
              <w:t xml:space="preserve">hapter 17 </w:t>
            </w:r>
            <w:r w:rsidR="005C582B">
              <w:rPr>
                <w:rFonts w:cs="Arial"/>
                <w:szCs w:val="24"/>
              </w:rPr>
              <w:t>[</w:t>
            </w:r>
            <w:hyperlink r:id="rId350" w:history="1">
              <w:r w:rsidR="005C582B" w:rsidRPr="00BD23E3">
                <w:rPr>
                  <w:rStyle w:val="Hyperlink"/>
                  <w:rFonts w:cs="Arial"/>
                  <w:szCs w:val="24"/>
                </w:rPr>
                <w:t>AS-065</w:t>
              </w:r>
            </w:hyperlink>
            <w:r w:rsidR="005C582B">
              <w:rPr>
                <w:rFonts w:cs="Arial"/>
                <w:szCs w:val="24"/>
              </w:rPr>
              <w:t>]</w:t>
            </w:r>
            <w:r w:rsidR="005C582B" w:rsidRPr="008D7A7E">
              <w:rPr>
                <w:rFonts w:cs="Arial"/>
                <w:szCs w:val="24"/>
              </w:rPr>
              <w:t xml:space="preserve"> </w:t>
            </w:r>
            <w:r w:rsidRPr="00483A4A">
              <w:t>paragraphs 17.5.96 to 17.5.100.</w:t>
            </w:r>
          </w:p>
        </w:tc>
      </w:tr>
      <w:tr w:rsidR="00A32583" w:rsidRPr="008C59AE" w14:paraId="57582B0C" w14:textId="77777777">
        <w:tc>
          <w:tcPr>
            <w:tcW w:w="1762" w:type="dxa"/>
          </w:tcPr>
          <w:p w14:paraId="0F450280" w14:textId="77777777" w:rsidR="00A32583" w:rsidRPr="00092316" w:rsidRDefault="00A32583" w:rsidP="00A32583">
            <w:pPr>
              <w:pStyle w:val="Heading3"/>
              <w:rPr>
                <w:rFonts w:cs="Arial"/>
                <w:szCs w:val="24"/>
              </w:rPr>
            </w:pPr>
          </w:p>
        </w:tc>
        <w:tc>
          <w:tcPr>
            <w:tcW w:w="3620" w:type="dxa"/>
          </w:tcPr>
          <w:p w14:paraId="657DAE8E" w14:textId="0FA57B7E" w:rsidR="00A32583" w:rsidRDefault="00A32583" w:rsidP="00A32583">
            <w:pPr>
              <w:rPr>
                <w:rFonts w:cs="Arial"/>
                <w:szCs w:val="24"/>
              </w:rPr>
            </w:pPr>
            <w:r w:rsidRPr="00CA2D94">
              <w:rPr>
                <w:rFonts w:cs="Arial"/>
                <w:szCs w:val="24"/>
              </w:rPr>
              <w:t>The applicants</w:t>
            </w:r>
          </w:p>
        </w:tc>
        <w:tc>
          <w:tcPr>
            <w:tcW w:w="16717" w:type="dxa"/>
          </w:tcPr>
          <w:p w14:paraId="5A7F4D04" w14:textId="77777777" w:rsidR="00A32583" w:rsidRPr="00BF078A" w:rsidRDefault="00A32583" w:rsidP="00C535E8">
            <w:pPr>
              <w:pStyle w:val="QuestionMainBodyTextBold"/>
            </w:pPr>
            <w:r w:rsidRPr="00BF078A">
              <w:t xml:space="preserve">Complaints monitoring </w:t>
            </w:r>
          </w:p>
          <w:p w14:paraId="60BA6DCA" w14:textId="42BA61C1" w:rsidR="00A32583" w:rsidRPr="00375824" w:rsidRDefault="009B2D98" w:rsidP="009B2D98">
            <w:pPr>
              <w:pStyle w:val="QuestionMainBodyText"/>
              <w:rPr>
                <w:rFonts w:cs="Arial"/>
                <w:szCs w:val="24"/>
              </w:rPr>
            </w:pPr>
            <w:r>
              <w:rPr>
                <w:rFonts w:cs="Arial"/>
                <w:szCs w:val="24"/>
              </w:rPr>
              <w:t>The</w:t>
            </w:r>
            <w:r w:rsidR="00A32583">
              <w:rPr>
                <w:rFonts w:cs="Arial"/>
                <w:szCs w:val="24"/>
              </w:rPr>
              <w:t xml:space="preserve"> RR </w:t>
            </w:r>
            <w:r>
              <w:rPr>
                <w:rFonts w:cs="Arial"/>
                <w:szCs w:val="24"/>
              </w:rPr>
              <w:t>from</w:t>
            </w:r>
            <w:r w:rsidR="00A32583">
              <w:rPr>
                <w:rFonts w:cs="Arial"/>
                <w:szCs w:val="24"/>
              </w:rPr>
              <w:t xml:space="preserve"> </w:t>
            </w:r>
            <w:r w:rsidR="00D87DBC">
              <w:rPr>
                <w:rFonts w:cs="Arial"/>
                <w:szCs w:val="24"/>
              </w:rPr>
              <w:t>NWLDC</w:t>
            </w:r>
            <w:r w:rsidR="00A32583">
              <w:rPr>
                <w:rFonts w:cs="Arial"/>
                <w:szCs w:val="24"/>
              </w:rPr>
              <w:t xml:space="preserve"> [</w:t>
            </w:r>
            <w:hyperlink r:id="rId351" w:history="1">
              <w:r w:rsidR="00A32583" w:rsidRPr="00830A76">
                <w:rPr>
                  <w:rStyle w:val="Hyperlink"/>
                  <w:rFonts w:cs="Arial"/>
                  <w:szCs w:val="24"/>
                </w:rPr>
                <w:t>RR-003</w:t>
              </w:r>
            </w:hyperlink>
            <w:r w:rsidR="00A32583">
              <w:rPr>
                <w:rFonts w:cs="Arial"/>
                <w:szCs w:val="24"/>
              </w:rPr>
              <w:t>]</w:t>
            </w:r>
            <w:r w:rsidR="00A32583" w:rsidRPr="00375824">
              <w:rPr>
                <w:rFonts w:cs="Arial"/>
                <w:szCs w:val="24"/>
              </w:rPr>
              <w:t xml:space="preserve"> notes that the EMG1 DCO included a requirement relating to monitoring complaints and requests justification for why a similar requirement is not included for EMG2</w:t>
            </w:r>
            <w:r w:rsidR="00A32583">
              <w:rPr>
                <w:rFonts w:cs="Arial"/>
                <w:szCs w:val="24"/>
              </w:rPr>
              <w:t xml:space="preserve"> DCO application.</w:t>
            </w:r>
          </w:p>
          <w:p w14:paraId="6B12C854" w14:textId="6BE5DC3D" w:rsidR="00A32583" w:rsidRDefault="00A32583" w:rsidP="009B2D98">
            <w:pPr>
              <w:pStyle w:val="QuestionMainBodyText"/>
              <w:rPr>
                <w:rFonts w:cs="Arial"/>
                <w:szCs w:val="24"/>
              </w:rPr>
            </w:pPr>
            <w:r>
              <w:rPr>
                <w:rFonts w:cs="Arial"/>
                <w:szCs w:val="24"/>
              </w:rPr>
              <w:t xml:space="preserve">ES </w:t>
            </w:r>
            <w:r w:rsidR="00B63076">
              <w:rPr>
                <w:rFonts w:cs="Arial"/>
                <w:szCs w:val="24"/>
              </w:rPr>
              <w:t>c</w:t>
            </w:r>
            <w:r w:rsidRPr="000405EA">
              <w:rPr>
                <w:rFonts w:cs="Arial"/>
                <w:szCs w:val="24"/>
              </w:rPr>
              <w:t>hapter 17 paragraphs 17.5.106</w:t>
            </w:r>
            <w:r w:rsidR="008C163A">
              <w:rPr>
                <w:rFonts w:cs="Arial"/>
                <w:szCs w:val="24"/>
              </w:rPr>
              <w:t xml:space="preserve"> </w:t>
            </w:r>
            <w:r w:rsidRPr="000405EA">
              <w:rPr>
                <w:rFonts w:cs="Arial"/>
                <w:szCs w:val="24"/>
              </w:rPr>
              <w:t>–</w:t>
            </w:r>
            <w:r w:rsidR="008C163A">
              <w:rPr>
                <w:rFonts w:cs="Arial"/>
                <w:szCs w:val="24"/>
              </w:rPr>
              <w:t xml:space="preserve"> </w:t>
            </w:r>
            <w:r w:rsidRPr="000405EA">
              <w:rPr>
                <w:rFonts w:cs="Arial"/>
                <w:szCs w:val="24"/>
              </w:rPr>
              <w:t>17.5.108 and 17.7.81–17.7.83</w:t>
            </w:r>
            <w:r>
              <w:rPr>
                <w:rFonts w:cs="Arial"/>
                <w:szCs w:val="24"/>
              </w:rPr>
              <w:t xml:space="preserve"> [</w:t>
            </w:r>
            <w:hyperlink r:id="rId352" w:history="1">
              <w:r w:rsidRPr="00BD23E3">
                <w:rPr>
                  <w:rStyle w:val="Hyperlink"/>
                  <w:rFonts w:cs="Arial"/>
                  <w:szCs w:val="24"/>
                </w:rPr>
                <w:t>AS-065</w:t>
              </w:r>
            </w:hyperlink>
            <w:r>
              <w:rPr>
                <w:rFonts w:cs="Arial"/>
                <w:szCs w:val="24"/>
              </w:rPr>
              <w:t>]</w:t>
            </w:r>
            <w:r w:rsidRPr="008D7A7E">
              <w:rPr>
                <w:rFonts w:cs="Arial"/>
                <w:szCs w:val="24"/>
              </w:rPr>
              <w:t xml:space="preserve"> </w:t>
            </w:r>
            <w:r>
              <w:rPr>
                <w:rFonts w:cs="Arial"/>
                <w:szCs w:val="24"/>
              </w:rPr>
              <w:t>states</w:t>
            </w:r>
            <w:r w:rsidRPr="000405EA">
              <w:rPr>
                <w:rFonts w:cs="Arial"/>
                <w:szCs w:val="24"/>
              </w:rPr>
              <w:t xml:space="preserve"> that inherent mitigation measures relevant to population and human health are described within the chapter and that, on the basis that no significant adverse population and human health effects are reported, no additional health-specific mitigation measures are proposed</w:t>
            </w:r>
            <w:r>
              <w:rPr>
                <w:rFonts w:cs="Arial"/>
                <w:szCs w:val="24"/>
              </w:rPr>
              <w:t>.</w:t>
            </w:r>
          </w:p>
          <w:p w14:paraId="617598CC" w14:textId="77777777" w:rsidR="008C163A" w:rsidRPr="008C163A" w:rsidRDefault="009B2D98" w:rsidP="008C163A">
            <w:pPr>
              <w:pStyle w:val="QuestionMainBodyText"/>
            </w:pPr>
            <w:r>
              <w:rPr>
                <w:rFonts w:cs="Arial"/>
                <w:szCs w:val="24"/>
              </w:rPr>
              <w:t>Could the applicant</w:t>
            </w:r>
            <w:r w:rsidR="00D326D9">
              <w:rPr>
                <w:rFonts w:cs="Arial"/>
                <w:szCs w:val="24"/>
              </w:rPr>
              <w:t>s</w:t>
            </w:r>
            <w:r>
              <w:rPr>
                <w:rFonts w:cs="Arial"/>
                <w:szCs w:val="24"/>
              </w:rPr>
              <w:t xml:space="preserve"> please</w:t>
            </w:r>
            <w:r w:rsidR="008C163A">
              <w:t>:</w:t>
            </w:r>
          </w:p>
          <w:p w14:paraId="558C982E" w14:textId="079D26F4" w:rsidR="00A32583" w:rsidRPr="00375824" w:rsidRDefault="009B2D98" w:rsidP="00C535E8">
            <w:pPr>
              <w:pStyle w:val="ListBullet"/>
            </w:pPr>
            <w:r>
              <w:rPr>
                <w:rFonts w:cs="Arial"/>
                <w:szCs w:val="24"/>
              </w:rPr>
              <w:t>e</w:t>
            </w:r>
            <w:r w:rsidR="00A32583" w:rsidRPr="00375824">
              <w:rPr>
                <w:rFonts w:cs="Arial"/>
                <w:szCs w:val="24"/>
              </w:rPr>
              <w:t>xplain</w:t>
            </w:r>
            <w:r w:rsidR="00000A2F">
              <w:rPr>
                <w:rFonts w:cs="Arial"/>
                <w:szCs w:val="24"/>
              </w:rPr>
              <w:t xml:space="preserve"> </w:t>
            </w:r>
            <w:r w:rsidR="00A32583" w:rsidRPr="00375824">
              <w:t xml:space="preserve">whether the </w:t>
            </w:r>
            <w:r w:rsidR="00A32583">
              <w:t>a</w:t>
            </w:r>
            <w:r w:rsidR="00A32583" w:rsidRPr="00375824">
              <w:t>pplicant</w:t>
            </w:r>
            <w:r w:rsidR="00D326D9">
              <w:t>s</w:t>
            </w:r>
            <w:r w:rsidR="00A32583" w:rsidRPr="00375824">
              <w:t xml:space="preserve"> propose a formal complaint </w:t>
            </w:r>
            <w:r w:rsidR="00A32583">
              <w:t xml:space="preserve">recording, </w:t>
            </w:r>
            <w:r w:rsidR="00A32583" w:rsidRPr="00375824">
              <w:t>monitoring and response mechanism for EMG2</w:t>
            </w:r>
            <w:r w:rsidR="00A32583">
              <w:t xml:space="preserve"> DCO application</w:t>
            </w:r>
            <w:r w:rsidR="00A32583" w:rsidRPr="00375824">
              <w:t xml:space="preserve"> (construction and, where relevant, operation), and if so, describe the mechanism (including how complaints are logged, investigated, responded to, and how trends are reviewed)</w:t>
            </w:r>
          </w:p>
          <w:p w14:paraId="28054336" w14:textId="0ED3D84D" w:rsidR="00A32583" w:rsidRDefault="00A32583" w:rsidP="00C535E8">
            <w:pPr>
              <w:pStyle w:val="ListBullet"/>
            </w:pPr>
            <w:r w:rsidRPr="00375824">
              <w:t xml:space="preserve">where this mechanism is secured in the EMG2 consent regime (for example within the CEMP and the phase P-CEMPs approved under dDCO </w:t>
            </w:r>
            <w:r>
              <w:t>r</w:t>
            </w:r>
            <w:r w:rsidRPr="00375824">
              <w:t>equirement 11), and whethe</w:t>
            </w:r>
            <w:r w:rsidRPr="00A32583">
              <w:t>r any additional drafting</w:t>
            </w:r>
            <w:r w:rsidR="005B439E">
              <w:t xml:space="preserve">/ </w:t>
            </w:r>
            <w:r w:rsidRPr="00A32583">
              <w:t>controls are required to ensure it is enforceable</w:t>
            </w:r>
            <w:r w:rsidR="00F40C47">
              <w:t>,</w:t>
            </w:r>
            <w:r w:rsidRPr="00A32583">
              <w:t xml:space="preserve"> and</w:t>
            </w:r>
            <w:r>
              <w:t xml:space="preserve"> </w:t>
            </w:r>
          </w:p>
          <w:p w14:paraId="219E776C" w14:textId="32EC1A49" w:rsidR="00A32583" w:rsidRPr="00FE009C" w:rsidRDefault="00A32583" w:rsidP="00C535E8">
            <w:pPr>
              <w:pStyle w:val="ListBullet"/>
            </w:pPr>
            <w:r w:rsidRPr="00A32583">
              <w:t xml:space="preserve">if no complaints monitoring mechanism is proposed, provide the justification, including how community concerns arising during construction would be captured and addressed to avoid materially worse human health outcomes than those assessed in ES </w:t>
            </w:r>
            <w:r w:rsidR="00EE633F">
              <w:t>c</w:t>
            </w:r>
            <w:r w:rsidRPr="00A32583">
              <w:t>hapter 17</w:t>
            </w:r>
          </w:p>
        </w:tc>
      </w:tr>
      <w:tr w:rsidR="00A46C4F" w:rsidRPr="008C59AE" w14:paraId="6DD0112D" w14:textId="77777777">
        <w:tc>
          <w:tcPr>
            <w:tcW w:w="1762" w:type="dxa"/>
          </w:tcPr>
          <w:p w14:paraId="5B1504B5" w14:textId="77777777" w:rsidR="00A46C4F" w:rsidRPr="00092316" w:rsidRDefault="00A46C4F" w:rsidP="00A46C4F">
            <w:pPr>
              <w:pStyle w:val="Heading3"/>
              <w:rPr>
                <w:rFonts w:cs="Arial"/>
                <w:szCs w:val="24"/>
              </w:rPr>
            </w:pPr>
          </w:p>
        </w:tc>
        <w:tc>
          <w:tcPr>
            <w:tcW w:w="3620" w:type="dxa"/>
          </w:tcPr>
          <w:p w14:paraId="506279F5" w14:textId="17540B17" w:rsidR="00A46C4F" w:rsidRDefault="00A46C4F" w:rsidP="00A46C4F">
            <w:pPr>
              <w:rPr>
                <w:rFonts w:cs="Arial"/>
                <w:szCs w:val="24"/>
              </w:rPr>
            </w:pPr>
            <w:r w:rsidRPr="00CA2D94">
              <w:rPr>
                <w:rFonts w:cs="Arial"/>
                <w:szCs w:val="24"/>
              </w:rPr>
              <w:t>The applicants</w:t>
            </w:r>
          </w:p>
        </w:tc>
        <w:tc>
          <w:tcPr>
            <w:tcW w:w="16717" w:type="dxa"/>
          </w:tcPr>
          <w:p w14:paraId="0E3A3971" w14:textId="77777777" w:rsidR="00A46C4F" w:rsidRPr="002F48AD" w:rsidRDefault="00A46C4F" w:rsidP="00C535E8">
            <w:pPr>
              <w:pStyle w:val="QuestionMainBodyTextBold"/>
            </w:pPr>
            <w:r w:rsidRPr="002F48AD">
              <w:t>Cumulative effects</w:t>
            </w:r>
          </w:p>
          <w:p w14:paraId="6ABA4D7C" w14:textId="06804DEA" w:rsidR="00A46C4F" w:rsidRPr="002F48AD" w:rsidRDefault="00A46C4F" w:rsidP="00C535E8">
            <w:pPr>
              <w:pStyle w:val="QuestionMainBodyText"/>
              <w:rPr>
                <w:rFonts w:cs="Arial"/>
                <w:szCs w:val="24"/>
              </w:rPr>
            </w:pPr>
            <w:r>
              <w:rPr>
                <w:rFonts w:cs="Arial"/>
                <w:szCs w:val="24"/>
              </w:rPr>
              <w:t>The s</w:t>
            </w:r>
            <w:r w:rsidRPr="002F48AD">
              <w:rPr>
                <w:rFonts w:cs="Arial"/>
                <w:szCs w:val="24"/>
              </w:rPr>
              <w:t xml:space="preserve">ection 17.8 </w:t>
            </w:r>
            <w:r>
              <w:rPr>
                <w:rFonts w:cs="Arial"/>
                <w:szCs w:val="24"/>
              </w:rPr>
              <w:t xml:space="preserve">of the ES </w:t>
            </w:r>
            <w:r w:rsidR="00EE633F">
              <w:rPr>
                <w:rFonts w:cs="Arial"/>
                <w:szCs w:val="24"/>
              </w:rPr>
              <w:t>c</w:t>
            </w:r>
            <w:r w:rsidRPr="002F48AD">
              <w:rPr>
                <w:rFonts w:cs="Arial"/>
                <w:szCs w:val="24"/>
              </w:rPr>
              <w:t xml:space="preserve">hapter 17 </w:t>
            </w:r>
            <w:r>
              <w:rPr>
                <w:rFonts w:cs="Arial"/>
                <w:szCs w:val="24"/>
              </w:rPr>
              <w:t>[</w:t>
            </w:r>
            <w:hyperlink r:id="rId353" w:history="1">
              <w:r w:rsidRPr="00BD23E3">
                <w:rPr>
                  <w:rStyle w:val="Hyperlink"/>
                  <w:rFonts w:cs="Arial"/>
                  <w:szCs w:val="24"/>
                </w:rPr>
                <w:t>AS-065</w:t>
              </w:r>
            </w:hyperlink>
            <w:r>
              <w:rPr>
                <w:rFonts w:cs="Arial"/>
                <w:szCs w:val="24"/>
              </w:rPr>
              <w:t>]</w:t>
            </w:r>
            <w:r w:rsidRPr="008D7A7E">
              <w:rPr>
                <w:rFonts w:cs="Arial"/>
                <w:szCs w:val="24"/>
              </w:rPr>
              <w:t xml:space="preserve"> </w:t>
            </w:r>
            <w:r w:rsidRPr="002F48AD">
              <w:rPr>
                <w:rFonts w:cs="Arial"/>
                <w:szCs w:val="24"/>
              </w:rPr>
              <w:t xml:space="preserve">states that cumulative effects are assessed using the shortlisted cumulative developments identified in </w:t>
            </w:r>
            <w:r>
              <w:rPr>
                <w:rFonts w:cs="Arial"/>
                <w:szCs w:val="24"/>
              </w:rPr>
              <w:t>ES c</w:t>
            </w:r>
            <w:r w:rsidRPr="002F48AD">
              <w:rPr>
                <w:rFonts w:cs="Arial"/>
                <w:szCs w:val="24"/>
              </w:rPr>
              <w:t xml:space="preserve">hapter 21 </w:t>
            </w:r>
            <w:r>
              <w:rPr>
                <w:rFonts w:cs="Arial"/>
                <w:szCs w:val="24"/>
              </w:rPr>
              <w:t>and</w:t>
            </w:r>
            <w:r w:rsidRPr="002F48AD">
              <w:rPr>
                <w:rFonts w:cs="Arial"/>
                <w:szCs w:val="24"/>
              </w:rPr>
              <w:t xml:space="preserve"> refers to the list of projects identified in </w:t>
            </w:r>
            <w:r>
              <w:rPr>
                <w:rFonts w:cs="Arial"/>
                <w:szCs w:val="24"/>
              </w:rPr>
              <w:t>a</w:t>
            </w:r>
            <w:r w:rsidRPr="002F48AD">
              <w:rPr>
                <w:rFonts w:cs="Arial"/>
                <w:szCs w:val="24"/>
              </w:rPr>
              <w:t>ppendix 21B</w:t>
            </w:r>
            <w:r>
              <w:rPr>
                <w:rFonts w:cs="Arial"/>
                <w:szCs w:val="24"/>
              </w:rPr>
              <w:t xml:space="preserve"> [</w:t>
            </w:r>
            <w:hyperlink r:id="rId354" w:history="1">
              <w:r w:rsidRPr="00006D52">
                <w:rPr>
                  <w:rStyle w:val="Hyperlink"/>
                  <w:rFonts w:cs="Arial"/>
                  <w:szCs w:val="24"/>
                </w:rPr>
                <w:t>APP-202</w:t>
              </w:r>
            </w:hyperlink>
            <w:r>
              <w:rPr>
                <w:rFonts w:cs="Arial"/>
                <w:szCs w:val="24"/>
              </w:rPr>
              <w:t>]</w:t>
            </w:r>
          </w:p>
          <w:p w14:paraId="00A3DAB2" w14:textId="77777777" w:rsidR="00BD5C1D" w:rsidRDefault="00A46C4F" w:rsidP="00C535E8">
            <w:pPr>
              <w:pStyle w:val="QuestionMainBodyText"/>
              <w:rPr>
                <w:rFonts w:cs="Arial"/>
                <w:szCs w:val="24"/>
              </w:rPr>
            </w:pPr>
            <w:r>
              <w:rPr>
                <w:rFonts w:cs="Arial"/>
                <w:szCs w:val="24"/>
              </w:rPr>
              <w:t>In paragraphs 17.8.2 and 17.8.3</w:t>
            </w:r>
            <w:r w:rsidRPr="002F48AD">
              <w:rPr>
                <w:rFonts w:cs="Arial"/>
                <w:szCs w:val="24"/>
              </w:rPr>
              <w:t xml:space="preserve">, the </w:t>
            </w:r>
            <w:r>
              <w:rPr>
                <w:rFonts w:cs="Arial"/>
                <w:szCs w:val="24"/>
              </w:rPr>
              <w:t>ES</w:t>
            </w:r>
            <w:r w:rsidRPr="002F48AD">
              <w:rPr>
                <w:rFonts w:cs="Arial"/>
                <w:szCs w:val="24"/>
              </w:rPr>
              <w:t xml:space="preserve"> scopes out some developments on the basis that the distance from the Order </w:t>
            </w:r>
            <w:r>
              <w:rPr>
                <w:rFonts w:cs="Arial"/>
                <w:szCs w:val="24"/>
              </w:rPr>
              <w:t>l</w:t>
            </w:r>
            <w:r w:rsidRPr="002F48AD">
              <w:rPr>
                <w:rFonts w:cs="Arial"/>
                <w:szCs w:val="24"/>
              </w:rPr>
              <w:t xml:space="preserve">imits is too far for interaction between environmental health determinants, scopes in remaining developments largely on the basis of contribution to socio-economic determinants of health </w:t>
            </w:r>
            <w:r>
              <w:rPr>
                <w:rFonts w:cs="Arial"/>
                <w:szCs w:val="24"/>
              </w:rPr>
              <w:t xml:space="preserve">as detailed in </w:t>
            </w:r>
            <w:r w:rsidRPr="002F48AD">
              <w:rPr>
                <w:rFonts w:cs="Arial"/>
                <w:szCs w:val="24"/>
              </w:rPr>
              <w:t xml:space="preserve">paragraph 17.8.4 and </w:t>
            </w:r>
            <w:r>
              <w:rPr>
                <w:rFonts w:cs="Arial"/>
                <w:szCs w:val="24"/>
              </w:rPr>
              <w:t>t</w:t>
            </w:r>
            <w:r w:rsidRPr="002F48AD">
              <w:rPr>
                <w:rFonts w:cs="Arial"/>
                <w:szCs w:val="24"/>
              </w:rPr>
              <w:t>able 17.18, and concludes an overall moderate beneficial (significant) cumulative effect</w:t>
            </w:r>
            <w:r>
              <w:rPr>
                <w:rFonts w:cs="Arial"/>
                <w:szCs w:val="24"/>
              </w:rPr>
              <w:t xml:space="preserve"> in paragraph 17.8.6</w:t>
            </w:r>
            <w:r w:rsidRPr="002F48AD">
              <w:rPr>
                <w:rFonts w:cs="Arial"/>
                <w:szCs w:val="24"/>
              </w:rPr>
              <w:t xml:space="preserve"> driven by socio-economic determinants</w:t>
            </w:r>
            <w:r>
              <w:rPr>
                <w:rFonts w:cs="Arial"/>
                <w:szCs w:val="24"/>
              </w:rPr>
              <w:t>.</w:t>
            </w:r>
          </w:p>
          <w:p w14:paraId="0B19E905" w14:textId="6FE38E4A" w:rsidR="00EC372A" w:rsidRPr="00EC372A" w:rsidRDefault="00BD5C1D" w:rsidP="00EC372A">
            <w:pPr>
              <w:pStyle w:val="QuestionMainBodyText"/>
            </w:pPr>
            <w:r>
              <w:rPr>
                <w:rFonts w:cs="Arial"/>
                <w:szCs w:val="24"/>
              </w:rPr>
              <w:t xml:space="preserve">Could the applicants </w:t>
            </w:r>
            <w:r w:rsidR="00EC372A">
              <w:t>please:</w:t>
            </w:r>
          </w:p>
          <w:p w14:paraId="6C9F8385" w14:textId="5B5C5F6F" w:rsidR="00A46C4F" w:rsidRPr="00902E27" w:rsidRDefault="00BD5C1D" w:rsidP="00C535E8">
            <w:pPr>
              <w:pStyle w:val="ListBullet"/>
            </w:pPr>
            <w:r>
              <w:rPr>
                <w:rFonts w:cs="Arial"/>
                <w:szCs w:val="24"/>
              </w:rPr>
              <w:t>explain</w:t>
            </w:r>
            <w:r w:rsidR="00000A2F">
              <w:rPr>
                <w:rFonts w:cs="Arial"/>
                <w:szCs w:val="24"/>
              </w:rPr>
              <w:t xml:space="preserve"> </w:t>
            </w:r>
            <w:r w:rsidR="00A46C4F" w:rsidRPr="00902E27">
              <w:t xml:space="preserve">how </w:t>
            </w:r>
            <w:r w:rsidR="00A46C4F">
              <w:t>t</w:t>
            </w:r>
            <w:r w:rsidR="00A46C4F" w:rsidRPr="00902E27">
              <w:t xml:space="preserve">able 17.18 has been derived from the shortlisted cumulative developments identified in </w:t>
            </w:r>
            <w:r w:rsidR="0015331B">
              <w:t>c</w:t>
            </w:r>
            <w:r w:rsidR="00A46C4F" w:rsidRPr="00902E27">
              <w:t>hapter 21</w:t>
            </w:r>
            <w:r w:rsidR="005B439E">
              <w:t xml:space="preserve">/ </w:t>
            </w:r>
            <w:r w:rsidR="0015331B">
              <w:t>a</w:t>
            </w:r>
            <w:r w:rsidR="00A46C4F" w:rsidRPr="00902E27">
              <w:t>ppendix 21B, including confirmation that the scope-in</w:t>
            </w:r>
            <w:r w:rsidR="005B439E">
              <w:t xml:space="preserve">/ </w:t>
            </w:r>
            <w:r w:rsidR="00A46C4F" w:rsidRPr="00902E27">
              <w:t xml:space="preserve">out decisions in paragraphs 17.8.2–17.8.4 are consistent with the </w:t>
            </w:r>
            <w:r w:rsidR="0015331B">
              <w:t>c</w:t>
            </w:r>
            <w:r w:rsidR="00A46C4F" w:rsidRPr="00902E27">
              <w:t>hapter 21 shortlist</w:t>
            </w:r>
          </w:p>
          <w:p w14:paraId="7957CB74" w14:textId="28EC0283" w:rsidR="00A46C4F" w:rsidRPr="00A46C4F" w:rsidRDefault="00A46C4F" w:rsidP="00C535E8">
            <w:pPr>
              <w:pStyle w:val="ListBullet"/>
            </w:pPr>
            <w:r w:rsidRPr="00902E27">
              <w:t xml:space="preserve">whether </w:t>
            </w:r>
            <w:r w:rsidRPr="00A46C4F">
              <w:t>any cumulative effects on environmental health determinants (e.g. noise, air quality, transport</w:t>
            </w:r>
            <w:r w:rsidR="005B439E">
              <w:t xml:space="preserve">/ </w:t>
            </w:r>
            <w:r w:rsidRPr="00A46C4F">
              <w:t>access and severance) have been considered within the cumulative health assessment, and if so signpost where those pathways are addressed within section 17.8</w:t>
            </w:r>
            <w:r w:rsidR="00CE03C1">
              <w:t>,</w:t>
            </w:r>
            <w:r w:rsidRPr="00A46C4F">
              <w:t xml:space="preserve"> and</w:t>
            </w:r>
          </w:p>
          <w:p w14:paraId="6CED7C8D" w14:textId="26B92C7A" w:rsidR="00A46C4F" w:rsidRPr="00FE009C" w:rsidRDefault="00A46C4F" w:rsidP="00C535E8">
            <w:pPr>
              <w:pStyle w:val="ListBullet"/>
            </w:pPr>
            <w:r w:rsidRPr="00A46C4F">
              <w:t>if the cumulative health conclusion is driven primarily by socio-economic determinants, explain how uncertainty (e.g. labour availability, distribution of benefits, and reliance on other topic chapters for adverse cumulative determinants) has been reflected in the final cumulative health judgement at paragraph 17.8.6</w:t>
            </w:r>
          </w:p>
        </w:tc>
      </w:tr>
      <w:tr w:rsidR="00A46C4F" w:rsidRPr="008C59AE" w14:paraId="129DBDD6" w14:textId="77777777">
        <w:tc>
          <w:tcPr>
            <w:tcW w:w="1762" w:type="dxa"/>
          </w:tcPr>
          <w:p w14:paraId="712192DF" w14:textId="77777777" w:rsidR="00A46C4F" w:rsidRPr="00092316" w:rsidRDefault="00A46C4F" w:rsidP="00A46C4F">
            <w:pPr>
              <w:pStyle w:val="Heading3"/>
              <w:rPr>
                <w:rFonts w:cs="Arial"/>
                <w:szCs w:val="24"/>
              </w:rPr>
            </w:pPr>
          </w:p>
        </w:tc>
        <w:tc>
          <w:tcPr>
            <w:tcW w:w="3620" w:type="dxa"/>
          </w:tcPr>
          <w:p w14:paraId="300C5F43" w14:textId="6366DB43" w:rsidR="00A46C4F" w:rsidRDefault="00A46C4F" w:rsidP="00A46C4F">
            <w:pPr>
              <w:rPr>
                <w:rFonts w:cs="Arial"/>
                <w:szCs w:val="24"/>
              </w:rPr>
            </w:pPr>
            <w:r w:rsidRPr="00CA2D94">
              <w:rPr>
                <w:rFonts w:cs="Arial"/>
                <w:szCs w:val="24"/>
              </w:rPr>
              <w:t>The applicants</w:t>
            </w:r>
          </w:p>
        </w:tc>
        <w:tc>
          <w:tcPr>
            <w:tcW w:w="16717" w:type="dxa"/>
          </w:tcPr>
          <w:p w14:paraId="7BF68383" w14:textId="315D3BBC" w:rsidR="00A46C4F" w:rsidRPr="00A10CDB" w:rsidRDefault="00A46C4F" w:rsidP="00C535E8">
            <w:pPr>
              <w:pStyle w:val="QuestionMainBodyTextBold"/>
            </w:pPr>
            <w:r w:rsidRPr="00A10CDB">
              <w:t>Gypsy</w:t>
            </w:r>
            <w:r w:rsidR="005B439E">
              <w:t xml:space="preserve">/ </w:t>
            </w:r>
            <w:r w:rsidRPr="00C535E8">
              <w:t>Traveller</w:t>
            </w:r>
            <w:r w:rsidRPr="00A10CDB">
              <w:t xml:space="preserve"> sites</w:t>
            </w:r>
          </w:p>
          <w:p w14:paraId="3B202131" w14:textId="5763C406" w:rsidR="00A46C4F" w:rsidRPr="00F1644B" w:rsidRDefault="00A46C4F" w:rsidP="00A46C4F">
            <w:pPr>
              <w:rPr>
                <w:rFonts w:cs="Arial"/>
                <w:szCs w:val="24"/>
              </w:rPr>
            </w:pPr>
            <w:r w:rsidRPr="00F1644B">
              <w:rPr>
                <w:rFonts w:cs="Arial"/>
                <w:szCs w:val="24"/>
              </w:rPr>
              <w:t xml:space="preserve">ES </w:t>
            </w:r>
            <w:r w:rsidR="00EE633F">
              <w:rPr>
                <w:rFonts w:cs="Arial"/>
                <w:szCs w:val="24"/>
              </w:rPr>
              <w:t>c</w:t>
            </w:r>
            <w:r w:rsidRPr="00F1644B">
              <w:rPr>
                <w:rFonts w:cs="Arial"/>
                <w:szCs w:val="24"/>
              </w:rPr>
              <w:t>hapter 17</w:t>
            </w:r>
            <w:r>
              <w:rPr>
                <w:rFonts w:cs="Arial"/>
                <w:szCs w:val="24"/>
              </w:rPr>
              <w:t xml:space="preserve"> table 17.2 [</w:t>
            </w:r>
            <w:hyperlink r:id="rId355" w:history="1">
              <w:r w:rsidRPr="00BD23E3">
                <w:rPr>
                  <w:rStyle w:val="Hyperlink"/>
                  <w:rFonts w:cs="Arial"/>
                  <w:szCs w:val="24"/>
                </w:rPr>
                <w:t>AS-065</w:t>
              </w:r>
            </w:hyperlink>
            <w:r>
              <w:rPr>
                <w:rFonts w:cs="Arial"/>
                <w:szCs w:val="24"/>
              </w:rPr>
              <w:t>]</w:t>
            </w:r>
            <w:r w:rsidRPr="008D7A7E">
              <w:rPr>
                <w:rFonts w:cs="Arial"/>
                <w:szCs w:val="24"/>
              </w:rPr>
              <w:t xml:space="preserve"> </w:t>
            </w:r>
            <w:r w:rsidRPr="00F1644B">
              <w:rPr>
                <w:rFonts w:cs="Arial"/>
                <w:szCs w:val="24"/>
              </w:rPr>
              <w:t xml:space="preserve"> records L</w:t>
            </w:r>
            <w:r>
              <w:rPr>
                <w:rFonts w:cs="Arial"/>
                <w:szCs w:val="24"/>
              </w:rPr>
              <w:t>CC</w:t>
            </w:r>
            <w:r w:rsidRPr="00F1644B">
              <w:rPr>
                <w:rFonts w:cs="Arial"/>
                <w:szCs w:val="24"/>
              </w:rPr>
              <w:t>’s request that nearby Gypsy</w:t>
            </w:r>
            <w:r w:rsidR="005B439E">
              <w:rPr>
                <w:rFonts w:cs="Arial"/>
                <w:szCs w:val="24"/>
              </w:rPr>
              <w:t xml:space="preserve">/ </w:t>
            </w:r>
            <w:r w:rsidRPr="00F1644B">
              <w:rPr>
                <w:rFonts w:cs="Arial"/>
                <w:szCs w:val="24"/>
              </w:rPr>
              <w:t xml:space="preserve">Traveller sites be scoped into the population and human health assessment, and the </w:t>
            </w:r>
            <w:r>
              <w:rPr>
                <w:rFonts w:cs="Arial"/>
                <w:szCs w:val="24"/>
              </w:rPr>
              <w:t>a</w:t>
            </w:r>
            <w:r w:rsidRPr="00F1644B">
              <w:rPr>
                <w:rFonts w:cs="Arial"/>
                <w:szCs w:val="24"/>
              </w:rPr>
              <w:t>pplicant</w:t>
            </w:r>
            <w:r w:rsidR="00752753">
              <w:rPr>
                <w:rFonts w:cs="Arial"/>
                <w:szCs w:val="24"/>
              </w:rPr>
              <w:t>s</w:t>
            </w:r>
            <w:r w:rsidRPr="00F1644B">
              <w:rPr>
                <w:rFonts w:cs="Arial"/>
                <w:szCs w:val="24"/>
              </w:rPr>
              <w:t xml:space="preserve"> response states this is addressed through the Equality Statement (</w:t>
            </w:r>
            <w:r w:rsidR="00EE633F">
              <w:rPr>
                <w:rFonts w:cs="Arial"/>
                <w:szCs w:val="24"/>
              </w:rPr>
              <w:t>a</w:t>
            </w:r>
            <w:r w:rsidRPr="00F1644B">
              <w:rPr>
                <w:rFonts w:cs="Arial"/>
                <w:szCs w:val="24"/>
              </w:rPr>
              <w:t>ppendix 17C) with the sites identified as receptors LCC1–LCC3</w:t>
            </w:r>
            <w:r>
              <w:rPr>
                <w:rFonts w:cs="Arial"/>
                <w:szCs w:val="24"/>
              </w:rPr>
              <w:t>.</w:t>
            </w:r>
          </w:p>
          <w:p w14:paraId="5AA61E27" w14:textId="79BDB630" w:rsidR="00A46C4F" w:rsidRDefault="00A46C4F" w:rsidP="00A46C4F">
            <w:pPr>
              <w:rPr>
                <w:rFonts w:cs="Arial"/>
                <w:szCs w:val="24"/>
              </w:rPr>
            </w:pPr>
            <w:r w:rsidRPr="00F1644B">
              <w:rPr>
                <w:rFonts w:cs="Arial"/>
                <w:szCs w:val="24"/>
              </w:rPr>
              <w:t>Appendix 17C</w:t>
            </w:r>
            <w:r>
              <w:rPr>
                <w:rFonts w:cs="Arial"/>
                <w:szCs w:val="24"/>
              </w:rPr>
              <w:t xml:space="preserve"> [</w:t>
            </w:r>
            <w:hyperlink r:id="rId356" w:history="1">
              <w:r w:rsidRPr="00D478E0">
                <w:rPr>
                  <w:rStyle w:val="Hyperlink"/>
                  <w:rFonts w:cs="Arial"/>
                  <w:szCs w:val="24"/>
                </w:rPr>
                <w:t>APP-183</w:t>
              </w:r>
            </w:hyperlink>
            <w:r>
              <w:rPr>
                <w:rFonts w:cs="Arial"/>
                <w:szCs w:val="24"/>
              </w:rPr>
              <w:t>]</w:t>
            </w:r>
            <w:r w:rsidRPr="00F1644B">
              <w:rPr>
                <w:rFonts w:cs="Arial"/>
                <w:szCs w:val="24"/>
              </w:rPr>
              <w:t xml:space="preserve"> identifies receptors LCC1–LCC3 in </w:t>
            </w:r>
            <w:r>
              <w:rPr>
                <w:rFonts w:cs="Arial"/>
                <w:szCs w:val="24"/>
              </w:rPr>
              <w:t>t</w:t>
            </w:r>
            <w:r w:rsidRPr="00F1644B">
              <w:rPr>
                <w:rFonts w:cs="Arial"/>
                <w:szCs w:val="24"/>
              </w:rPr>
              <w:t>able 5 and presents project-specific evidence of effects, including the assumption that some receptors experience “background levels” for local air quality due to distance from the nearest affected road.</w:t>
            </w:r>
          </w:p>
          <w:p w14:paraId="780FA113" w14:textId="6B9A1ADB" w:rsidR="008F2AF0" w:rsidRPr="008F2AF0" w:rsidRDefault="00FF5E62" w:rsidP="008F2AF0">
            <w:pPr>
              <w:pStyle w:val="QuestionMainBodyText"/>
            </w:pPr>
            <w:r>
              <w:rPr>
                <w:rFonts w:cs="Arial"/>
                <w:szCs w:val="24"/>
              </w:rPr>
              <w:lastRenderedPageBreak/>
              <w:t xml:space="preserve">Could the applicants </w:t>
            </w:r>
            <w:r w:rsidR="008F2AF0">
              <w:t>please:</w:t>
            </w:r>
          </w:p>
          <w:p w14:paraId="7121D41E" w14:textId="01C5FF51" w:rsidR="003056F2" w:rsidRPr="003056F2" w:rsidRDefault="00FF5E62" w:rsidP="008F2AF0">
            <w:pPr>
              <w:pStyle w:val="ListBullet"/>
            </w:pPr>
            <w:r>
              <w:rPr>
                <w:rFonts w:cs="Arial"/>
                <w:szCs w:val="24"/>
              </w:rPr>
              <w:t>explain</w:t>
            </w:r>
            <w:r w:rsidR="00E9646B">
              <w:rPr>
                <w:rFonts w:cs="Arial"/>
                <w:szCs w:val="24"/>
              </w:rPr>
              <w:t xml:space="preserve"> </w:t>
            </w:r>
            <w:r w:rsidR="00A46C4F" w:rsidRPr="00BB3FE4">
              <w:rPr>
                <w:rFonts w:cs="Arial"/>
                <w:szCs w:val="24"/>
              </w:rPr>
              <w:t xml:space="preserve">what assumption is being relied upon in </w:t>
            </w:r>
            <w:r w:rsidR="00A46C4F">
              <w:rPr>
                <w:rFonts w:cs="Arial"/>
                <w:szCs w:val="24"/>
              </w:rPr>
              <w:t>a</w:t>
            </w:r>
            <w:r w:rsidR="00A46C4F" w:rsidRPr="00BB3FE4">
              <w:rPr>
                <w:rFonts w:cs="Arial"/>
                <w:szCs w:val="24"/>
              </w:rPr>
              <w:t>ppendix 17C when stating that some Gypsy</w:t>
            </w:r>
            <w:r w:rsidR="005B439E">
              <w:rPr>
                <w:rFonts w:cs="Arial"/>
                <w:szCs w:val="24"/>
              </w:rPr>
              <w:t xml:space="preserve">/ </w:t>
            </w:r>
            <w:r w:rsidR="00A46C4F" w:rsidRPr="00BB3FE4">
              <w:rPr>
                <w:rFonts w:cs="Arial"/>
                <w:szCs w:val="24"/>
              </w:rPr>
              <w:t xml:space="preserve">Traveller receptors experience “background levels” for local air quality, </w:t>
            </w:r>
            <w:r w:rsidR="00A46C4F" w:rsidRPr="00A46C4F">
              <w:rPr>
                <w:rFonts w:cs="Arial"/>
                <w:szCs w:val="24"/>
              </w:rPr>
              <w:t xml:space="preserve">and how that assumption has been carried through consistently into the Population and Human Health assessment conclusions in ES </w:t>
            </w:r>
            <w:r w:rsidR="009073A1">
              <w:rPr>
                <w:rFonts w:cs="Arial"/>
                <w:szCs w:val="24"/>
              </w:rPr>
              <w:t>c</w:t>
            </w:r>
            <w:r w:rsidR="00A46C4F" w:rsidRPr="00A46C4F">
              <w:rPr>
                <w:rFonts w:cs="Arial"/>
                <w:szCs w:val="24"/>
              </w:rPr>
              <w:t>hapter 17</w:t>
            </w:r>
          </w:p>
          <w:p w14:paraId="65AF56B1" w14:textId="23E07FAC" w:rsidR="00A46C4F" w:rsidRPr="00FE009C" w:rsidRDefault="00A46C4F" w:rsidP="008F2AF0">
            <w:pPr>
              <w:pStyle w:val="ListBullet"/>
            </w:pPr>
            <w:r w:rsidRPr="00A46C4F">
              <w:rPr>
                <w:rFonts w:cs="Arial"/>
                <w:szCs w:val="24"/>
              </w:rPr>
              <w:t>whether any in-combination effects for receptors LCC1–LCC3 (for example noise together with access</w:t>
            </w:r>
            <w:r w:rsidR="005B439E">
              <w:rPr>
                <w:rFonts w:cs="Arial"/>
                <w:szCs w:val="24"/>
              </w:rPr>
              <w:t xml:space="preserve">/ </w:t>
            </w:r>
            <w:r w:rsidRPr="00A46C4F">
              <w:rPr>
                <w:rFonts w:cs="Arial"/>
                <w:szCs w:val="24"/>
              </w:rPr>
              <w:t xml:space="preserve">severance and amenity) have been considered within the ES </w:t>
            </w:r>
            <w:r w:rsidR="00A13486">
              <w:rPr>
                <w:rFonts w:cs="Arial"/>
                <w:szCs w:val="24"/>
              </w:rPr>
              <w:t>c</w:t>
            </w:r>
            <w:r w:rsidRPr="00A46C4F">
              <w:rPr>
                <w:rFonts w:cs="Arial"/>
                <w:szCs w:val="24"/>
              </w:rPr>
              <w:t>hapter 17 assessment approach, and where this is set out</w:t>
            </w:r>
          </w:p>
        </w:tc>
      </w:tr>
      <w:tr w:rsidR="00FC4D81" w:rsidRPr="008C59AE" w14:paraId="7A02A58D" w14:textId="77777777">
        <w:tc>
          <w:tcPr>
            <w:tcW w:w="1762" w:type="dxa"/>
          </w:tcPr>
          <w:p w14:paraId="57B21FDF" w14:textId="77777777" w:rsidR="00FC4D81" w:rsidRPr="00092316" w:rsidRDefault="00FC4D81" w:rsidP="00FC4D81">
            <w:pPr>
              <w:pStyle w:val="Heading3"/>
              <w:rPr>
                <w:rFonts w:cs="Arial"/>
                <w:szCs w:val="24"/>
              </w:rPr>
            </w:pPr>
          </w:p>
        </w:tc>
        <w:tc>
          <w:tcPr>
            <w:tcW w:w="3620" w:type="dxa"/>
          </w:tcPr>
          <w:p w14:paraId="677D8620" w14:textId="659DBAB5" w:rsidR="00FC4D81" w:rsidRDefault="00FC4D81" w:rsidP="00FC4D81">
            <w:pPr>
              <w:rPr>
                <w:rFonts w:cs="Arial"/>
                <w:szCs w:val="24"/>
              </w:rPr>
            </w:pPr>
            <w:r w:rsidRPr="00CA2D94">
              <w:rPr>
                <w:rFonts w:cs="Arial"/>
                <w:szCs w:val="24"/>
              </w:rPr>
              <w:t>The applicants</w:t>
            </w:r>
          </w:p>
        </w:tc>
        <w:tc>
          <w:tcPr>
            <w:tcW w:w="16717" w:type="dxa"/>
          </w:tcPr>
          <w:p w14:paraId="6F109D6C" w14:textId="4F367332" w:rsidR="00FC4D81" w:rsidRPr="00C65013" w:rsidRDefault="00FC4D81" w:rsidP="00C535E8">
            <w:pPr>
              <w:pStyle w:val="QuestionMainBodyTextBold"/>
            </w:pPr>
            <w:r w:rsidRPr="00C65013">
              <w:t>Diet</w:t>
            </w:r>
            <w:r w:rsidR="005B439E">
              <w:t xml:space="preserve">/ </w:t>
            </w:r>
            <w:r w:rsidRPr="00C65013">
              <w:t>nutrition and community safety</w:t>
            </w:r>
          </w:p>
          <w:p w14:paraId="6B74391C" w14:textId="5EF964FF" w:rsidR="00FC4D81" w:rsidRPr="00C65013" w:rsidRDefault="00FC4D81" w:rsidP="00C535E8">
            <w:pPr>
              <w:pStyle w:val="QuestionMainBodyText"/>
              <w:rPr>
                <w:rFonts w:cs="Arial"/>
                <w:szCs w:val="24"/>
              </w:rPr>
            </w:pPr>
            <w:r w:rsidRPr="00C65013">
              <w:rPr>
                <w:rFonts w:cs="Arial"/>
                <w:szCs w:val="24"/>
              </w:rPr>
              <w:t xml:space="preserve">ES </w:t>
            </w:r>
            <w:r w:rsidR="00EE633F">
              <w:rPr>
                <w:rFonts w:cs="Arial"/>
                <w:szCs w:val="24"/>
              </w:rPr>
              <w:t>c</w:t>
            </w:r>
            <w:r w:rsidRPr="00C65013">
              <w:rPr>
                <w:rFonts w:cs="Arial"/>
                <w:szCs w:val="24"/>
              </w:rPr>
              <w:t>hapter 17</w:t>
            </w:r>
            <w:r>
              <w:rPr>
                <w:rFonts w:cs="Arial"/>
                <w:szCs w:val="24"/>
              </w:rPr>
              <w:t xml:space="preserve"> [</w:t>
            </w:r>
            <w:hyperlink r:id="rId357" w:history="1">
              <w:r w:rsidRPr="00BD23E3">
                <w:rPr>
                  <w:rStyle w:val="Hyperlink"/>
                  <w:rFonts w:cs="Arial"/>
                  <w:szCs w:val="24"/>
                </w:rPr>
                <w:t>AS-065</w:t>
              </w:r>
            </w:hyperlink>
            <w:r>
              <w:rPr>
                <w:rFonts w:cs="Arial"/>
                <w:szCs w:val="24"/>
              </w:rPr>
              <w:t>]</w:t>
            </w:r>
            <w:r w:rsidRPr="008D7A7E">
              <w:rPr>
                <w:rFonts w:cs="Arial"/>
                <w:szCs w:val="24"/>
              </w:rPr>
              <w:t xml:space="preserve"> </w:t>
            </w:r>
            <w:r>
              <w:rPr>
                <w:rFonts w:cs="Arial"/>
                <w:szCs w:val="24"/>
              </w:rPr>
              <w:t>mentions</w:t>
            </w:r>
            <w:r w:rsidRPr="00C65013">
              <w:rPr>
                <w:rFonts w:cs="Arial"/>
                <w:szCs w:val="24"/>
              </w:rPr>
              <w:t xml:space="preserve"> that </w:t>
            </w:r>
            <w:r>
              <w:rPr>
                <w:rFonts w:cs="Arial"/>
                <w:szCs w:val="24"/>
              </w:rPr>
              <w:t>LCC</w:t>
            </w:r>
            <w:r w:rsidRPr="00C65013">
              <w:rPr>
                <w:rFonts w:cs="Arial"/>
                <w:szCs w:val="24"/>
              </w:rPr>
              <w:t xml:space="preserve"> advised that potential impacts on diet and nutrition, and on community safety, should be assessed for both construction and operation and that this approach was agreed.</w:t>
            </w:r>
          </w:p>
          <w:p w14:paraId="64BFD132" w14:textId="167D4F79" w:rsidR="007C719C" w:rsidRDefault="00FC4D81" w:rsidP="007C719C">
            <w:pPr>
              <w:pStyle w:val="QuestionMainBodyText"/>
              <w:rPr>
                <w:rFonts w:cs="Arial"/>
                <w:szCs w:val="24"/>
              </w:rPr>
            </w:pPr>
            <w:r w:rsidRPr="00C65013">
              <w:rPr>
                <w:rFonts w:cs="Arial"/>
                <w:szCs w:val="24"/>
              </w:rPr>
              <w:t xml:space="preserve">ES </w:t>
            </w:r>
            <w:r w:rsidR="00EE633F">
              <w:rPr>
                <w:rFonts w:cs="Arial"/>
                <w:szCs w:val="24"/>
              </w:rPr>
              <w:t>c</w:t>
            </w:r>
            <w:r w:rsidRPr="00C65013">
              <w:rPr>
                <w:rFonts w:cs="Arial"/>
                <w:szCs w:val="24"/>
              </w:rPr>
              <w:t>hapter 17 then explains that the diet</w:t>
            </w:r>
            <w:r w:rsidR="005B439E">
              <w:rPr>
                <w:rFonts w:cs="Arial"/>
                <w:szCs w:val="24"/>
              </w:rPr>
              <w:t xml:space="preserve">/ </w:t>
            </w:r>
            <w:r w:rsidRPr="00C65013">
              <w:rPr>
                <w:rFonts w:cs="Arial"/>
                <w:szCs w:val="24"/>
              </w:rPr>
              <w:t>nutrition assessment relates to severance impacts on accessing food banks in paragraph 17.5.24, with the operational phase assessment set out at paragraphs 17.5.82</w:t>
            </w:r>
            <w:r w:rsidR="00CC2F73">
              <w:rPr>
                <w:rFonts w:cs="Arial"/>
                <w:szCs w:val="24"/>
              </w:rPr>
              <w:t xml:space="preserve"> </w:t>
            </w:r>
            <w:r w:rsidRPr="00C65013">
              <w:rPr>
                <w:rFonts w:cs="Arial"/>
                <w:szCs w:val="24"/>
              </w:rPr>
              <w:t>–</w:t>
            </w:r>
            <w:r w:rsidR="00CC2F73">
              <w:rPr>
                <w:rFonts w:cs="Arial"/>
                <w:szCs w:val="24"/>
              </w:rPr>
              <w:t xml:space="preserve"> </w:t>
            </w:r>
            <w:r w:rsidRPr="00C65013">
              <w:rPr>
                <w:rFonts w:cs="Arial"/>
                <w:szCs w:val="24"/>
              </w:rPr>
              <w:t>17.5.84 and sets out construction-phase community safety measures at paragraphs 17.5.25</w:t>
            </w:r>
            <w:r w:rsidR="00CC2F73">
              <w:rPr>
                <w:rFonts w:cs="Arial"/>
                <w:szCs w:val="24"/>
              </w:rPr>
              <w:t xml:space="preserve"> </w:t>
            </w:r>
            <w:r w:rsidRPr="00C65013">
              <w:rPr>
                <w:rFonts w:cs="Arial"/>
                <w:szCs w:val="24"/>
              </w:rPr>
              <w:t>–</w:t>
            </w:r>
            <w:r w:rsidR="00CC2F73">
              <w:rPr>
                <w:rFonts w:cs="Arial"/>
                <w:szCs w:val="24"/>
              </w:rPr>
              <w:t xml:space="preserve"> </w:t>
            </w:r>
            <w:r w:rsidRPr="00C65013">
              <w:rPr>
                <w:rFonts w:cs="Arial"/>
                <w:szCs w:val="24"/>
              </w:rPr>
              <w:t>17.5.3</w:t>
            </w:r>
            <w:r>
              <w:rPr>
                <w:rFonts w:cs="Arial"/>
                <w:szCs w:val="24"/>
              </w:rPr>
              <w:t>1</w:t>
            </w:r>
            <w:r w:rsidRPr="00C65013">
              <w:rPr>
                <w:rFonts w:cs="Arial"/>
                <w:szCs w:val="24"/>
              </w:rPr>
              <w:t xml:space="preserve"> and operational community safety measures at paragraphs 17.5.85</w:t>
            </w:r>
            <w:r w:rsidR="00CC2F73">
              <w:rPr>
                <w:rFonts w:cs="Arial"/>
                <w:szCs w:val="24"/>
              </w:rPr>
              <w:t xml:space="preserve"> </w:t>
            </w:r>
            <w:r w:rsidRPr="00C65013">
              <w:rPr>
                <w:rFonts w:cs="Arial"/>
                <w:szCs w:val="24"/>
              </w:rPr>
              <w:t>–</w:t>
            </w:r>
            <w:r w:rsidR="00CC2F73">
              <w:rPr>
                <w:rFonts w:cs="Arial"/>
                <w:szCs w:val="24"/>
              </w:rPr>
              <w:t xml:space="preserve"> </w:t>
            </w:r>
            <w:r w:rsidRPr="00C65013">
              <w:rPr>
                <w:rFonts w:cs="Arial"/>
                <w:szCs w:val="24"/>
              </w:rPr>
              <w:t>17.5.8</w:t>
            </w:r>
            <w:r>
              <w:rPr>
                <w:rFonts w:cs="Arial"/>
                <w:szCs w:val="24"/>
              </w:rPr>
              <w:t>8</w:t>
            </w:r>
            <w:r w:rsidRPr="00C65013">
              <w:rPr>
                <w:rFonts w:cs="Arial"/>
                <w:szCs w:val="24"/>
              </w:rPr>
              <w:t>.</w:t>
            </w:r>
          </w:p>
          <w:p w14:paraId="2B905F79" w14:textId="6DF76DED" w:rsidR="00E04200" w:rsidRDefault="00E04200" w:rsidP="007C719C">
            <w:pPr>
              <w:pStyle w:val="QuestionMainBodyText"/>
              <w:rPr>
                <w:rFonts w:cs="Arial"/>
                <w:szCs w:val="24"/>
              </w:rPr>
            </w:pPr>
            <w:r>
              <w:rPr>
                <w:rFonts w:cs="Arial"/>
                <w:szCs w:val="24"/>
              </w:rPr>
              <w:t>Could the applicants please</w:t>
            </w:r>
            <w:r w:rsidR="001C7172">
              <w:rPr>
                <w:rFonts w:cs="Arial"/>
                <w:szCs w:val="24"/>
              </w:rPr>
              <w:t xml:space="preserve"> set out</w:t>
            </w:r>
            <w:r>
              <w:rPr>
                <w:rFonts w:cs="Arial"/>
                <w:szCs w:val="24"/>
              </w:rPr>
              <w:t>:</w:t>
            </w:r>
          </w:p>
          <w:p w14:paraId="2DC945E7" w14:textId="27820688" w:rsidR="00FC4D81" w:rsidRPr="00BF1976" w:rsidRDefault="00FC4D81" w:rsidP="00C535E8">
            <w:pPr>
              <w:pStyle w:val="ListBullet"/>
            </w:pPr>
            <w:r w:rsidRPr="00BF1976">
              <w:t>how the diet</w:t>
            </w:r>
            <w:r w:rsidR="005B439E">
              <w:t xml:space="preserve">/ </w:t>
            </w:r>
            <w:r w:rsidRPr="00BF1976">
              <w:t>nutrition conclusions in paragraphs 17.5.82</w:t>
            </w:r>
            <w:r w:rsidR="00CC2F73">
              <w:t xml:space="preserve"> </w:t>
            </w:r>
            <w:r w:rsidRPr="00BF1976">
              <w:t>–</w:t>
            </w:r>
            <w:r w:rsidR="00CC2F73">
              <w:t xml:space="preserve"> </w:t>
            </w:r>
            <w:r w:rsidRPr="00BF1976">
              <w:t>17.5.84 have been derived from the severance</w:t>
            </w:r>
            <w:r w:rsidR="005B439E">
              <w:t xml:space="preserve">/ </w:t>
            </w:r>
            <w:r w:rsidRPr="00BF1976">
              <w:t>access assessment (including how access to food banks has been considered for construction and operation)</w:t>
            </w:r>
          </w:p>
          <w:p w14:paraId="5B787C4E" w14:textId="1875C0C0" w:rsidR="00FC4D81" w:rsidRPr="00FC4D81" w:rsidRDefault="00FC4D81" w:rsidP="00C535E8">
            <w:pPr>
              <w:pStyle w:val="ListBullet"/>
            </w:pPr>
            <w:r w:rsidRPr="00BF1976">
              <w:t>how the community safety measures described in paragraphs 17.5.25</w:t>
            </w:r>
            <w:r w:rsidR="00CC2F73">
              <w:t xml:space="preserve"> </w:t>
            </w:r>
            <w:r w:rsidRPr="00BF1976">
              <w:t>–</w:t>
            </w:r>
            <w:r w:rsidR="00CC2F73">
              <w:t xml:space="preserve"> </w:t>
            </w:r>
            <w:r w:rsidRPr="00BF1976">
              <w:t>17.5.31 (construction) and 17.5.85</w:t>
            </w:r>
            <w:r w:rsidR="00CC2F73">
              <w:t xml:space="preserve"> </w:t>
            </w:r>
            <w:r w:rsidRPr="00BF1976">
              <w:t>–</w:t>
            </w:r>
            <w:r w:rsidR="00CC2F73">
              <w:t xml:space="preserve"> </w:t>
            </w:r>
            <w:r w:rsidRPr="00BF1976">
              <w:t xml:space="preserve">17.5.88 (operation) are secured through the DCO controls, including the </w:t>
            </w:r>
            <w:r w:rsidRPr="00FC4D81">
              <w:t>mechanism for “details on how to register a complaint” referenced in paragraph 17.5.29</w:t>
            </w:r>
            <w:r w:rsidR="000D091A">
              <w:t>,</w:t>
            </w:r>
            <w:r w:rsidRPr="00FC4D81">
              <w:t xml:space="preserve"> and</w:t>
            </w:r>
            <w:r>
              <w:t xml:space="preserve"> </w:t>
            </w:r>
          </w:p>
          <w:p w14:paraId="546C9FC1" w14:textId="768EBAA2" w:rsidR="00FC4D81" w:rsidRDefault="00FC4D81" w:rsidP="00C535E8">
            <w:pPr>
              <w:pStyle w:val="ListBullet"/>
            </w:pPr>
            <w:r w:rsidRPr="00FC4D81">
              <w:t xml:space="preserve">whether any clarification is required in ES </w:t>
            </w:r>
            <w:r w:rsidR="00A13486">
              <w:t>c</w:t>
            </w:r>
            <w:r w:rsidRPr="00FC4D81">
              <w:t>hapter 17 to make the link between these determinants and the final significance conclusions explicit for decision-making, confirming whether any update would affect the reported conclusions</w:t>
            </w:r>
          </w:p>
          <w:p w14:paraId="3797AD19" w14:textId="77777777" w:rsidR="00E12436" w:rsidRDefault="00E12436" w:rsidP="00E12436">
            <w:pPr>
              <w:pStyle w:val="ListBullet"/>
              <w:numPr>
                <w:ilvl w:val="0"/>
                <w:numId w:val="0"/>
              </w:numPr>
              <w:ind w:left="360"/>
            </w:pPr>
          </w:p>
          <w:p w14:paraId="558F6AD7" w14:textId="10EC4AE5" w:rsidR="00FC4D81" w:rsidRPr="00FE009C" w:rsidRDefault="00BB13F6" w:rsidP="00BB13F6">
            <w:pPr>
              <w:pStyle w:val="ListBullet"/>
              <w:numPr>
                <w:ilvl w:val="0"/>
                <w:numId w:val="0"/>
              </w:numPr>
            </w:pPr>
            <w:r>
              <w:t xml:space="preserve">The applicants are also referred to </w:t>
            </w:r>
            <w:r w:rsidR="00267879">
              <w:t>Ex</w:t>
            </w:r>
            <w:r w:rsidR="00B64888">
              <w:t>Q19.0.7</w:t>
            </w:r>
            <w:r w:rsidR="006728EF">
              <w:t>.</w:t>
            </w:r>
          </w:p>
        </w:tc>
      </w:tr>
      <w:tr w:rsidR="00FC4D81" w:rsidRPr="008C59AE" w14:paraId="6191FCD4" w14:textId="77777777">
        <w:tc>
          <w:tcPr>
            <w:tcW w:w="1762" w:type="dxa"/>
          </w:tcPr>
          <w:p w14:paraId="67E6C32C" w14:textId="77777777" w:rsidR="00FC4D81" w:rsidRPr="00092316" w:rsidRDefault="00FC4D81" w:rsidP="00FC4D81">
            <w:pPr>
              <w:pStyle w:val="Heading3"/>
              <w:rPr>
                <w:rFonts w:cs="Arial"/>
                <w:szCs w:val="24"/>
              </w:rPr>
            </w:pPr>
          </w:p>
        </w:tc>
        <w:tc>
          <w:tcPr>
            <w:tcW w:w="3620" w:type="dxa"/>
          </w:tcPr>
          <w:p w14:paraId="0C6B1F0E" w14:textId="77777777" w:rsidR="00FC4D81" w:rsidRDefault="00FC4D81" w:rsidP="00FC4D81">
            <w:pPr>
              <w:rPr>
                <w:rFonts w:cs="Arial"/>
                <w:szCs w:val="24"/>
              </w:rPr>
            </w:pPr>
            <w:r w:rsidRPr="00CA2D94">
              <w:rPr>
                <w:rFonts w:cs="Arial"/>
                <w:szCs w:val="24"/>
              </w:rPr>
              <w:t>The applicants</w:t>
            </w:r>
          </w:p>
          <w:p w14:paraId="1ADA59C3" w14:textId="049323F2" w:rsidR="00FC4D81" w:rsidRDefault="00FC4D81" w:rsidP="00FC4D81">
            <w:pPr>
              <w:rPr>
                <w:rFonts w:cs="Arial"/>
                <w:szCs w:val="24"/>
              </w:rPr>
            </w:pPr>
            <w:r>
              <w:rPr>
                <w:rFonts w:cs="Arial"/>
                <w:szCs w:val="24"/>
              </w:rPr>
              <w:t>LCC</w:t>
            </w:r>
          </w:p>
        </w:tc>
        <w:tc>
          <w:tcPr>
            <w:tcW w:w="16717" w:type="dxa"/>
          </w:tcPr>
          <w:p w14:paraId="1BD6B5CF" w14:textId="77777777" w:rsidR="00FC4D81" w:rsidRPr="00447DF7" w:rsidRDefault="00FC4D81" w:rsidP="00C535E8">
            <w:pPr>
              <w:pStyle w:val="QuestionMainBodyTextBold"/>
            </w:pPr>
            <w:r w:rsidRPr="00447DF7">
              <w:t>Reliance on transport modelling</w:t>
            </w:r>
          </w:p>
          <w:p w14:paraId="17099733" w14:textId="53442274" w:rsidR="00FC4D81" w:rsidRDefault="00FC4D81" w:rsidP="00C535E8">
            <w:pPr>
              <w:pStyle w:val="QuestionMainBodyText"/>
              <w:rPr>
                <w:rFonts w:cs="Arial"/>
                <w:szCs w:val="24"/>
              </w:rPr>
            </w:pPr>
            <w:r w:rsidRPr="00F713E1">
              <w:rPr>
                <w:rFonts w:cs="Arial"/>
                <w:szCs w:val="24"/>
              </w:rPr>
              <w:t xml:space="preserve">ES </w:t>
            </w:r>
            <w:r w:rsidR="00A13486">
              <w:rPr>
                <w:rFonts w:cs="Arial"/>
                <w:szCs w:val="24"/>
              </w:rPr>
              <w:t>c</w:t>
            </w:r>
            <w:r w:rsidRPr="00F713E1">
              <w:rPr>
                <w:rFonts w:cs="Arial"/>
                <w:szCs w:val="24"/>
              </w:rPr>
              <w:t xml:space="preserve">hapter 17 </w:t>
            </w:r>
            <w:r>
              <w:rPr>
                <w:rFonts w:cs="Arial"/>
                <w:szCs w:val="24"/>
              </w:rPr>
              <w:t>t</w:t>
            </w:r>
            <w:r w:rsidRPr="00F713E1">
              <w:rPr>
                <w:rFonts w:cs="Arial"/>
                <w:szCs w:val="24"/>
              </w:rPr>
              <w:t>able 17.3</w:t>
            </w:r>
            <w:r>
              <w:rPr>
                <w:rFonts w:cs="Arial"/>
                <w:szCs w:val="24"/>
              </w:rPr>
              <w:t xml:space="preserve"> [</w:t>
            </w:r>
            <w:hyperlink r:id="rId358" w:history="1">
              <w:r w:rsidRPr="00BD23E3">
                <w:rPr>
                  <w:rStyle w:val="Hyperlink"/>
                  <w:rFonts w:cs="Arial"/>
                  <w:szCs w:val="24"/>
                </w:rPr>
                <w:t>AS-065</w:t>
              </w:r>
            </w:hyperlink>
            <w:r>
              <w:rPr>
                <w:rFonts w:cs="Arial"/>
                <w:szCs w:val="24"/>
              </w:rPr>
              <w:t>]</w:t>
            </w:r>
            <w:r w:rsidRPr="008D7A7E">
              <w:rPr>
                <w:rFonts w:cs="Arial"/>
                <w:szCs w:val="24"/>
              </w:rPr>
              <w:t xml:space="preserve"> </w:t>
            </w:r>
            <w:r>
              <w:rPr>
                <w:rFonts w:cs="Arial"/>
                <w:szCs w:val="24"/>
              </w:rPr>
              <w:t>states LCC</w:t>
            </w:r>
            <w:r w:rsidRPr="00F713E1">
              <w:rPr>
                <w:rFonts w:cs="Arial"/>
                <w:szCs w:val="24"/>
              </w:rPr>
              <w:t>’s concern that the Population and Human Health assessment and Equality Statement rely on transport modelling that was not complete</w:t>
            </w:r>
            <w:r w:rsidR="005B439E">
              <w:rPr>
                <w:rFonts w:cs="Arial"/>
                <w:szCs w:val="24"/>
              </w:rPr>
              <w:t xml:space="preserve">/ </w:t>
            </w:r>
            <w:r w:rsidRPr="00F713E1">
              <w:rPr>
                <w:rFonts w:cs="Arial"/>
                <w:szCs w:val="24"/>
              </w:rPr>
              <w:t xml:space="preserve">agreed at the time of consultation, and the </w:t>
            </w:r>
            <w:r>
              <w:rPr>
                <w:rFonts w:cs="Arial"/>
                <w:szCs w:val="24"/>
              </w:rPr>
              <w:t>a</w:t>
            </w:r>
            <w:r w:rsidRPr="00F713E1">
              <w:rPr>
                <w:rFonts w:cs="Arial"/>
                <w:szCs w:val="24"/>
              </w:rPr>
              <w:t>pplicant</w:t>
            </w:r>
            <w:r w:rsidR="003424E7">
              <w:rPr>
                <w:rFonts w:cs="Arial"/>
                <w:szCs w:val="24"/>
              </w:rPr>
              <w:t>s</w:t>
            </w:r>
            <w:r w:rsidRPr="00F713E1">
              <w:rPr>
                <w:rFonts w:cs="Arial"/>
                <w:szCs w:val="24"/>
              </w:rPr>
              <w:t xml:space="preserve"> response states that the assessment has been reviewed using the latest modelling assumptions</w:t>
            </w:r>
            <w:r>
              <w:rPr>
                <w:rFonts w:cs="Arial"/>
                <w:szCs w:val="24"/>
              </w:rPr>
              <w:t>.</w:t>
            </w:r>
          </w:p>
          <w:p w14:paraId="56910D4B" w14:textId="2CF565E3" w:rsidR="009A1186" w:rsidRDefault="009A1186" w:rsidP="00C535E8">
            <w:pPr>
              <w:pStyle w:val="QuestionMainBodyText"/>
              <w:rPr>
                <w:rFonts w:cs="Arial"/>
                <w:szCs w:val="24"/>
              </w:rPr>
            </w:pPr>
            <w:r>
              <w:rPr>
                <w:rFonts w:cs="Arial"/>
                <w:szCs w:val="24"/>
              </w:rPr>
              <w:t>Could the applicants please explain:</w:t>
            </w:r>
          </w:p>
          <w:p w14:paraId="65FA4090" w14:textId="5D5273F4" w:rsidR="00FC4D81" w:rsidRPr="000108F8" w:rsidRDefault="00FC4D81" w:rsidP="00C535E8">
            <w:pPr>
              <w:pStyle w:val="ListBullet"/>
            </w:pPr>
            <w:r w:rsidRPr="000108F8">
              <w:t xml:space="preserve">what transport evidence base has been relied upon to inform the Population and Human Health assessment conclusions in ES </w:t>
            </w:r>
            <w:r w:rsidR="00A13486">
              <w:t>c</w:t>
            </w:r>
            <w:r w:rsidRPr="000108F8">
              <w:t>hapter 17, including whether the assessment relies on modelling outputs for severance</w:t>
            </w:r>
            <w:r w:rsidR="005B439E">
              <w:t xml:space="preserve">/ </w:t>
            </w:r>
            <w:r w:rsidRPr="000108F8">
              <w:t>access, active travel, road safety or community safety pathways</w:t>
            </w:r>
          </w:p>
          <w:p w14:paraId="008D6A3C" w14:textId="3F374436" w:rsidR="00381302" w:rsidRPr="00381302" w:rsidRDefault="00FC4D81" w:rsidP="00C535E8">
            <w:pPr>
              <w:pStyle w:val="ListBullet"/>
            </w:pPr>
            <w:r w:rsidRPr="000108F8">
              <w:t xml:space="preserve">whether any subsequent changes to transport modelling assumptions or outputs during Examination would require a re-check of ES </w:t>
            </w:r>
            <w:r w:rsidR="00DE7C2D">
              <w:t>c</w:t>
            </w:r>
            <w:r w:rsidRPr="000108F8">
              <w:t>hapter 17 conclusions (including equality appraisal conclusions), and if so</w:t>
            </w:r>
            <w:r w:rsidR="009F3299">
              <w:t>,</w:t>
            </w:r>
            <w:r w:rsidRPr="000108F8">
              <w:t xml:space="preserve"> </w:t>
            </w:r>
            <w:r w:rsidRPr="00381302">
              <w:t>what process the applicant</w:t>
            </w:r>
            <w:r w:rsidR="003424E7">
              <w:t xml:space="preserve">s </w:t>
            </w:r>
            <w:r w:rsidRPr="00381302">
              <w:t xml:space="preserve">propose for that re-check and reporting and </w:t>
            </w:r>
          </w:p>
          <w:p w14:paraId="19412BCC" w14:textId="2E4637CF" w:rsidR="00E12436" w:rsidRDefault="00FC4D81" w:rsidP="000129A3">
            <w:pPr>
              <w:pStyle w:val="ListBullet"/>
            </w:pPr>
            <w:r w:rsidRPr="00381302">
              <w:t>whether the applicant</w:t>
            </w:r>
            <w:r w:rsidR="009F3299">
              <w:t>s</w:t>
            </w:r>
            <w:r w:rsidRPr="00381302">
              <w:t xml:space="preserve"> consider that any such re-check could result in materially different health conclusions, and if not, explain why not</w:t>
            </w:r>
          </w:p>
          <w:p w14:paraId="45B23B19" w14:textId="7FF9A004" w:rsidR="00FC4D81" w:rsidRPr="00FE009C" w:rsidRDefault="009A1186" w:rsidP="009A1186">
            <w:pPr>
              <w:pStyle w:val="ListBullet"/>
              <w:numPr>
                <w:ilvl w:val="0"/>
                <w:numId w:val="0"/>
              </w:numPr>
            </w:pPr>
            <w:r>
              <w:t>LCC is also invited to comment on this matter.</w:t>
            </w:r>
          </w:p>
        </w:tc>
      </w:tr>
      <w:tr w:rsidR="008822F7" w:rsidRPr="008C59AE" w14:paraId="6DDCDB04" w14:textId="77777777">
        <w:tc>
          <w:tcPr>
            <w:tcW w:w="1762" w:type="dxa"/>
          </w:tcPr>
          <w:p w14:paraId="20D169D6" w14:textId="77777777" w:rsidR="008822F7" w:rsidRPr="00092316" w:rsidRDefault="008822F7" w:rsidP="008822F7">
            <w:pPr>
              <w:pStyle w:val="Heading3"/>
              <w:rPr>
                <w:rFonts w:cs="Arial"/>
                <w:szCs w:val="24"/>
              </w:rPr>
            </w:pPr>
          </w:p>
        </w:tc>
        <w:tc>
          <w:tcPr>
            <w:tcW w:w="3620" w:type="dxa"/>
          </w:tcPr>
          <w:p w14:paraId="295FD010" w14:textId="77777777" w:rsidR="008822F7" w:rsidRDefault="008822F7" w:rsidP="008822F7">
            <w:pPr>
              <w:rPr>
                <w:rFonts w:cs="Arial"/>
                <w:szCs w:val="24"/>
              </w:rPr>
            </w:pPr>
            <w:r w:rsidRPr="00CA2D94">
              <w:rPr>
                <w:rFonts w:cs="Arial"/>
                <w:szCs w:val="24"/>
              </w:rPr>
              <w:t>The applicants</w:t>
            </w:r>
          </w:p>
          <w:p w14:paraId="1CD60DBD" w14:textId="5BBDC17D" w:rsidR="008822F7" w:rsidRDefault="008822F7" w:rsidP="008822F7">
            <w:pPr>
              <w:rPr>
                <w:rFonts w:cs="Arial"/>
                <w:szCs w:val="24"/>
              </w:rPr>
            </w:pPr>
            <w:r>
              <w:rPr>
                <w:rFonts w:cs="Arial"/>
                <w:szCs w:val="24"/>
              </w:rPr>
              <w:t>LCC</w:t>
            </w:r>
          </w:p>
        </w:tc>
        <w:tc>
          <w:tcPr>
            <w:tcW w:w="16717" w:type="dxa"/>
          </w:tcPr>
          <w:p w14:paraId="19B4C3C9" w14:textId="77777777" w:rsidR="008822F7" w:rsidRPr="00A20E8C" w:rsidRDefault="008822F7" w:rsidP="00072E4B">
            <w:pPr>
              <w:pStyle w:val="QuestionMainBodyTextBold"/>
            </w:pPr>
            <w:r w:rsidRPr="00A20E8C">
              <w:t>Health Impact Assessment (HIA)</w:t>
            </w:r>
          </w:p>
          <w:p w14:paraId="46C7B4A9" w14:textId="0159E3E4" w:rsidR="008822F7" w:rsidRDefault="008822F7" w:rsidP="00072E4B">
            <w:pPr>
              <w:pStyle w:val="QuestionMainBodyText"/>
              <w:rPr>
                <w:rFonts w:cs="Arial"/>
                <w:szCs w:val="24"/>
              </w:rPr>
            </w:pPr>
            <w:r w:rsidRPr="00240873">
              <w:rPr>
                <w:rFonts w:cs="Arial"/>
                <w:szCs w:val="24"/>
              </w:rPr>
              <w:t xml:space="preserve">ES </w:t>
            </w:r>
            <w:r w:rsidR="00DE7C2D">
              <w:rPr>
                <w:rFonts w:cs="Arial"/>
                <w:szCs w:val="24"/>
              </w:rPr>
              <w:t>c</w:t>
            </w:r>
            <w:r w:rsidRPr="00240873">
              <w:rPr>
                <w:rFonts w:cs="Arial"/>
                <w:szCs w:val="24"/>
              </w:rPr>
              <w:t xml:space="preserve">hapter 17 </w:t>
            </w:r>
            <w:r>
              <w:rPr>
                <w:rFonts w:cs="Arial"/>
                <w:szCs w:val="24"/>
              </w:rPr>
              <w:t>t</w:t>
            </w:r>
            <w:r w:rsidRPr="00240873">
              <w:rPr>
                <w:rFonts w:cs="Arial"/>
                <w:szCs w:val="24"/>
              </w:rPr>
              <w:t xml:space="preserve">able 17.3 </w:t>
            </w:r>
            <w:r>
              <w:rPr>
                <w:rFonts w:cs="Arial"/>
                <w:szCs w:val="24"/>
              </w:rPr>
              <w:t>[</w:t>
            </w:r>
            <w:hyperlink r:id="rId359" w:history="1">
              <w:r w:rsidRPr="00BD23E3">
                <w:rPr>
                  <w:rStyle w:val="Hyperlink"/>
                  <w:rFonts w:cs="Arial"/>
                  <w:szCs w:val="24"/>
                </w:rPr>
                <w:t>AS-065</w:t>
              </w:r>
            </w:hyperlink>
            <w:r>
              <w:rPr>
                <w:rFonts w:cs="Arial"/>
                <w:szCs w:val="24"/>
              </w:rPr>
              <w:t>]</w:t>
            </w:r>
            <w:r w:rsidRPr="008D7A7E">
              <w:rPr>
                <w:rFonts w:cs="Arial"/>
                <w:szCs w:val="24"/>
              </w:rPr>
              <w:t xml:space="preserve"> </w:t>
            </w:r>
            <w:r>
              <w:rPr>
                <w:rFonts w:cs="Arial"/>
                <w:szCs w:val="24"/>
              </w:rPr>
              <w:t>records</w:t>
            </w:r>
            <w:r w:rsidRPr="00240873">
              <w:rPr>
                <w:rFonts w:cs="Arial"/>
                <w:szCs w:val="24"/>
              </w:rPr>
              <w:t xml:space="preserve"> that, following engagement with </w:t>
            </w:r>
            <w:r>
              <w:rPr>
                <w:rFonts w:cs="Arial"/>
                <w:szCs w:val="24"/>
              </w:rPr>
              <w:t>LCC</w:t>
            </w:r>
            <w:r w:rsidRPr="00240873">
              <w:rPr>
                <w:rFonts w:cs="Arial"/>
                <w:szCs w:val="24"/>
              </w:rPr>
              <w:t xml:space="preserve">, HIA principles are fully embedded within ES </w:t>
            </w:r>
            <w:r w:rsidR="00DE7C2D">
              <w:rPr>
                <w:rFonts w:cs="Arial"/>
                <w:szCs w:val="24"/>
              </w:rPr>
              <w:t>c</w:t>
            </w:r>
            <w:r w:rsidRPr="00240873">
              <w:rPr>
                <w:rFonts w:cs="Arial"/>
                <w:szCs w:val="24"/>
              </w:rPr>
              <w:t>hapter 17 and the standalone HIA appendix is no longer required.</w:t>
            </w:r>
          </w:p>
          <w:p w14:paraId="3830788A" w14:textId="40178F1F" w:rsidR="00B1442D" w:rsidRDefault="00B1442D" w:rsidP="00072E4B">
            <w:pPr>
              <w:pStyle w:val="QuestionMainBodyText"/>
              <w:rPr>
                <w:rFonts w:cs="Arial"/>
                <w:szCs w:val="24"/>
              </w:rPr>
            </w:pPr>
            <w:r>
              <w:rPr>
                <w:rFonts w:cs="Arial"/>
                <w:szCs w:val="24"/>
              </w:rPr>
              <w:t>Could the applicants please explain:</w:t>
            </w:r>
          </w:p>
          <w:p w14:paraId="766A8B89" w14:textId="70728D14" w:rsidR="008822F7" w:rsidRPr="00E64FDC" w:rsidRDefault="008822F7" w:rsidP="00072E4B">
            <w:pPr>
              <w:pStyle w:val="ListBullet"/>
            </w:pPr>
            <w:r w:rsidRPr="00E64FDC">
              <w:t xml:space="preserve">where, within ES </w:t>
            </w:r>
            <w:r w:rsidR="00DE7C2D">
              <w:t>c</w:t>
            </w:r>
            <w:r w:rsidRPr="00E64FDC">
              <w:t>hapter 17, the key HIA components are now presented (including determinants</w:t>
            </w:r>
            <w:r w:rsidR="005B439E">
              <w:t xml:space="preserve">/ </w:t>
            </w:r>
            <w:r w:rsidRPr="00E64FDC">
              <w:t>pathways, baseline vulnerability, assessment of effects, and mitigation), and how appendix 17C [</w:t>
            </w:r>
            <w:hyperlink r:id="rId360" w:history="1">
              <w:r w:rsidRPr="00E64FDC">
                <w:rPr>
                  <w:rStyle w:val="Hyperlink"/>
                  <w:rFonts w:cs="Arial"/>
                  <w:szCs w:val="24"/>
                </w:rPr>
                <w:t>APP-183</w:t>
              </w:r>
            </w:hyperlink>
            <w:r w:rsidRPr="00E64FDC">
              <w:t>] is relied upon for equality considerations</w:t>
            </w:r>
          </w:p>
          <w:p w14:paraId="3AD221FF" w14:textId="759B2788" w:rsidR="008822F7" w:rsidRPr="008822F7" w:rsidRDefault="008822F7" w:rsidP="00072E4B">
            <w:pPr>
              <w:pStyle w:val="ListBullet"/>
            </w:pPr>
            <w:r w:rsidRPr="00E64FDC">
              <w:t xml:space="preserve">whether removal of the standalone HIA appendix resulted in any changes to the scope or content of the assessment compared to the position discussed with LCC, and if so, what those </w:t>
            </w:r>
            <w:r w:rsidRPr="008822F7">
              <w:t>changes are</w:t>
            </w:r>
            <w:r w:rsidR="002A5953">
              <w:t>,</w:t>
            </w:r>
            <w:r w:rsidRPr="008822F7">
              <w:t xml:space="preserve"> and</w:t>
            </w:r>
          </w:p>
          <w:p w14:paraId="0F8417CF" w14:textId="65486561" w:rsidR="008822F7" w:rsidRDefault="008822F7" w:rsidP="00072E4B">
            <w:pPr>
              <w:pStyle w:val="ListBullet"/>
            </w:pPr>
            <w:r w:rsidRPr="008822F7">
              <w:t xml:space="preserve">whether any additional signposting or clarification is required in ES </w:t>
            </w:r>
            <w:r w:rsidR="00DE7C2D">
              <w:t>c</w:t>
            </w:r>
            <w:r w:rsidRPr="008822F7">
              <w:t xml:space="preserve">hapter 17 to ensure the embedded HIA approach is transparent for </w:t>
            </w:r>
            <w:r w:rsidR="002A5953">
              <w:t>e</w:t>
            </w:r>
            <w:r w:rsidRPr="008822F7">
              <w:t>xamination, confirming whether any update would affect the reported conclusions</w:t>
            </w:r>
          </w:p>
          <w:p w14:paraId="5AD9BAB7" w14:textId="59920FC7" w:rsidR="008822F7" w:rsidRPr="00FE009C" w:rsidRDefault="00B1442D" w:rsidP="00B1442D">
            <w:pPr>
              <w:pStyle w:val="QuestionMainBodyText"/>
            </w:pPr>
            <w:r>
              <w:t>LCC is also invited to comment on this matter</w:t>
            </w:r>
            <w:r w:rsidR="008822F7" w:rsidRPr="008822F7">
              <w:t>.</w:t>
            </w:r>
          </w:p>
        </w:tc>
      </w:tr>
      <w:tr w:rsidR="008822F7" w:rsidRPr="008C59AE" w14:paraId="1CF85EDA" w14:textId="77777777">
        <w:tc>
          <w:tcPr>
            <w:tcW w:w="1762" w:type="dxa"/>
          </w:tcPr>
          <w:p w14:paraId="0FFFE5C0" w14:textId="77777777" w:rsidR="008822F7" w:rsidRPr="00092316" w:rsidRDefault="008822F7" w:rsidP="008822F7">
            <w:pPr>
              <w:pStyle w:val="Heading3"/>
              <w:rPr>
                <w:rFonts w:cs="Arial"/>
                <w:szCs w:val="24"/>
              </w:rPr>
            </w:pPr>
          </w:p>
        </w:tc>
        <w:tc>
          <w:tcPr>
            <w:tcW w:w="3620" w:type="dxa"/>
          </w:tcPr>
          <w:p w14:paraId="718AE22D" w14:textId="77777777" w:rsidR="008822F7" w:rsidRDefault="008822F7" w:rsidP="008822F7">
            <w:pPr>
              <w:rPr>
                <w:rFonts w:cs="Arial"/>
                <w:szCs w:val="24"/>
              </w:rPr>
            </w:pPr>
            <w:r w:rsidRPr="00CA2D94">
              <w:rPr>
                <w:rFonts w:cs="Arial"/>
                <w:szCs w:val="24"/>
              </w:rPr>
              <w:t>The applicants</w:t>
            </w:r>
          </w:p>
          <w:p w14:paraId="671DA9ED" w14:textId="7813C84A" w:rsidR="008822F7" w:rsidRDefault="008822F7" w:rsidP="008822F7">
            <w:pPr>
              <w:rPr>
                <w:rFonts w:cs="Arial"/>
                <w:szCs w:val="24"/>
              </w:rPr>
            </w:pPr>
            <w:r>
              <w:rPr>
                <w:rFonts w:cs="Arial"/>
                <w:szCs w:val="24"/>
              </w:rPr>
              <w:t>LCC</w:t>
            </w:r>
          </w:p>
        </w:tc>
        <w:tc>
          <w:tcPr>
            <w:tcW w:w="16717" w:type="dxa"/>
          </w:tcPr>
          <w:p w14:paraId="29F7A71C" w14:textId="77777777" w:rsidR="008822F7" w:rsidRPr="000A1F22" w:rsidRDefault="008822F7" w:rsidP="00072E4B">
            <w:pPr>
              <w:pStyle w:val="QuestionMainBodyTextBold"/>
            </w:pPr>
            <w:r w:rsidRPr="000A1F22">
              <w:t>Study area and baseline health data</w:t>
            </w:r>
          </w:p>
          <w:p w14:paraId="1CD2AA20" w14:textId="036B4B0F" w:rsidR="008822F7" w:rsidRPr="00762C38" w:rsidRDefault="008822F7" w:rsidP="00072E4B">
            <w:pPr>
              <w:pStyle w:val="QuestionMainBodyText"/>
              <w:rPr>
                <w:rFonts w:cs="Arial"/>
                <w:szCs w:val="24"/>
              </w:rPr>
            </w:pPr>
            <w:r w:rsidRPr="00762C38">
              <w:rPr>
                <w:rFonts w:cs="Arial"/>
                <w:szCs w:val="24"/>
              </w:rPr>
              <w:t xml:space="preserve">ES </w:t>
            </w:r>
            <w:r w:rsidR="00DE7C2D">
              <w:rPr>
                <w:rFonts w:cs="Arial"/>
                <w:szCs w:val="24"/>
              </w:rPr>
              <w:t>c</w:t>
            </w:r>
            <w:r w:rsidRPr="00762C38">
              <w:rPr>
                <w:rFonts w:cs="Arial"/>
                <w:szCs w:val="24"/>
              </w:rPr>
              <w:t>hapter 17 explains at paragraph 17.2.3 [</w:t>
            </w:r>
            <w:hyperlink r:id="rId361" w:history="1">
              <w:r w:rsidRPr="00762C38">
                <w:rPr>
                  <w:rStyle w:val="Hyperlink"/>
                  <w:rFonts w:cs="Arial"/>
                  <w:szCs w:val="24"/>
                </w:rPr>
                <w:t>AS-065</w:t>
              </w:r>
            </w:hyperlink>
            <w:r w:rsidRPr="00762C38">
              <w:rPr>
                <w:rFonts w:cs="Arial"/>
                <w:szCs w:val="24"/>
              </w:rPr>
              <w:t xml:space="preserve">] that baseline health data relevant to environmental health determinants is focussed on administrative wards within 500m of the EMG2 Project, and at paragraph 17.2.4 that ward-level trend data is not readily available and therefore baseline data presented primarily relates to </w:t>
            </w:r>
            <w:r w:rsidR="00D87DBC">
              <w:rPr>
                <w:rFonts w:cs="Arial"/>
                <w:szCs w:val="24"/>
              </w:rPr>
              <w:t>NWLDC</w:t>
            </w:r>
            <w:r w:rsidRPr="00762C38">
              <w:rPr>
                <w:rFonts w:cs="Arial"/>
                <w:szCs w:val="24"/>
              </w:rPr>
              <w:t xml:space="preserve">, which is considered representative of the wards; it further states that data at the lowest geographic level possible is used for quantitative assessment. ES </w:t>
            </w:r>
            <w:r w:rsidR="00B94F04">
              <w:rPr>
                <w:rFonts w:cs="Arial"/>
                <w:szCs w:val="24"/>
              </w:rPr>
              <w:t>c</w:t>
            </w:r>
            <w:r w:rsidRPr="00762C38">
              <w:rPr>
                <w:rFonts w:cs="Arial"/>
                <w:szCs w:val="24"/>
              </w:rPr>
              <w:t>hapter 17 paragraph 17.2.23 repeats this as a limitation</w:t>
            </w:r>
            <w:r w:rsidR="005B439E">
              <w:rPr>
                <w:rFonts w:cs="Arial"/>
                <w:szCs w:val="24"/>
              </w:rPr>
              <w:t xml:space="preserve">/ </w:t>
            </w:r>
            <w:r w:rsidRPr="00762C38">
              <w:rPr>
                <w:rFonts w:cs="Arial"/>
                <w:szCs w:val="24"/>
              </w:rPr>
              <w:t>uncertainty.</w:t>
            </w:r>
          </w:p>
          <w:p w14:paraId="58D55601" w14:textId="027D5EE5" w:rsidR="008822F7" w:rsidRPr="00762C38" w:rsidRDefault="008822F7" w:rsidP="00072E4B">
            <w:pPr>
              <w:pStyle w:val="QuestionMainBodyText"/>
              <w:rPr>
                <w:rFonts w:cs="Arial"/>
                <w:szCs w:val="24"/>
              </w:rPr>
            </w:pPr>
            <w:r w:rsidRPr="00762C38">
              <w:rPr>
                <w:rFonts w:cs="Arial"/>
                <w:szCs w:val="24"/>
              </w:rPr>
              <w:t>Appendix 17B</w:t>
            </w:r>
            <w:r>
              <w:rPr>
                <w:rFonts w:cs="Arial"/>
                <w:szCs w:val="24"/>
              </w:rPr>
              <w:t xml:space="preserve"> [</w:t>
            </w:r>
            <w:hyperlink r:id="rId362" w:history="1">
              <w:r w:rsidRPr="00D1304E">
                <w:rPr>
                  <w:rStyle w:val="Hyperlink"/>
                  <w:rFonts w:cs="Arial"/>
                  <w:szCs w:val="24"/>
                </w:rPr>
                <w:t>APP-182</w:t>
              </w:r>
            </w:hyperlink>
            <w:r>
              <w:rPr>
                <w:rFonts w:cs="Arial"/>
                <w:szCs w:val="24"/>
              </w:rPr>
              <w:t>]</w:t>
            </w:r>
            <w:r w:rsidRPr="00762C38">
              <w:rPr>
                <w:rFonts w:cs="Arial"/>
                <w:szCs w:val="24"/>
              </w:rPr>
              <w:t xml:space="preserve"> presents the population and health baseline, explaining that the district study area comprises North West Leicestershire district and that the ward study area is used where possible. </w:t>
            </w:r>
          </w:p>
          <w:p w14:paraId="72513834" w14:textId="2E4401E6" w:rsidR="002A5953" w:rsidRPr="00762C38" w:rsidRDefault="00E505E0" w:rsidP="00072E4B">
            <w:pPr>
              <w:pStyle w:val="QuestionMainBodyText"/>
              <w:rPr>
                <w:rFonts w:cs="Arial"/>
                <w:szCs w:val="24"/>
              </w:rPr>
            </w:pPr>
            <w:r>
              <w:rPr>
                <w:rFonts w:cs="Arial"/>
                <w:szCs w:val="24"/>
              </w:rPr>
              <w:t>Could</w:t>
            </w:r>
            <w:r w:rsidR="008822F7" w:rsidRPr="00625653">
              <w:t xml:space="preserve"> the </w:t>
            </w:r>
            <w:r>
              <w:rPr>
                <w:rFonts w:cs="Arial"/>
                <w:szCs w:val="24"/>
              </w:rPr>
              <w:t>applicant please how:</w:t>
            </w:r>
          </w:p>
          <w:p w14:paraId="0B51500A" w14:textId="39A23535" w:rsidR="008822F7" w:rsidRPr="00625653" w:rsidRDefault="00E505E0" w:rsidP="00072E4B">
            <w:pPr>
              <w:pStyle w:val="ListBullet"/>
            </w:pPr>
            <w:r>
              <w:t>they</w:t>
            </w:r>
            <w:r w:rsidR="003424E7">
              <w:t xml:space="preserve"> </w:t>
            </w:r>
            <w:r w:rsidR="008822F7" w:rsidRPr="00625653">
              <w:t>ha</w:t>
            </w:r>
            <w:r w:rsidR="003424E7">
              <w:t>ve</w:t>
            </w:r>
            <w:r w:rsidR="008822F7" w:rsidRPr="00625653">
              <w:t xml:space="preserve"> satisfied </w:t>
            </w:r>
            <w:r w:rsidR="003424E7">
              <w:t>themselves</w:t>
            </w:r>
            <w:r w:rsidR="008822F7" w:rsidRPr="00625653">
              <w:t xml:space="preserve"> that the district-level baseline health outcome data referenced at paragraph 17.2.4 is sufficiently representative for the populations most likely to experience effects within the ward study area defined at paragraph 17.2.3</w:t>
            </w:r>
            <w:r w:rsidR="00900427">
              <w:t>,</w:t>
            </w:r>
            <w:r w:rsidR="008822F7" w:rsidRPr="00625653">
              <w:t xml:space="preserve"> </w:t>
            </w:r>
          </w:p>
          <w:p w14:paraId="25491C82" w14:textId="1484A329" w:rsidR="008822F7" w:rsidRPr="008822F7" w:rsidRDefault="008822F7" w:rsidP="00072E4B">
            <w:pPr>
              <w:pStyle w:val="ListBullet"/>
            </w:pPr>
            <w:r w:rsidRPr="00625653">
              <w:t>how the assessment has addressed the possibility that health inequalities or pockets of vulnerability within</w:t>
            </w:r>
            <w:r w:rsidR="005B439E">
              <w:t xml:space="preserve">/ </w:t>
            </w:r>
            <w:r w:rsidRPr="00625653">
              <w:t xml:space="preserve">adjacent to the 500m ward study area could be </w:t>
            </w:r>
            <w:r w:rsidRPr="008822F7">
              <w:t>masked by use of broader-area baseline indicators, noting the approach described at paragraphs 17.2.4 and 17.2.23</w:t>
            </w:r>
            <w:r w:rsidR="00900427">
              <w:t>,</w:t>
            </w:r>
            <w:r w:rsidRPr="008822F7">
              <w:t xml:space="preserve"> and</w:t>
            </w:r>
            <w:r>
              <w:t xml:space="preserve"> </w:t>
            </w:r>
          </w:p>
          <w:p w14:paraId="643C0D23" w14:textId="77777777" w:rsidR="008822F7" w:rsidRDefault="008822F7" w:rsidP="00072E4B">
            <w:pPr>
              <w:pStyle w:val="ListBullet"/>
            </w:pPr>
            <w:r w:rsidRPr="008822F7">
              <w:t xml:space="preserve">where, in ES </w:t>
            </w:r>
            <w:r w:rsidR="00B94F04">
              <w:t>c</w:t>
            </w:r>
            <w:r w:rsidRPr="008822F7">
              <w:t>hapter 17 and</w:t>
            </w:r>
            <w:r w:rsidR="005B439E">
              <w:t xml:space="preserve">/ </w:t>
            </w:r>
            <w:r w:rsidRPr="008822F7">
              <w:t>or appendix 17B, explicitly linked the baseline geography used for health outcomes (district level) to the localised determinants assessment (ward</w:t>
            </w:r>
            <w:r w:rsidR="005B439E">
              <w:t xml:space="preserve">/ </w:t>
            </w:r>
            <w:r w:rsidRPr="008822F7">
              <w:t>receptor outputs), so that the reasoning chain from paragraphs 17.2.3–17.2.4 into the effect conclusions is clear.</w:t>
            </w:r>
          </w:p>
          <w:p w14:paraId="780CC542" w14:textId="05F0B25B" w:rsidR="008822F7" w:rsidRPr="00FE009C" w:rsidRDefault="00900427" w:rsidP="00900427">
            <w:pPr>
              <w:pStyle w:val="QuestionMainBodyText"/>
            </w:pPr>
            <w:r>
              <w:t>LCC is also invited to comment on this matter.</w:t>
            </w:r>
          </w:p>
        </w:tc>
      </w:tr>
      <w:tr w:rsidR="00955889" w:rsidRPr="008C59AE" w14:paraId="53C58E8F" w14:textId="77777777" w:rsidTr="007E0A33">
        <w:tc>
          <w:tcPr>
            <w:tcW w:w="22099" w:type="dxa"/>
            <w:gridSpan w:val="3"/>
          </w:tcPr>
          <w:p w14:paraId="53C58E8E" w14:textId="067D9367" w:rsidR="00955889" w:rsidRPr="00FE009C" w:rsidRDefault="00955889" w:rsidP="00955889">
            <w:pPr>
              <w:pStyle w:val="Heading1"/>
              <w:rPr>
                <w:rFonts w:cs="Arial"/>
                <w:b w:val="0"/>
                <w:szCs w:val="24"/>
              </w:rPr>
            </w:pPr>
            <w:bookmarkStart w:id="46" w:name="_Toc224722607"/>
            <w:r w:rsidRPr="00FE009C">
              <w:rPr>
                <w:rFonts w:cs="Arial"/>
                <w:szCs w:val="24"/>
              </w:rPr>
              <w:t>Socio-economic effects</w:t>
            </w:r>
            <w:bookmarkEnd w:id="46"/>
          </w:p>
        </w:tc>
      </w:tr>
      <w:tr w:rsidR="00955889" w:rsidRPr="008C59AE" w14:paraId="53C58E95" w14:textId="77777777" w:rsidTr="00D57B65">
        <w:tc>
          <w:tcPr>
            <w:tcW w:w="1762" w:type="dxa"/>
          </w:tcPr>
          <w:p w14:paraId="53C58E90" w14:textId="77777777" w:rsidR="00955889" w:rsidRPr="009751F0" w:rsidRDefault="00955889" w:rsidP="00955889">
            <w:pPr>
              <w:pStyle w:val="Heading3"/>
              <w:rPr>
                <w:rFonts w:cs="Arial"/>
                <w:szCs w:val="24"/>
              </w:rPr>
            </w:pPr>
          </w:p>
        </w:tc>
        <w:tc>
          <w:tcPr>
            <w:tcW w:w="3620" w:type="dxa"/>
          </w:tcPr>
          <w:p w14:paraId="53C58E91" w14:textId="07FB8962" w:rsidR="00955889" w:rsidRPr="009751F0" w:rsidRDefault="00955889" w:rsidP="00955889">
            <w:pPr>
              <w:rPr>
                <w:rFonts w:cs="Arial"/>
                <w:szCs w:val="24"/>
              </w:rPr>
            </w:pPr>
            <w:r w:rsidRPr="009751F0">
              <w:rPr>
                <w:rFonts w:cs="Arial"/>
                <w:szCs w:val="24"/>
              </w:rPr>
              <w:t>The applicants</w:t>
            </w:r>
          </w:p>
        </w:tc>
        <w:tc>
          <w:tcPr>
            <w:tcW w:w="16717" w:type="dxa"/>
          </w:tcPr>
          <w:p w14:paraId="4CB4D873" w14:textId="058B21BF" w:rsidR="00955889" w:rsidRPr="00FE009C" w:rsidRDefault="00955889" w:rsidP="00955889">
            <w:pPr>
              <w:pStyle w:val="QuestionMainBodyTextBold"/>
              <w:rPr>
                <w:rFonts w:cs="Arial"/>
                <w:szCs w:val="24"/>
              </w:rPr>
            </w:pPr>
            <w:r w:rsidRPr="00FE009C">
              <w:rPr>
                <w:rFonts w:cs="Arial"/>
                <w:szCs w:val="24"/>
              </w:rPr>
              <w:t xml:space="preserve">Regional </w:t>
            </w:r>
            <w:r>
              <w:rPr>
                <w:rFonts w:cs="Arial"/>
                <w:szCs w:val="24"/>
              </w:rPr>
              <w:t>c</w:t>
            </w:r>
            <w:r w:rsidRPr="00FE009C">
              <w:rPr>
                <w:rFonts w:cs="Arial"/>
                <w:szCs w:val="24"/>
              </w:rPr>
              <w:t xml:space="preserve">onnectivity </w:t>
            </w:r>
          </w:p>
          <w:p w14:paraId="53C58E94" w14:textId="278788E8" w:rsidR="00955889" w:rsidRPr="00FE009C" w:rsidRDefault="00955889" w:rsidP="00955889">
            <w:pPr>
              <w:pStyle w:val="QuestionMainBodyTextBold"/>
              <w:rPr>
                <w:rFonts w:cs="Arial"/>
                <w:b w:val="0"/>
                <w:szCs w:val="24"/>
              </w:rPr>
            </w:pPr>
            <w:r w:rsidRPr="00FE009C">
              <w:rPr>
                <w:rFonts w:cs="Arial"/>
                <w:b w:val="0"/>
                <w:szCs w:val="24"/>
              </w:rPr>
              <w:t>Charnwood Borough Council [</w:t>
            </w:r>
            <w:hyperlink r:id="rId363" w:history="1">
              <w:r w:rsidRPr="00FE009C">
                <w:rPr>
                  <w:rStyle w:val="Hyperlink"/>
                  <w:b w:val="0"/>
                  <w:szCs w:val="24"/>
                </w:rPr>
                <w:t>RR-006D</w:t>
              </w:r>
            </w:hyperlink>
            <w:r w:rsidRPr="00FE009C">
              <w:rPr>
                <w:b w:val="0"/>
                <w:szCs w:val="24"/>
              </w:rPr>
              <w:t>] and South Derbyshire District Council [</w:t>
            </w:r>
            <w:hyperlink r:id="rId364" w:history="1">
              <w:r w:rsidRPr="00FE009C">
                <w:rPr>
                  <w:rStyle w:val="Hyperlink"/>
                  <w:b w:val="0"/>
                  <w:szCs w:val="24"/>
                </w:rPr>
                <w:t>RR-005</w:t>
              </w:r>
            </w:hyperlink>
            <w:r w:rsidRPr="00FE009C">
              <w:rPr>
                <w:b w:val="0"/>
                <w:szCs w:val="24"/>
              </w:rPr>
              <w:t>] comment on the importance of facilitating regional connectivity to improve employment opportunities. Please can the applicants explain what regional connectivity enhancements would be implemented as part of the proposed development to maximise regional employment opportunities?</w:t>
            </w:r>
          </w:p>
        </w:tc>
      </w:tr>
      <w:tr w:rsidR="00955889" w:rsidRPr="008C59AE" w14:paraId="54AB3C24" w14:textId="77777777" w:rsidTr="00D57B65">
        <w:tc>
          <w:tcPr>
            <w:tcW w:w="1762" w:type="dxa"/>
          </w:tcPr>
          <w:p w14:paraId="3A8CC45E" w14:textId="77777777" w:rsidR="00955889" w:rsidRPr="009751F0" w:rsidRDefault="00955889" w:rsidP="00955889">
            <w:pPr>
              <w:pStyle w:val="Heading3"/>
              <w:rPr>
                <w:rFonts w:cs="Arial"/>
                <w:szCs w:val="24"/>
              </w:rPr>
            </w:pPr>
          </w:p>
        </w:tc>
        <w:tc>
          <w:tcPr>
            <w:tcW w:w="3620" w:type="dxa"/>
          </w:tcPr>
          <w:p w14:paraId="45562BEE" w14:textId="58ACE32A" w:rsidR="00955889" w:rsidRPr="009751F0" w:rsidRDefault="00955889" w:rsidP="00955889">
            <w:pPr>
              <w:rPr>
                <w:rFonts w:cs="Arial"/>
                <w:szCs w:val="24"/>
              </w:rPr>
            </w:pPr>
            <w:r w:rsidRPr="009751F0">
              <w:rPr>
                <w:rFonts w:cs="Arial"/>
                <w:szCs w:val="24"/>
              </w:rPr>
              <w:t>The applicants</w:t>
            </w:r>
          </w:p>
        </w:tc>
        <w:tc>
          <w:tcPr>
            <w:tcW w:w="16717" w:type="dxa"/>
          </w:tcPr>
          <w:p w14:paraId="6C3F3591" w14:textId="77D6517F" w:rsidR="00955889" w:rsidRPr="00A962CE" w:rsidRDefault="00955889" w:rsidP="00900427">
            <w:pPr>
              <w:pStyle w:val="QuestionMainBodyTextBold"/>
            </w:pPr>
            <w:r w:rsidRPr="00A962CE">
              <w:t xml:space="preserve">Duration of </w:t>
            </w:r>
            <w:r>
              <w:t>i</w:t>
            </w:r>
            <w:r w:rsidRPr="00A962CE">
              <w:t>mpacts</w:t>
            </w:r>
          </w:p>
          <w:p w14:paraId="15E03057" w14:textId="1BC0BAAA" w:rsidR="00955889" w:rsidRPr="00FE009C" w:rsidRDefault="00955889" w:rsidP="00AF5AA7">
            <w:pPr>
              <w:pStyle w:val="QuestionMainBodyText"/>
            </w:pPr>
            <w:r w:rsidRPr="00FF4CAA">
              <w:t>Table 5.6 of</w:t>
            </w:r>
            <w:r>
              <w:t xml:space="preserve"> chapter 5</w:t>
            </w:r>
            <w:r w:rsidRPr="00FF4CAA">
              <w:t xml:space="preserve"> of the ES </w:t>
            </w:r>
            <w:r>
              <w:t>[</w:t>
            </w:r>
            <w:hyperlink r:id="rId365" w:history="1">
              <w:r w:rsidRPr="00EB2037">
                <w:rPr>
                  <w:rStyle w:val="Hyperlink"/>
                </w:rPr>
                <w:t>AS-030</w:t>
              </w:r>
            </w:hyperlink>
            <w:r>
              <w:t xml:space="preserve">] </w:t>
            </w:r>
            <w:r w:rsidRPr="00FF4CAA">
              <w:t xml:space="preserve">sets out the duration of impact. Long term is defined as 15 years or more. </w:t>
            </w:r>
            <w:r>
              <w:t>Please can the applicants explain h</w:t>
            </w:r>
            <w:r w:rsidRPr="00FF4CAA">
              <w:t>ow these durations</w:t>
            </w:r>
            <w:r>
              <w:t xml:space="preserve"> were</w:t>
            </w:r>
            <w:r w:rsidRPr="00FF4CAA">
              <w:t xml:space="preserve"> arrived</w:t>
            </w:r>
            <w:r>
              <w:t xml:space="preserve"> at.</w:t>
            </w:r>
            <w:r w:rsidRPr="00FF4CAA">
              <w:t xml:space="preserve"> For example, if the proposed development would operate indefinitely it could operate for 80 years</w:t>
            </w:r>
            <w:r>
              <w:t xml:space="preserve"> or more</w:t>
            </w:r>
            <w:r w:rsidRPr="00FF4CAA">
              <w:t>. Would an impact lasting 80 years be more significant than an impact lasting 15 years? Consequently, does the duration of long term impacts need to be more granular and</w:t>
            </w:r>
            <w:r w:rsidR="005B439E">
              <w:t xml:space="preserve">/ </w:t>
            </w:r>
            <w:r w:rsidRPr="00FF4CAA">
              <w:t>or be mapped so that it is consistent with the temporal scope of the proposed development?</w:t>
            </w:r>
          </w:p>
        </w:tc>
      </w:tr>
      <w:tr w:rsidR="00955889" w:rsidRPr="008C59AE" w14:paraId="2C3E07BC" w14:textId="77777777" w:rsidTr="00D57B65">
        <w:tc>
          <w:tcPr>
            <w:tcW w:w="1762" w:type="dxa"/>
          </w:tcPr>
          <w:p w14:paraId="3A1F3D10" w14:textId="77777777" w:rsidR="00955889" w:rsidRPr="009751F0" w:rsidRDefault="00955889" w:rsidP="00955889">
            <w:pPr>
              <w:pStyle w:val="Heading3"/>
              <w:rPr>
                <w:rFonts w:cs="Arial"/>
                <w:szCs w:val="24"/>
              </w:rPr>
            </w:pPr>
          </w:p>
        </w:tc>
        <w:tc>
          <w:tcPr>
            <w:tcW w:w="3620" w:type="dxa"/>
          </w:tcPr>
          <w:p w14:paraId="5B764F79" w14:textId="19B1F3A8" w:rsidR="00955889" w:rsidRPr="009751F0" w:rsidRDefault="00955889" w:rsidP="00955889">
            <w:pPr>
              <w:rPr>
                <w:rFonts w:cs="Arial"/>
                <w:szCs w:val="24"/>
              </w:rPr>
            </w:pPr>
            <w:r w:rsidRPr="009751F0">
              <w:rPr>
                <w:rFonts w:cs="Arial"/>
                <w:szCs w:val="24"/>
              </w:rPr>
              <w:t>The applicants</w:t>
            </w:r>
          </w:p>
        </w:tc>
        <w:tc>
          <w:tcPr>
            <w:tcW w:w="16717" w:type="dxa"/>
          </w:tcPr>
          <w:p w14:paraId="38D33E3E" w14:textId="761C467E" w:rsidR="00955889" w:rsidRDefault="00955889" w:rsidP="00835088">
            <w:pPr>
              <w:pStyle w:val="QuestionMainBodyTextBold"/>
            </w:pPr>
            <w:r>
              <w:t>Cumulative assessment</w:t>
            </w:r>
          </w:p>
          <w:p w14:paraId="64D3CBCB" w14:textId="7C79F023" w:rsidR="00955889" w:rsidRPr="00A962CE" w:rsidRDefault="00955889" w:rsidP="00955889">
            <w:pPr>
              <w:pStyle w:val="MainText"/>
              <w:rPr>
                <w:b/>
                <w:bCs/>
              </w:rPr>
            </w:pPr>
            <w:r w:rsidRPr="0061091C">
              <w:t xml:space="preserve">Paragraph 5.2.27 </w:t>
            </w:r>
            <w:r w:rsidRPr="00FF4CAA">
              <w:t>of</w:t>
            </w:r>
            <w:r>
              <w:t xml:space="preserve"> chapter 5</w:t>
            </w:r>
            <w:r w:rsidRPr="0061091C">
              <w:t xml:space="preserve"> of </w:t>
            </w:r>
            <w:r w:rsidRPr="00FF4CAA">
              <w:t xml:space="preserve">the ES </w:t>
            </w:r>
            <w:r>
              <w:t>[</w:t>
            </w:r>
            <w:hyperlink r:id="rId366" w:history="1">
              <w:r w:rsidRPr="00EB2037">
                <w:rPr>
                  <w:rStyle w:val="Hyperlink"/>
                </w:rPr>
                <w:t>AS-030</w:t>
              </w:r>
            </w:hyperlink>
            <w:r>
              <w:t xml:space="preserve">] </w:t>
            </w:r>
            <w:r w:rsidRPr="0061091C">
              <w:t>states that the assessment of cumulative effects should be proportionate in accordance with PINS Advice Note 17. Please can the applicant</w:t>
            </w:r>
            <w:r>
              <w:t>s</w:t>
            </w:r>
            <w:r w:rsidRPr="0061091C">
              <w:t xml:space="preserve"> expand on why they feel a 5km search area is proportionate (why not 2km </w:t>
            </w:r>
            <w:r>
              <w:t xml:space="preserve">or </w:t>
            </w:r>
            <w:r w:rsidRPr="0061091C">
              <w:t>10km)</w:t>
            </w:r>
            <w:r>
              <w:t>?</w:t>
            </w:r>
            <w:r w:rsidRPr="0061091C">
              <w:t xml:space="preserve"> Further</w:t>
            </w:r>
            <w:r>
              <w:t>more</w:t>
            </w:r>
            <w:r w:rsidRPr="0061091C">
              <w:t xml:space="preserve">, the non-cumulative assessments within the chapter are based on the study area and functional economic market area identified in figures 5.1 and 5.2 respectively. Why have these areas not been used for the cumulative assessment search area? Similarly, </w:t>
            </w:r>
            <w:r>
              <w:t>regarding</w:t>
            </w:r>
            <w:r w:rsidRPr="0061091C">
              <w:t xml:space="preserve"> paragraph 5.2.28, what is the justification for the chosen thresholds, are they derived from established guidance?</w:t>
            </w:r>
          </w:p>
        </w:tc>
      </w:tr>
      <w:tr w:rsidR="00955889" w:rsidRPr="008C59AE" w14:paraId="4D63D587" w14:textId="77777777" w:rsidTr="00D57B65">
        <w:tc>
          <w:tcPr>
            <w:tcW w:w="1762" w:type="dxa"/>
          </w:tcPr>
          <w:p w14:paraId="625584C1" w14:textId="77777777" w:rsidR="00955889" w:rsidRPr="009751F0" w:rsidRDefault="00955889" w:rsidP="00955889">
            <w:pPr>
              <w:pStyle w:val="Heading3"/>
              <w:rPr>
                <w:rFonts w:cs="Arial"/>
                <w:szCs w:val="24"/>
              </w:rPr>
            </w:pPr>
          </w:p>
        </w:tc>
        <w:tc>
          <w:tcPr>
            <w:tcW w:w="3620" w:type="dxa"/>
          </w:tcPr>
          <w:p w14:paraId="50903A35" w14:textId="77777777" w:rsidR="00955889" w:rsidRDefault="00955889" w:rsidP="00955889">
            <w:pPr>
              <w:rPr>
                <w:rFonts w:cs="Arial"/>
                <w:szCs w:val="24"/>
              </w:rPr>
            </w:pPr>
            <w:r w:rsidRPr="009751F0">
              <w:rPr>
                <w:rFonts w:cs="Arial"/>
                <w:szCs w:val="24"/>
              </w:rPr>
              <w:t>The applicants</w:t>
            </w:r>
          </w:p>
          <w:p w14:paraId="05D2B888" w14:textId="50876B92" w:rsidR="00955889" w:rsidRPr="009751F0" w:rsidRDefault="00DB2709" w:rsidP="00955889">
            <w:pPr>
              <w:rPr>
                <w:rFonts w:cs="Arial"/>
                <w:szCs w:val="24"/>
              </w:rPr>
            </w:pPr>
            <w:r>
              <w:rPr>
                <w:rFonts w:cs="Arial"/>
                <w:szCs w:val="24"/>
              </w:rPr>
              <w:t>NWLDC</w:t>
            </w:r>
          </w:p>
        </w:tc>
        <w:tc>
          <w:tcPr>
            <w:tcW w:w="16717" w:type="dxa"/>
          </w:tcPr>
          <w:p w14:paraId="7C414011" w14:textId="6CE35538" w:rsidR="00955889" w:rsidRPr="00101A55" w:rsidRDefault="00955889" w:rsidP="00835088">
            <w:pPr>
              <w:pStyle w:val="QuestionMainBodyTextBold"/>
            </w:pPr>
            <w:r w:rsidRPr="00101A55">
              <w:t xml:space="preserve">Sectoral </w:t>
            </w:r>
            <w:r>
              <w:t>r</w:t>
            </w:r>
            <w:r w:rsidRPr="00101A55">
              <w:t>eliance</w:t>
            </w:r>
            <w:r>
              <w:t xml:space="preserve"> and socio-economic resilience of North West </w:t>
            </w:r>
            <w:r w:rsidRPr="00672F75">
              <w:t>Leicestershire</w:t>
            </w:r>
          </w:p>
          <w:p w14:paraId="7FFDF9C4" w14:textId="78427B7E" w:rsidR="00955889" w:rsidRPr="00672F75" w:rsidRDefault="00955889" w:rsidP="00955889">
            <w:pPr>
              <w:pStyle w:val="MainText"/>
            </w:pPr>
            <w:r w:rsidRPr="00672F75">
              <w:t>With reference to figure 5.7</w:t>
            </w:r>
            <w:r>
              <w:t xml:space="preserve"> </w:t>
            </w:r>
            <w:r w:rsidRPr="00FF4CAA">
              <w:t>of</w:t>
            </w:r>
            <w:r>
              <w:t xml:space="preserve"> chapter 5 </w:t>
            </w:r>
            <w:r w:rsidRPr="0061091C">
              <w:t xml:space="preserve">of </w:t>
            </w:r>
            <w:r w:rsidRPr="00FF4CAA">
              <w:t xml:space="preserve">the ES </w:t>
            </w:r>
            <w:r>
              <w:t>[</w:t>
            </w:r>
            <w:hyperlink r:id="rId367" w:history="1">
              <w:r w:rsidRPr="00EB2037">
                <w:rPr>
                  <w:rStyle w:val="Hyperlink"/>
                </w:rPr>
                <w:t>AS-030</w:t>
              </w:r>
            </w:hyperlink>
            <w:r>
              <w:t>]</w:t>
            </w:r>
            <w:r w:rsidRPr="00672F75">
              <w:t xml:space="preserve">, is there a risk of North West Leicestershire becoming over reliant on </w:t>
            </w:r>
            <w:r>
              <w:t>the transport and storage sector</w:t>
            </w:r>
            <w:r w:rsidRPr="00672F75">
              <w:t>? Consequently, is there a socio-economic resilience issue that needs to be explored?</w:t>
            </w:r>
            <w:r>
              <w:t xml:space="preserve"> </w:t>
            </w:r>
            <w:r w:rsidRPr="00672F75">
              <w:t>For example, nearly a quarter of employment in North West Leicestershire is in the transport and storage sector. If there was a downturn in this sector, would socio-economic receptors in North West Leicestershire be disproportionately affected compared to other areas of the UK</w:t>
            </w:r>
            <w:r>
              <w:t xml:space="preserve">? </w:t>
            </w:r>
          </w:p>
        </w:tc>
      </w:tr>
      <w:tr w:rsidR="00955889" w:rsidRPr="008C59AE" w14:paraId="29E6F243" w14:textId="77777777" w:rsidTr="00D57B65">
        <w:tc>
          <w:tcPr>
            <w:tcW w:w="1762" w:type="dxa"/>
          </w:tcPr>
          <w:p w14:paraId="42B12E91" w14:textId="77777777" w:rsidR="00955889" w:rsidRPr="009751F0" w:rsidRDefault="00955889" w:rsidP="00955889">
            <w:pPr>
              <w:pStyle w:val="Heading3"/>
              <w:rPr>
                <w:rFonts w:cs="Arial"/>
                <w:szCs w:val="24"/>
              </w:rPr>
            </w:pPr>
          </w:p>
        </w:tc>
        <w:tc>
          <w:tcPr>
            <w:tcW w:w="3620" w:type="dxa"/>
          </w:tcPr>
          <w:p w14:paraId="22543FBA" w14:textId="7481C203" w:rsidR="00955889" w:rsidRPr="009751F0" w:rsidRDefault="00955889" w:rsidP="00955889">
            <w:pPr>
              <w:rPr>
                <w:rFonts w:cs="Arial"/>
                <w:szCs w:val="24"/>
              </w:rPr>
            </w:pPr>
            <w:r w:rsidRPr="009751F0">
              <w:rPr>
                <w:rFonts w:cs="Arial"/>
                <w:szCs w:val="24"/>
              </w:rPr>
              <w:t>The applicants</w:t>
            </w:r>
          </w:p>
        </w:tc>
        <w:tc>
          <w:tcPr>
            <w:tcW w:w="16717" w:type="dxa"/>
          </w:tcPr>
          <w:p w14:paraId="3101F2C0" w14:textId="6E85CE18" w:rsidR="00955889" w:rsidRDefault="00955889" w:rsidP="00835088">
            <w:pPr>
              <w:pStyle w:val="QuestionMainBodyTextBold"/>
            </w:pPr>
            <w:r w:rsidRPr="00D474FC">
              <w:t xml:space="preserve">UK </w:t>
            </w:r>
            <w:r>
              <w:t>c</w:t>
            </w:r>
            <w:r w:rsidRPr="00D474FC">
              <w:t xml:space="preserve">ompetitiveness </w:t>
            </w:r>
            <w:r>
              <w:t>i</w:t>
            </w:r>
            <w:r w:rsidRPr="00D474FC">
              <w:t>ndex</w:t>
            </w:r>
          </w:p>
          <w:p w14:paraId="151D8E40" w14:textId="78200DB3" w:rsidR="00955889" w:rsidRPr="00101A55" w:rsidRDefault="00955889" w:rsidP="00955889">
            <w:pPr>
              <w:pStyle w:val="MainText"/>
            </w:pPr>
            <w:r w:rsidRPr="00E122CE">
              <w:t>Paragraph 5.5.17</w:t>
            </w:r>
            <w:r>
              <w:t xml:space="preserve"> </w:t>
            </w:r>
            <w:r w:rsidRPr="00FF4CAA">
              <w:t>of</w:t>
            </w:r>
            <w:r>
              <w:t xml:space="preserve"> chapter 5 </w:t>
            </w:r>
            <w:r w:rsidRPr="0061091C">
              <w:t xml:space="preserve">of </w:t>
            </w:r>
            <w:r w:rsidRPr="00FF4CAA">
              <w:t xml:space="preserve">the ES </w:t>
            </w:r>
            <w:r>
              <w:t>[</w:t>
            </w:r>
            <w:hyperlink r:id="rId368" w:history="1">
              <w:r w:rsidRPr="00EB2037">
                <w:rPr>
                  <w:rStyle w:val="Hyperlink"/>
                </w:rPr>
                <w:t>AS-030</w:t>
              </w:r>
            </w:hyperlink>
            <w:r>
              <w:t xml:space="preserve">] </w:t>
            </w:r>
            <w:r w:rsidRPr="00E122CE">
              <w:t>indicates a disparity in economic competitiveness in the study area. Please</w:t>
            </w:r>
            <w:r>
              <w:t xml:space="preserve"> can the applicants</w:t>
            </w:r>
            <w:r w:rsidRPr="00E122CE">
              <w:t xml:space="preserve"> highlight any evidence demonstrating that the proposed development would have an impact beyond North West Leicestershire and benefit the wider study area as a whole and would not deepen disparities in economic competitiveness.</w:t>
            </w:r>
            <w:r>
              <w:t xml:space="preserve"> </w:t>
            </w:r>
          </w:p>
        </w:tc>
      </w:tr>
      <w:tr w:rsidR="00955889" w:rsidRPr="008C59AE" w14:paraId="082DBE98" w14:textId="77777777" w:rsidTr="00D57B65">
        <w:tc>
          <w:tcPr>
            <w:tcW w:w="1762" w:type="dxa"/>
          </w:tcPr>
          <w:p w14:paraId="7B7D9D93" w14:textId="77777777" w:rsidR="00955889" w:rsidRPr="009751F0" w:rsidRDefault="00955889" w:rsidP="00955889">
            <w:pPr>
              <w:pStyle w:val="Heading3"/>
              <w:rPr>
                <w:rFonts w:cs="Arial"/>
                <w:szCs w:val="24"/>
              </w:rPr>
            </w:pPr>
          </w:p>
        </w:tc>
        <w:tc>
          <w:tcPr>
            <w:tcW w:w="3620" w:type="dxa"/>
          </w:tcPr>
          <w:p w14:paraId="1D131148" w14:textId="52717D89" w:rsidR="00955889" w:rsidRPr="009751F0" w:rsidRDefault="00955889" w:rsidP="00955889">
            <w:pPr>
              <w:rPr>
                <w:rFonts w:cs="Arial"/>
                <w:szCs w:val="24"/>
              </w:rPr>
            </w:pPr>
            <w:r w:rsidRPr="009751F0">
              <w:rPr>
                <w:rFonts w:cs="Arial"/>
                <w:szCs w:val="24"/>
              </w:rPr>
              <w:t>The applicants</w:t>
            </w:r>
          </w:p>
        </w:tc>
        <w:tc>
          <w:tcPr>
            <w:tcW w:w="16717" w:type="dxa"/>
          </w:tcPr>
          <w:p w14:paraId="09B1AFD7" w14:textId="4CBDF340" w:rsidR="00955889" w:rsidRDefault="00955889" w:rsidP="00835088">
            <w:pPr>
              <w:pStyle w:val="QuestionMainBodyTextBold"/>
            </w:pPr>
            <w:r>
              <w:t>Employment containment</w:t>
            </w:r>
          </w:p>
          <w:p w14:paraId="7F8ABAD0" w14:textId="107A1B8F" w:rsidR="00955889" w:rsidRPr="00643B9A" w:rsidRDefault="00955889" w:rsidP="00955889">
            <w:pPr>
              <w:pStyle w:val="MainText"/>
            </w:pPr>
            <w:r w:rsidRPr="00643B9A">
              <w:t>With reference to Paragraphs 5.5.38 and 5.5.39</w:t>
            </w:r>
            <w:r>
              <w:t xml:space="preserve"> </w:t>
            </w:r>
            <w:r w:rsidRPr="00FF4CAA">
              <w:t>of</w:t>
            </w:r>
            <w:r>
              <w:t xml:space="preserve"> chapter 5 </w:t>
            </w:r>
            <w:r w:rsidRPr="0061091C">
              <w:t xml:space="preserve">of the </w:t>
            </w:r>
            <w:r w:rsidRPr="00FF4CAA">
              <w:t xml:space="preserve">ES </w:t>
            </w:r>
            <w:r>
              <w:t>[</w:t>
            </w:r>
            <w:hyperlink r:id="rId369" w:history="1">
              <w:r w:rsidRPr="00EB2037">
                <w:rPr>
                  <w:rStyle w:val="Hyperlink"/>
                </w:rPr>
                <w:t>AS-030</w:t>
              </w:r>
            </w:hyperlink>
            <w:r>
              <w:t>]</w:t>
            </w:r>
            <w:r w:rsidRPr="00643B9A">
              <w:t xml:space="preserve">, commuting patterns suggest there is a high level of employment containment. Consequently, outside of Derby and Leicester, is there an argument that proposed development’s impact on the economic activity of the wider </w:t>
            </w:r>
            <w:r w:rsidRPr="00643B9A">
              <w:lastRenderedPageBreak/>
              <w:t>study area, particularly as a source of employment, would be relatively limited? If yes, could the employment scheme secured in the dDCO have specific terms of reference to mitigate this and improve the geographical spread of employment opportunities within the study area</w:t>
            </w:r>
            <w:r>
              <w:t xml:space="preserve">? </w:t>
            </w:r>
          </w:p>
        </w:tc>
      </w:tr>
      <w:tr w:rsidR="00955889" w:rsidRPr="008C59AE" w14:paraId="21B5F3D5" w14:textId="77777777" w:rsidTr="00D57B65">
        <w:tc>
          <w:tcPr>
            <w:tcW w:w="1762" w:type="dxa"/>
          </w:tcPr>
          <w:p w14:paraId="0A437115" w14:textId="77777777" w:rsidR="00955889" w:rsidRPr="009751F0" w:rsidRDefault="00955889" w:rsidP="00955889">
            <w:pPr>
              <w:pStyle w:val="Heading3"/>
              <w:rPr>
                <w:rFonts w:cs="Arial"/>
                <w:szCs w:val="24"/>
              </w:rPr>
            </w:pPr>
          </w:p>
        </w:tc>
        <w:tc>
          <w:tcPr>
            <w:tcW w:w="3620" w:type="dxa"/>
          </w:tcPr>
          <w:p w14:paraId="5855F34A" w14:textId="0D8D1AE4" w:rsidR="00955889" w:rsidRPr="009751F0" w:rsidRDefault="00955889" w:rsidP="00955889">
            <w:pPr>
              <w:rPr>
                <w:rFonts w:cs="Arial"/>
                <w:szCs w:val="24"/>
              </w:rPr>
            </w:pPr>
            <w:r w:rsidRPr="009751F0">
              <w:rPr>
                <w:rFonts w:cs="Arial"/>
                <w:szCs w:val="24"/>
              </w:rPr>
              <w:t>The applicants</w:t>
            </w:r>
          </w:p>
        </w:tc>
        <w:tc>
          <w:tcPr>
            <w:tcW w:w="16717" w:type="dxa"/>
          </w:tcPr>
          <w:p w14:paraId="1A54952D" w14:textId="46572C9F" w:rsidR="00955889" w:rsidRDefault="00955889" w:rsidP="00835088">
            <w:pPr>
              <w:pStyle w:val="QuestionMainBodyTextBold"/>
            </w:pPr>
            <w:r>
              <w:t>Net absorption and supply</w:t>
            </w:r>
          </w:p>
          <w:p w14:paraId="746354B7" w14:textId="43E96F3E" w:rsidR="00955889" w:rsidRDefault="00955889" w:rsidP="00955889">
            <w:pPr>
              <w:pStyle w:val="MainText"/>
            </w:pPr>
            <w:r w:rsidRPr="004F0734">
              <w:t xml:space="preserve">Paragraph 5.5.61 </w:t>
            </w:r>
            <w:r w:rsidRPr="00FF4CAA">
              <w:t>of</w:t>
            </w:r>
            <w:r>
              <w:t xml:space="preserve"> chapter 5</w:t>
            </w:r>
            <w:r w:rsidRPr="004F0734">
              <w:t xml:space="preserve"> </w:t>
            </w:r>
            <w:r w:rsidRPr="0061091C">
              <w:t xml:space="preserve">of </w:t>
            </w:r>
            <w:r>
              <w:t xml:space="preserve">the </w:t>
            </w:r>
            <w:r w:rsidRPr="00FF4CAA">
              <w:t xml:space="preserve">ES </w:t>
            </w:r>
            <w:r>
              <w:t>[</w:t>
            </w:r>
            <w:hyperlink r:id="rId370" w:history="1">
              <w:r w:rsidRPr="00EB2037">
                <w:rPr>
                  <w:rStyle w:val="Hyperlink"/>
                </w:rPr>
                <w:t>AS-030</w:t>
              </w:r>
            </w:hyperlink>
            <w:r>
              <w:t xml:space="preserve">] </w:t>
            </w:r>
            <w:r w:rsidRPr="004F0734">
              <w:t>states when using the 2014</w:t>
            </w:r>
            <w:r>
              <w:t xml:space="preserve"> </w:t>
            </w:r>
            <w:r w:rsidRPr="004F0734">
              <w:t>-</w:t>
            </w:r>
            <w:r>
              <w:t xml:space="preserve"> </w:t>
            </w:r>
            <w:r w:rsidRPr="004F0734">
              <w:t>2023 trend for net absorption, NWL and its FEMA have just 1.1 years and 3.1 years of supply available respectively. How many years additional supply would be created by the proposed development?</w:t>
            </w:r>
          </w:p>
        </w:tc>
      </w:tr>
      <w:tr w:rsidR="00955889" w:rsidRPr="008C59AE" w14:paraId="1FBAB2F2" w14:textId="77777777" w:rsidTr="00D57B65">
        <w:tc>
          <w:tcPr>
            <w:tcW w:w="1762" w:type="dxa"/>
          </w:tcPr>
          <w:p w14:paraId="50891E03" w14:textId="77777777" w:rsidR="00955889" w:rsidRPr="009751F0" w:rsidRDefault="00955889" w:rsidP="00955889">
            <w:pPr>
              <w:pStyle w:val="Heading3"/>
              <w:rPr>
                <w:rFonts w:cs="Arial"/>
                <w:szCs w:val="24"/>
              </w:rPr>
            </w:pPr>
          </w:p>
        </w:tc>
        <w:tc>
          <w:tcPr>
            <w:tcW w:w="3620" w:type="dxa"/>
          </w:tcPr>
          <w:p w14:paraId="3751321B" w14:textId="2668E152" w:rsidR="00955889" w:rsidRPr="009751F0" w:rsidRDefault="00955889" w:rsidP="00955889">
            <w:pPr>
              <w:rPr>
                <w:rFonts w:cs="Arial"/>
                <w:szCs w:val="24"/>
              </w:rPr>
            </w:pPr>
            <w:r w:rsidRPr="009751F0">
              <w:rPr>
                <w:rFonts w:cs="Arial"/>
                <w:szCs w:val="24"/>
              </w:rPr>
              <w:t>The applicants</w:t>
            </w:r>
          </w:p>
        </w:tc>
        <w:tc>
          <w:tcPr>
            <w:tcW w:w="16717" w:type="dxa"/>
          </w:tcPr>
          <w:p w14:paraId="0EE3518B" w14:textId="77945AD5" w:rsidR="00955889" w:rsidRDefault="00955889" w:rsidP="00835088">
            <w:pPr>
              <w:pStyle w:val="QuestionMainBodyTextBold"/>
            </w:pPr>
            <w:r>
              <w:t>Study area skills</w:t>
            </w:r>
          </w:p>
          <w:p w14:paraId="40FC078E" w14:textId="36965280" w:rsidR="00955889" w:rsidRDefault="00955889" w:rsidP="00955889">
            <w:pPr>
              <w:pStyle w:val="MainText"/>
            </w:pPr>
            <w:r w:rsidRPr="001856BF">
              <w:t xml:space="preserve">Paragraph 5.5.63 </w:t>
            </w:r>
            <w:r w:rsidRPr="00FF4CAA">
              <w:t>of</w:t>
            </w:r>
            <w:r>
              <w:t xml:space="preserve"> chapter 5</w:t>
            </w:r>
            <w:r w:rsidRPr="001856BF">
              <w:t xml:space="preserve"> </w:t>
            </w:r>
            <w:r w:rsidRPr="0061091C">
              <w:t xml:space="preserve">of the </w:t>
            </w:r>
            <w:r w:rsidRPr="00FF4CAA">
              <w:t xml:space="preserve">ES </w:t>
            </w:r>
            <w:r>
              <w:t>[</w:t>
            </w:r>
            <w:hyperlink r:id="rId371" w:history="1">
              <w:r w:rsidRPr="00EB2037">
                <w:rPr>
                  <w:rStyle w:val="Hyperlink"/>
                </w:rPr>
                <w:t>AS-030</w:t>
              </w:r>
            </w:hyperlink>
            <w:r>
              <w:t xml:space="preserve">] </w:t>
            </w:r>
            <w:r w:rsidRPr="001856BF">
              <w:t xml:space="preserve">states overall, across the study area, there is a pool of highly qualified and skilled residents who could staff the DCO </w:t>
            </w:r>
            <w:r>
              <w:t>s</w:t>
            </w:r>
            <w:r w:rsidRPr="001856BF">
              <w:t xml:space="preserve">cheme once it is operational. However, is this actually the case given that commuting patterns are highly contained to Derby and Leicester? </w:t>
            </w:r>
            <w:r w:rsidR="006B235F">
              <w:t xml:space="preserve">If it is not the case how would </w:t>
            </w:r>
            <w:r w:rsidR="00804366">
              <w:t xml:space="preserve">the proposed development mitigate </w:t>
            </w:r>
            <w:r w:rsidR="00AB4D98">
              <w:t xml:space="preserve">the highly contained commuting patterns in order to access the </w:t>
            </w:r>
            <w:r w:rsidR="00041491">
              <w:t xml:space="preserve">skills pool? </w:t>
            </w:r>
          </w:p>
        </w:tc>
      </w:tr>
      <w:tr w:rsidR="00955889" w:rsidRPr="008C59AE" w14:paraId="202999D1" w14:textId="77777777" w:rsidTr="00D57B65">
        <w:tc>
          <w:tcPr>
            <w:tcW w:w="1762" w:type="dxa"/>
          </w:tcPr>
          <w:p w14:paraId="2F0A593C" w14:textId="77777777" w:rsidR="00955889" w:rsidRPr="009751F0" w:rsidRDefault="00955889" w:rsidP="00955889">
            <w:pPr>
              <w:pStyle w:val="Heading3"/>
              <w:rPr>
                <w:rFonts w:cs="Arial"/>
                <w:szCs w:val="24"/>
              </w:rPr>
            </w:pPr>
          </w:p>
        </w:tc>
        <w:tc>
          <w:tcPr>
            <w:tcW w:w="3620" w:type="dxa"/>
          </w:tcPr>
          <w:p w14:paraId="3B0E181B" w14:textId="3A0B9B86" w:rsidR="00955889" w:rsidRPr="009751F0" w:rsidRDefault="00955889" w:rsidP="00955889">
            <w:pPr>
              <w:rPr>
                <w:rFonts w:cs="Arial"/>
                <w:szCs w:val="24"/>
              </w:rPr>
            </w:pPr>
            <w:r w:rsidRPr="009751F0">
              <w:rPr>
                <w:rFonts w:cs="Arial"/>
                <w:szCs w:val="24"/>
              </w:rPr>
              <w:t>The applicants</w:t>
            </w:r>
          </w:p>
        </w:tc>
        <w:tc>
          <w:tcPr>
            <w:tcW w:w="16717" w:type="dxa"/>
          </w:tcPr>
          <w:p w14:paraId="1F0FB333" w14:textId="1414F51C" w:rsidR="00955889" w:rsidRDefault="00955889" w:rsidP="00835088">
            <w:pPr>
              <w:pStyle w:val="QuestionMainBodyTextBold"/>
            </w:pPr>
            <w:r>
              <w:t>Reasonable worst case scenario</w:t>
            </w:r>
          </w:p>
          <w:p w14:paraId="26BF9E53" w14:textId="38EBEE39" w:rsidR="00081170" w:rsidRPr="00326B73" w:rsidRDefault="00955889" w:rsidP="00955889">
            <w:pPr>
              <w:pStyle w:val="TableTextBold"/>
              <w:rPr>
                <w:b w:val="0"/>
                <w:bCs/>
              </w:rPr>
            </w:pPr>
            <w:r>
              <w:rPr>
                <w:b w:val="0"/>
                <w:bCs/>
              </w:rPr>
              <w:t xml:space="preserve">Paragraph 5.5.88 </w:t>
            </w:r>
            <w:r w:rsidRPr="00EA3010">
              <w:rPr>
                <w:b w:val="0"/>
                <w:bCs/>
              </w:rPr>
              <w:t>of chapter 5</w:t>
            </w:r>
            <w:r>
              <w:rPr>
                <w:b w:val="0"/>
                <w:bCs/>
              </w:rPr>
              <w:t xml:space="preserve"> of the </w:t>
            </w:r>
            <w:r w:rsidRPr="008B7B0D">
              <w:rPr>
                <w:b w:val="0"/>
                <w:bCs/>
              </w:rPr>
              <w:t>ES [</w:t>
            </w:r>
            <w:hyperlink r:id="rId372" w:history="1">
              <w:r w:rsidRPr="008B7B0D">
                <w:rPr>
                  <w:rStyle w:val="Hyperlink"/>
                  <w:b w:val="0"/>
                  <w:bCs/>
                </w:rPr>
                <w:t>AS-030</w:t>
              </w:r>
            </w:hyperlink>
            <w:r w:rsidRPr="008B7B0D">
              <w:rPr>
                <w:b w:val="0"/>
                <w:bCs/>
              </w:rPr>
              <w:t>]</w:t>
            </w:r>
            <w:r>
              <w:t xml:space="preserve"> </w:t>
            </w:r>
            <w:r>
              <w:rPr>
                <w:b w:val="0"/>
                <w:bCs/>
              </w:rPr>
              <w:t xml:space="preserve">uses a worst case scenario that the </w:t>
            </w:r>
            <w:r w:rsidRPr="00DA3B53">
              <w:rPr>
                <w:b w:val="0"/>
                <w:bCs/>
              </w:rPr>
              <w:t xml:space="preserve">totality of the proposed floorspace </w:t>
            </w:r>
            <w:r>
              <w:rPr>
                <w:b w:val="0"/>
                <w:bCs/>
              </w:rPr>
              <w:t>would be</w:t>
            </w:r>
            <w:r w:rsidRPr="00DA3B53">
              <w:rPr>
                <w:b w:val="0"/>
                <w:bCs/>
              </w:rPr>
              <w:t xml:space="preserve"> delivered for B8 use</w:t>
            </w:r>
            <w:r w:rsidR="00711BFC">
              <w:rPr>
                <w:b w:val="0"/>
                <w:bCs/>
              </w:rPr>
              <w:t xml:space="preserve">, which in turn influences the mid-point </w:t>
            </w:r>
            <w:r w:rsidR="00F66FB5">
              <w:rPr>
                <w:b w:val="0"/>
                <w:bCs/>
              </w:rPr>
              <w:t xml:space="preserve">reasonable worst case </w:t>
            </w:r>
            <w:r w:rsidR="00711BFC">
              <w:rPr>
                <w:b w:val="0"/>
                <w:bCs/>
              </w:rPr>
              <w:t>scenario</w:t>
            </w:r>
            <w:r>
              <w:rPr>
                <w:b w:val="0"/>
                <w:bCs/>
              </w:rPr>
              <w:t xml:space="preserve">. However, is this realistic given that the s35 Direction </w:t>
            </w:r>
            <w:r w:rsidR="001640B1">
              <w:rPr>
                <w:b w:val="0"/>
                <w:bCs/>
              </w:rPr>
              <w:t>was based on a</w:t>
            </w:r>
            <w:r>
              <w:rPr>
                <w:b w:val="0"/>
                <w:bCs/>
              </w:rPr>
              <w:t xml:space="preserve"> component of manufacturing floorspace</w:t>
            </w:r>
            <w:r w:rsidR="001640B1">
              <w:rPr>
                <w:b w:val="0"/>
                <w:bCs/>
              </w:rPr>
              <w:t xml:space="preserve"> and that the freeport </w:t>
            </w:r>
            <w:r w:rsidR="00AE216A">
              <w:rPr>
                <w:b w:val="0"/>
                <w:bCs/>
              </w:rPr>
              <w:t xml:space="preserve">was designated with the delivery of advanced manufacturing floorspace as a </w:t>
            </w:r>
            <w:r w:rsidR="005910FF">
              <w:rPr>
                <w:b w:val="0"/>
                <w:bCs/>
              </w:rPr>
              <w:t>component</w:t>
            </w:r>
            <w:r>
              <w:rPr>
                <w:b w:val="0"/>
                <w:bCs/>
              </w:rPr>
              <w:t xml:space="preserve">? </w:t>
            </w:r>
          </w:p>
        </w:tc>
      </w:tr>
      <w:tr w:rsidR="00955889" w:rsidRPr="008C59AE" w14:paraId="26B33173" w14:textId="77777777" w:rsidTr="00D57B65">
        <w:tc>
          <w:tcPr>
            <w:tcW w:w="1762" w:type="dxa"/>
          </w:tcPr>
          <w:p w14:paraId="55DD14B5" w14:textId="77777777" w:rsidR="00955889" w:rsidRPr="009751F0" w:rsidRDefault="00955889" w:rsidP="00955889">
            <w:pPr>
              <w:pStyle w:val="Heading3"/>
              <w:rPr>
                <w:rFonts w:cs="Arial"/>
                <w:szCs w:val="24"/>
              </w:rPr>
            </w:pPr>
          </w:p>
        </w:tc>
        <w:tc>
          <w:tcPr>
            <w:tcW w:w="3620" w:type="dxa"/>
          </w:tcPr>
          <w:p w14:paraId="1D7050A1" w14:textId="44F7EC46" w:rsidR="00955889" w:rsidRPr="009751F0" w:rsidRDefault="00955889" w:rsidP="00955889">
            <w:pPr>
              <w:rPr>
                <w:rFonts w:cs="Arial"/>
                <w:szCs w:val="24"/>
              </w:rPr>
            </w:pPr>
            <w:r w:rsidRPr="009751F0">
              <w:rPr>
                <w:rFonts w:cs="Arial"/>
                <w:szCs w:val="24"/>
              </w:rPr>
              <w:t>The applicants</w:t>
            </w:r>
          </w:p>
        </w:tc>
        <w:tc>
          <w:tcPr>
            <w:tcW w:w="16717" w:type="dxa"/>
          </w:tcPr>
          <w:p w14:paraId="18EA58EF" w14:textId="292E22AF" w:rsidR="00955889" w:rsidRDefault="00B2607D" w:rsidP="00835088">
            <w:pPr>
              <w:pStyle w:val="QuestionMainBodyTextBold"/>
            </w:pPr>
            <w:r>
              <w:t>JSA</w:t>
            </w:r>
            <w:r w:rsidR="00955889">
              <w:t xml:space="preserve"> claimants as part of the labour pool</w:t>
            </w:r>
          </w:p>
          <w:p w14:paraId="78D1E10A" w14:textId="2085ABAE" w:rsidR="00955889" w:rsidRDefault="00955889" w:rsidP="00955889">
            <w:pPr>
              <w:pStyle w:val="TableTextBold"/>
            </w:pPr>
            <w:r w:rsidRPr="00031581">
              <w:rPr>
                <w:b w:val="0"/>
                <w:bCs/>
              </w:rPr>
              <w:t>Paragraph 5.5.1</w:t>
            </w:r>
            <w:r w:rsidR="000A3736">
              <w:rPr>
                <w:b w:val="0"/>
                <w:bCs/>
              </w:rPr>
              <w:t>10</w:t>
            </w:r>
            <w:r>
              <w:t xml:space="preserve"> </w:t>
            </w:r>
            <w:r w:rsidRPr="00661245">
              <w:rPr>
                <w:b w:val="0"/>
                <w:bCs/>
              </w:rPr>
              <w:t>of chapter 5</w:t>
            </w:r>
            <w:r w:rsidRPr="00661245">
              <w:rPr>
                <w:b w:val="0"/>
              </w:rPr>
              <w:t xml:space="preserve"> </w:t>
            </w:r>
            <w:r>
              <w:rPr>
                <w:b w:val="0"/>
                <w:bCs/>
              </w:rPr>
              <w:t>of</w:t>
            </w:r>
            <w:r w:rsidRPr="00FF4CAA">
              <w:t xml:space="preserve"> </w:t>
            </w:r>
            <w:r w:rsidRPr="009278C4">
              <w:rPr>
                <w:b w:val="0"/>
                <w:bCs/>
              </w:rPr>
              <w:t>the ES [</w:t>
            </w:r>
            <w:hyperlink r:id="rId373" w:history="1">
              <w:r w:rsidRPr="009278C4">
                <w:rPr>
                  <w:rStyle w:val="Hyperlink"/>
                  <w:b w:val="0"/>
                  <w:bCs/>
                </w:rPr>
                <w:t>AS</w:t>
              </w:r>
              <w:bookmarkStart w:id="47" w:name="_Hlt222305396"/>
              <w:bookmarkStart w:id="48" w:name="_Hlt222305397"/>
              <w:r w:rsidRPr="009278C4">
                <w:rPr>
                  <w:rStyle w:val="Hyperlink"/>
                  <w:b w:val="0"/>
                  <w:bCs/>
                </w:rPr>
                <w:t>-</w:t>
              </w:r>
              <w:bookmarkEnd w:id="47"/>
              <w:bookmarkEnd w:id="48"/>
              <w:r w:rsidRPr="009278C4">
                <w:rPr>
                  <w:rStyle w:val="Hyperlink"/>
                  <w:b w:val="0"/>
                  <w:bCs/>
                </w:rPr>
                <w:t>030</w:t>
              </w:r>
            </w:hyperlink>
            <w:r w:rsidRPr="009278C4">
              <w:rPr>
                <w:b w:val="0"/>
                <w:bCs/>
              </w:rPr>
              <w:t>] assumes that all JSA claimants would be willing and able to work within industrial and logistics activities but concedes this is unlikely to be the case. Consequently</w:t>
            </w:r>
            <w:r w:rsidRPr="00031581">
              <w:rPr>
                <w:b w:val="0"/>
                <w:bCs/>
              </w:rPr>
              <w:t xml:space="preserve">, does the worst case scenario for impacts on skilling and training the local labour force need to be reconsidered? For </w:t>
            </w:r>
            <w:r w:rsidR="00390A84">
              <w:rPr>
                <w:b w:val="0"/>
                <w:bCs/>
              </w:rPr>
              <w:t>instance</w:t>
            </w:r>
            <w:r w:rsidRPr="00031581">
              <w:rPr>
                <w:b w:val="0"/>
                <w:bCs/>
              </w:rPr>
              <w:t xml:space="preserve">, </w:t>
            </w:r>
            <w:r w:rsidR="00DB108A">
              <w:rPr>
                <w:b w:val="0"/>
                <w:bCs/>
              </w:rPr>
              <w:t xml:space="preserve">should </w:t>
            </w:r>
            <w:r w:rsidRPr="00031581">
              <w:rPr>
                <w:b w:val="0"/>
                <w:bCs/>
              </w:rPr>
              <w:t xml:space="preserve">a lack of JSA </w:t>
            </w:r>
            <w:r>
              <w:rPr>
                <w:b w:val="0"/>
                <w:bCs/>
              </w:rPr>
              <w:t>labour pool</w:t>
            </w:r>
            <w:r w:rsidR="00DB108A">
              <w:rPr>
                <w:b w:val="0"/>
                <w:bCs/>
              </w:rPr>
              <w:t xml:space="preserve"> be assumed</w:t>
            </w:r>
            <w:r w:rsidRPr="00031581">
              <w:rPr>
                <w:b w:val="0"/>
                <w:bCs/>
              </w:rPr>
              <w:t>, as this would be the</w:t>
            </w:r>
            <w:r>
              <w:rPr>
                <w:b w:val="0"/>
                <w:bCs/>
              </w:rPr>
              <w:t xml:space="preserve"> reasonable</w:t>
            </w:r>
            <w:r w:rsidRPr="00031581">
              <w:rPr>
                <w:b w:val="0"/>
                <w:bCs/>
              </w:rPr>
              <w:t xml:space="preserve"> worst case scenario for the proposed development in terms of the supply of potential employees to meet its operational demands?</w:t>
            </w:r>
            <w:r w:rsidRPr="00031581">
              <w:t xml:space="preserve"> </w:t>
            </w:r>
          </w:p>
        </w:tc>
      </w:tr>
      <w:tr w:rsidR="00955889" w:rsidRPr="008C59AE" w14:paraId="3AB5856B" w14:textId="77777777" w:rsidTr="00D57B65">
        <w:tc>
          <w:tcPr>
            <w:tcW w:w="1762" w:type="dxa"/>
          </w:tcPr>
          <w:p w14:paraId="69F67AA4" w14:textId="77777777" w:rsidR="00955889" w:rsidRPr="009751F0" w:rsidRDefault="00955889" w:rsidP="00955889">
            <w:pPr>
              <w:pStyle w:val="Heading3"/>
              <w:rPr>
                <w:rFonts w:cs="Arial"/>
                <w:szCs w:val="24"/>
              </w:rPr>
            </w:pPr>
          </w:p>
        </w:tc>
        <w:tc>
          <w:tcPr>
            <w:tcW w:w="3620" w:type="dxa"/>
          </w:tcPr>
          <w:p w14:paraId="2FCBC32A" w14:textId="23293842" w:rsidR="00955889" w:rsidRPr="009751F0" w:rsidRDefault="00955889" w:rsidP="00955889">
            <w:pPr>
              <w:rPr>
                <w:rFonts w:cs="Arial"/>
                <w:szCs w:val="24"/>
              </w:rPr>
            </w:pPr>
            <w:r w:rsidRPr="009751F0">
              <w:rPr>
                <w:rFonts w:cs="Arial"/>
                <w:szCs w:val="24"/>
              </w:rPr>
              <w:t>The applicants</w:t>
            </w:r>
          </w:p>
        </w:tc>
        <w:tc>
          <w:tcPr>
            <w:tcW w:w="16717" w:type="dxa"/>
          </w:tcPr>
          <w:p w14:paraId="79DB5FF6" w14:textId="5A7621E3" w:rsidR="00955889" w:rsidRDefault="00955889" w:rsidP="00835088">
            <w:pPr>
              <w:pStyle w:val="QuestionMainBodyTextBold"/>
            </w:pPr>
            <w:r>
              <w:t>Labour pool shortages</w:t>
            </w:r>
          </w:p>
          <w:p w14:paraId="370AF714" w14:textId="1A0DF106" w:rsidR="00955889" w:rsidRPr="00877E34" w:rsidRDefault="00955889" w:rsidP="00955889">
            <w:pPr>
              <w:pStyle w:val="MainText"/>
            </w:pPr>
            <w:r>
              <w:t xml:space="preserve">Table 5.24 </w:t>
            </w:r>
            <w:r w:rsidRPr="00FF4CAA">
              <w:t>of</w:t>
            </w:r>
            <w:r>
              <w:t xml:space="preserve"> chapter 5 of the </w:t>
            </w:r>
            <w:r w:rsidRPr="00FF4CAA">
              <w:t xml:space="preserve">ES </w:t>
            </w:r>
            <w:r>
              <w:t>[</w:t>
            </w:r>
            <w:hyperlink r:id="rId374" w:history="1">
              <w:r w:rsidRPr="00EB2037">
                <w:rPr>
                  <w:rStyle w:val="Hyperlink"/>
                </w:rPr>
                <w:t>AS-0</w:t>
              </w:r>
              <w:bookmarkStart w:id="49" w:name="_Hlt222305467"/>
              <w:bookmarkStart w:id="50" w:name="_Hlt222305468"/>
              <w:r w:rsidRPr="00EB2037">
                <w:rPr>
                  <w:rStyle w:val="Hyperlink"/>
                </w:rPr>
                <w:t>3</w:t>
              </w:r>
              <w:bookmarkEnd w:id="49"/>
              <w:bookmarkEnd w:id="50"/>
              <w:r w:rsidRPr="00EB2037">
                <w:rPr>
                  <w:rStyle w:val="Hyperlink"/>
                </w:rPr>
                <w:t>0</w:t>
              </w:r>
            </w:hyperlink>
            <w:r>
              <w:t xml:space="preserve">] illustrates that there would be a substantial shortfall in the labour pool for process, plant and machine operatives, with only around 25% labour availability. What impact would this have on operations and how would it be mitigated? </w:t>
            </w:r>
          </w:p>
        </w:tc>
      </w:tr>
      <w:tr w:rsidR="00955889" w:rsidRPr="008C59AE" w14:paraId="7A3A3E09" w14:textId="77777777" w:rsidTr="00D57B65">
        <w:tc>
          <w:tcPr>
            <w:tcW w:w="1762" w:type="dxa"/>
          </w:tcPr>
          <w:p w14:paraId="324B026A" w14:textId="77777777" w:rsidR="00955889" w:rsidRPr="009751F0" w:rsidRDefault="00955889" w:rsidP="00955889">
            <w:pPr>
              <w:pStyle w:val="Heading3"/>
              <w:rPr>
                <w:rFonts w:cs="Arial"/>
                <w:szCs w:val="24"/>
              </w:rPr>
            </w:pPr>
          </w:p>
        </w:tc>
        <w:tc>
          <w:tcPr>
            <w:tcW w:w="3620" w:type="dxa"/>
          </w:tcPr>
          <w:p w14:paraId="02A878E6" w14:textId="389B3AEA" w:rsidR="00955889" w:rsidRPr="009751F0" w:rsidRDefault="00955889" w:rsidP="00955889">
            <w:pPr>
              <w:rPr>
                <w:rFonts w:cs="Arial"/>
                <w:szCs w:val="24"/>
              </w:rPr>
            </w:pPr>
            <w:r w:rsidRPr="009751F0">
              <w:rPr>
                <w:rFonts w:cs="Arial"/>
                <w:szCs w:val="24"/>
              </w:rPr>
              <w:t>The applicants</w:t>
            </w:r>
          </w:p>
        </w:tc>
        <w:tc>
          <w:tcPr>
            <w:tcW w:w="16717" w:type="dxa"/>
          </w:tcPr>
          <w:p w14:paraId="79928B2C" w14:textId="7456D747" w:rsidR="00955889" w:rsidRDefault="00955889" w:rsidP="00835088">
            <w:pPr>
              <w:pStyle w:val="QuestionMainBodyTextBold"/>
            </w:pPr>
            <w:r>
              <w:t>Reasonable worst case scenario</w:t>
            </w:r>
          </w:p>
          <w:p w14:paraId="44B202F8" w14:textId="0391C25C" w:rsidR="00955889" w:rsidRDefault="00955889" w:rsidP="00955889">
            <w:pPr>
              <w:pStyle w:val="MainText"/>
            </w:pPr>
            <w:r w:rsidRPr="00BE2C7B">
              <w:t xml:space="preserve">Paragraph 5.5.123 </w:t>
            </w:r>
            <w:r w:rsidRPr="00FF4CAA">
              <w:t>of</w:t>
            </w:r>
            <w:r>
              <w:t xml:space="preserve"> chapter 5</w:t>
            </w:r>
            <w:r w:rsidRPr="00BE2C7B">
              <w:t xml:space="preserve"> </w:t>
            </w:r>
            <w:r>
              <w:t xml:space="preserve">of the </w:t>
            </w:r>
            <w:r w:rsidRPr="00FF4CAA">
              <w:t xml:space="preserve">ES </w:t>
            </w:r>
            <w:r>
              <w:t>[</w:t>
            </w:r>
            <w:hyperlink r:id="rId375" w:history="1">
              <w:r w:rsidRPr="00EB2037">
                <w:rPr>
                  <w:rStyle w:val="Hyperlink"/>
                </w:rPr>
                <w:t>AS-030</w:t>
              </w:r>
            </w:hyperlink>
            <w:r>
              <w:t xml:space="preserve">] </w:t>
            </w:r>
            <w:r w:rsidRPr="00BE2C7B">
              <w:t xml:space="preserve">talks about GVA in the context of transport and storage. However, referring back to paragraph 5.5.96, the mid-point scenario (the </w:t>
            </w:r>
            <w:r>
              <w:t>reasonable</w:t>
            </w:r>
            <w:r w:rsidRPr="00BE2C7B">
              <w:t xml:space="preserve"> worst case) could include B2 uses. Consequently, does the GVA analysis need to factor in B2 uses?</w:t>
            </w:r>
          </w:p>
          <w:p w14:paraId="1432C19C" w14:textId="5F7EF21D" w:rsidR="00955889" w:rsidRDefault="000369D7" w:rsidP="00955889">
            <w:pPr>
              <w:pStyle w:val="MainText"/>
            </w:pPr>
            <w:r>
              <w:t xml:space="preserve">There are a number of questions about the reasonable worst case scenario. Therefore, as a general point of clarity and robustness, </w:t>
            </w:r>
            <w:r w:rsidR="00955889">
              <w:t xml:space="preserve">please can the applicants </w:t>
            </w:r>
            <w:r w:rsidR="00955889" w:rsidRPr="00DD2C84">
              <w:t>sense check the</w:t>
            </w:r>
            <w:r>
              <w:t xml:space="preserve"> whole</w:t>
            </w:r>
            <w:r w:rsidR="00955889" w:rsidRPr="00DD2C84">
              <w:t xml:space="preserve"> chapter to ensure the mid-point scenario (the </w:t>
            </w:r>
            <w:r w:rsidR="00955889">
              <w:t>reasonable</w:t>
            </w:r>
            <w:r w:rsidR="00955889" w:rsidRPr="00DD2C84">
              <w:t xml:space="preserve"> worst case) is suitably described in terms of floorspace, mezzanine space and use class combinations, and that this is consistently and accurately reflected in each of the chapter’s impact assessments.</w:t>
            </w:r>
          </w:p>
        </w:tc>
      </w:tr>
      <w:tr w:rsidR="00955889" w:rsidRPr="008C59AE" w14:paraId="1000B86B" w14:textId="77777777" w:rsidTr="00D57B65">
        <w:tc>
          <w:tcPr>
            <w:tcW w:w="1762" w:type="dxa"/>
          </w:tcPr>
          <w:p w14:paraId="2B27E3D6" w14:textId="77777777" w:rsidR="00955889" w:rsidRPr="009751F0" w:rsidRDefault="00955889" w:rsidP="00955889">
            <w:pPr>
              <w:pStyle w:val="Heading3"/>
              <w:rPr>
                <w:rFonts w:cs="Arial"/>
                <w:szCs w:val="24"/>
              </w:rPr>
            </w:pPr>
          </w:p>
        </w:tc>
        <w:tc>
          <w:tcPr>
            <w:tcW w:w="3620" w:type="dxa"/>
          </w:tcPr>
          <w:p w14:paraId="345C4FB3" w14:textId="59FD9ECA" w:rsidR="00955889" w:rsidRPr="009751F0" w:rsidRDefault="00955889" w:rsidP="00955889">
            <w:pPr>
              <w:rPr>
                <w:rFonts w:cs="Arial"/>
                <w:szCs w:val="24"/>
              </w:rPr>
            </w:pPr>
            <w:r w:rsidRPr="009751F0">
              <w:rPr>
                <w:rFonts w:cs="Arial"/>
                <w:szCs w:val="24"/>
              </w:rPr>
              <w:t>The applicants</w:t>
            </w:r>
          </w:p>
        </w:tc>
        <w:tc>
          <w:tcPr>
            <w:tcW w:w="16717" w:type="dxa"/>
          </w:tcPr>
          <w:p w14:paraId="78AF342F" w14:textId="600F69E2" w:rsidR="00955889" w:rsidRDefault="00955889" w:rsidP="00835088">
            <w:pPr>
              <w:pStyle w:val="QuestionMainBodyTextBold"/>
            </w:pPr>
            <w:r>
              <w:t>Cumulative l</w:t>
            </w:r>
            <w:r w:rsidRPr="00B65E2F">
              <w:t xml:space="preserve">abour </w:t>
            </w:r>
            <w:r>
              <w:t>pool</w:t>
            </w:r>
            <w:r w:rsidRPr="00B65E2F">
              <w:t xml:space="preserve"> </w:t>
            </w:r>
            <w:r>
              <w:t>a</w:t>
            </w:r>
            <w:r w:rsidRPr="00B65E2F">
              <w:t>vailability</w:t>
            </w:r>
          </w:p>
          <w:p w14:paraId="546A6064" w14:textId="0C264D1B" w:rsidR="00955889" w:rsidRDefault="00955889" w:rsidP="00955889">
            <w:pPr>
              <w:pStyle w:val="MainText"/>
            </w:pPr>
            <w:r>
              <w:t>Please c</w:t>
            </w:r>
            <w:r w:rsidRPr="000D1005">
              <w:t>an the applicant</w:t>
            </w:r>
            <w:r>
              <w:t>s</w:t>
            </w:r>
            <w:r w:rsidRPr="000D1005">
              <w:t xml:space="preserve"> add column</w:t>
            </w:r>
            <w:r>
              <w:t>s</w:t>
            </w:r>
            <w:r w:rsidRPr="000D1005">
              <w:t xml:space="preserve"> to table 5.37</w:t>
            </w:r>
            <w:r>
              <w:t xml:space="preserve"> of chapter 5 of</w:t>
            </w:r>
            <w:r w:rsidRPr="00FF4CAA">
              <w:t xml:space="preserve"> </w:t>
            </w:r>
            <w:r>
              <w:t xml:space="preserve">the </w:t>
            </w:r>
            <w:r w:rsidRPr="00FF4CAA">
              <w:t xml:space="preserve">ES </w:t>
            </w:r>
            <w:r>
              <w:t>[</w:t>
            </w:r>
            <w:hyperlink r:id="rId376" w:history="1">
              <w:r w:rsidRPr="00EB2037">
                <w:rPr>
                  <w:rStyle w:val="Hyperlink"/>
                </w:rPr>
                <w:t>AS-030</w:t>
              </w:r>
            </w:hyperlink>
            <w:r>
              <w:t xml:space="preserve">] </w:t>
            </w:r>
            <w:r w:rsidRPr="000D1005">
              <w:t xml:space="preserve">to show the </w:t>
            </w:r>
            <w:r>
              <w:t>differences in demand and supply of labour as percentages and also populate the total for the final two columns, which appear to be missing from the final row of the table.</w:t>
            </w:r>
          </w:p>
        </w:tc>
      </w:tr>
      <w:tr w:rsidR="00955889" w:rsidRPr="008C59AE" w14:paraId="36A5860F" w14:textId="77777777" w:rsidTr="00D57B65">
        <w:tc>
          <w:tcPr>
            <w:tcW w:w="1762" w:type="dxa"/>
          </w:tcPr>
          <w:p w14:paraId="4DB24607" w14:textId="77777777" w:rsidR="00955889" w:rsidRPr="009751F0" w:rsidRDefault="00955889" w:rsidP="00955889">
            <w:pPr>
              <w:pStyle w:val="Heading3"/>
              <w:rPr>
                <w:rFonts w:cs="Arial"/>
                <w:szCs w:val="24"/>
              </w:rPr>
            </w:pPr>
          </w:p>
        </w:tc>
        <w:tc>
          <w:tcPr>
            <w:tcW w:w="3620" w:type="dxa"/>
          </w:tcPr>
          <w:p w14:paraId="4B3559B4" w14:textId="61329EFD" w:rsidR="00955889" w:rsidRPr="009751F0" w:rsidRDefault="00955889" w:rsidP="00955889">
            <w:pPr>
              <w:rPr>
                <w:rFonts w:cs="Arial"/>
                <w:szCs w:val="24"/>
              </w:rPr>
            </w:pPr>
            <w:r w:rsidRPr="009751F0">
              <w:rPr>
                <w:rFonts w:cs="Arial"/>
                <w:szCs w:val="24"/>
              </w:rPr>
              <w:t>The applicants</w:t>
            </w:r>
          </w:p>
        </w:tc>
        <w:tc>
          <w:tcPr>
            <w:tcW w:w="16717" w:type="dxa"/>
          </w:tcPr>
          <w:p w14:paraId="1D88686E" w14:textId="47F4CCE6" w:rsidR="00955889" w:rsidRDefault="00955889" w:rsidP="00835088">
            <w:pPr>
              <w:pStyle w:val="QuestionMainBodyTextBold"/>
            </w:pPr>
            <w:r>
              <w:t>Cumulative skills shortage</w:t>
            </w:r>
          </w:p>
          <w:p w14:paraId="58BF1C17" w14:textId="321C070D" w:rsidR="00955889" w:rsidRPr="00B65E2F" w:rsidRDefault="00955889" w:rsidP="00955889">
            <w:pPr>
              <w:pStyle w:val="MainText"/>
            </w:pPr>
            <w:r>
              <w:t xml:space="preserve">Please can the applicants provide more detail on how the employment scheme would mitigate the substantial cumulative skills shortage identified in </w:t>
            </w:r>
            <w:r w:rsidRPr="000D1005">
              <w:t>table 5.37</w:t>
            </w:r>
            <w:r>
              <w:t xml:space="preserve"> of chapter 5 of</w:t>
            </w:r>
            <w:r w:rsidRPr="00FF4CAA">
              <w:t xml:space="preserve"> </w:t>
            </w:r>
            <w:r>
              <w:t xml:space="preserve">the </w:t>
            </w:r>
            <w:r w:rsidRPr="00FF4CAA">
              <w:t xml:space="preserve">ES </w:t>
            </w:r>
            <w:r>
              <w:t>[</w:t>
            </w:r>
            <w:hyperlink r:id="rId377" w:history="1">
              <w:r w:rsidRPr="00EB2037">
                <w:rPr>
                  <w:rStyle w:val="Hyperlink"/>
                </w:rPr>
                <w:t>AS-030</w:t>
              </w:r>
            </w:hyperlink>
            <w:r>
              <w:t xml:space="preserve">]. For example, the applicants should submit further evidence demonstrating that the scale and scope of the employment scheme is capable of upskilling and reskilling the local labour force to the extent required. Furthermore, that there would not be an unacceptable risk of employment leakage outside of the study area that would call into question the local and regional employment benefits of the proposed development.  </w:t>
            </w:r>
          </w:p>
        </w:tc>
      </w:tr>
      <w:tr w:rsidR="00955889" w:rsidRPr="008C59AE" w14:paraId="53C58E97" w14:textId="77777777" w:rsidTr="007E0A33">
        <w:tc>
          <w:tcPr>
            <w:tcW w:w="22099" w:type="dxa"/>
            <w:gridSpan w:val="3"/>
          </w:tcPr>
          <w:p w14:paraId="53C58E96" w14:textId="23A45BC9" w:rsidR="00955889" w:rsidRPr="00FE009C" w:rsidRDefault="00955889" w:rsidP="00955889">
            <w:pPr>
              <w:pStyle w:val="Heading1"/>
              <w:rPr>
                <w:rFonts w:cs="Arial"/>
                <w:b w:val="0"/>
                <w:szCs w:val="24"/>
              </w:rPr>
            </w:pPr>
            <w:bookmarkStart w:id="51" w:name="_Toc224722608"/>
            <w:r w:rsidRPr="00FE009C">
              <w:rPr>
                <w:rFonts w:cs="Arial"/>
                <w:szCs w:val="24"/>
              </w:rPr>
              <w:t>Traffic and Transport</w:t>
            </w:r>
            <w:bookmarkEnd w:id="51"/>
          </w:p>
        </w:tc>
      </w:tr>
      <w:tr w:rsidR="00955889" w:rsidRPr="008C59AE" w14:paraId="53C58E9D" w14:textId="77777777" w:rsidTr="00D57B65">
        <w:tc>
          <w:tcPr>
            <w:tcW w:w="1762" w:type="dxa"/>
          </w:tcPr>
          <w:p w14:paraId="53C58E98" w14:textId="77777777" w:rsidR="00955889" w:rsidRPr="00092316" w:rsidRDefault="00955889" w:rsidP="00955889">
            <w:pPr>
              <w:pStyle w:val="Heading3"/>
              <w:rPr>
                <w:rFonts w:cs="Arial"/>
                <w:szCs w:val="24"/>
              </w:rPr>
            </w:pPr>
          </w:p>
        </w:tc>
        <w:tc>
          <w:tcPr>
            <w:tcW w:w="3620" w:type="dxa"/>
          </w:tcPr>
          <w:p w14:paraId="04249F36" w14:textId="77777777" w:rsidR="00955889" w:rsidRDefault="00955889" w:rsidP="00955889">
            <w:pPr>
              <w:rPr>
                <w:rFonts w:cs="Arial"/>
              </w:rPr>
            </w:pPr>
            <w:r>
              <w:rPr>
                <w:rFonts w:cs="Arial"/>
              </w:rPr>
              <w:t>The applicants</w:t>
            </w:r>
          </w:p>
          <w:p w14:paraId="0BFC97EA" w14:textId="77777777" w:rsidR="00955889" w:rsidRDefault="00955889" w:rsidP="00955889">
            <w:pPr>
              <w:rPr>
                <w:rFonts w:cs="Arial"/>
              </w:rPr>
            </w:pPr>
            <w:r>
              <w:rPr>
                <w:rFonts w:cs="Arial"/>
              </w:rPr>
              <w:t>NH</w:t>
            </w:r>
          </w:p>
          <w:p w14:paraId="53C58E99" w14:textId="745CA671" w:rsidR="00955889" w:rsidRPr="00092316" w:rsidRDefault="00955889" w:rsidP="00955889">
            <w:pPr>
              <w:rPr>
                <w:rFonts w:cs="Arial"/>
                <w:szCs w:val="24"/>
              </w:rPr>
            </w:pPr>
            <w:r>
              <w:rPr>
                <w:rFonts w:cs="Arial"/>
              </w:rPr>
              <w:t>LCC</w:t>
            </w:r>
          </w:p>
        </w:tc>
        <w:tc>
          <w:tcPr>
            <w:tcW w:w="16717" w:type="dxa"/>
          </w:tcPr>
          <w:p w14:paraId="7F9BFBD6" w14:textId="77777777" w:rsidR="00955889" w:rsidRPr="00FE009C" w:rsidRDefault="00955889" w:rsidP="00955889">
            <w:pPr>
              <w:pStyle w:val="QuestionMainBodyTextBold"/>
            </w:pPr>
            <w:r w:rsidRPr="00FE009C">
              <w:t>AECOM</w:t>
            </w:r>
          </w:p>
          <w:p w14:paraId="53C58E9C" w14:textId="1E192DD7" w:rsidR="00955889" w:rsidRPr="00FE009C" w:rsidRDefault="00955889" w:rsidP="00955889">
            <w:pPr>
              <w:pStyle w:val="QuestionMainBodyText"/>
              <w:rPr>
                <w:szCs w:val="24"/>
              </w:rPr>
            </w:pPr>
            <w:r w:rsidRPr="00FE009C">
              <w:t>It is noted the AECOM has been commissioned by the applicants, NH and LCC in relation to the proposed development to support their individual positions. Could the parties set out their individual relationships (non-financial) with the company, along with what arrangements are in place to ensure that there has been no conflict of interests within AECOM?</w:t>
            </w:r>
          </w:p>
        </w:tc>
      </w:tr>
      <w:tr w:rsidR="00955889" w:rsidRPr="008C59AE" w14:paraId="27488B6C" w14:textId="77777777" w:rsidTr="00D57B65">
        <w:tc>
          <w:tcPr>
            <w:tcW w:w="1762" w:type="dxa"/>
          </w:tcPr>
          <w:p w14:paraId="50D84D9F" w14:textId="77777777" w:rsidR="00955889" w:rsidRPr="00092316" w:rsidRDefault="00955889" w:rsidP="00955889">
            <w:pPr>
              <w:pStyle w:val="Heading3"/>
              <w:rPr>
                <w:rFonts w:cs="Arial"/>
                <w:szCs w:val="24"/>
              </w:rPr>
            </w:pPr>
          </w:p>
        </w:tc>
        <w:tc>
          <w:tcPr>
            <w:tcW w:w="3620" w:type="dxa"/>
          </w:tcPr>
          <w:p w14:paraId="1526B331" w14:textId="47005690" w:rsidR="00955889" w:rsidRPr="00092316" w:rsidRDefault="00955889" w:rsidP="00955889">
            <w:pPr>
              <w:rPr>
                <w:rFonts w:cs="Arial"/>
                <w:szCs w:val="24"/>
              </w:rPr>
            </w:pPr>
            <w:r>
              <w:rPr>
                <w:rFonts w:cs="Arial"/>
              </w:rPr>
              <w:t>The applicants</w:t>
            </w:r>
          </w:p>
        </w:tc>
        <w:tc>
          <w:tcPr>
            <w:tcW w:w="16717" w:type="dxa"/>
          </w:tcPr>
          <w:p w14:paraId="7305BAC2" w14:textId="77777777" w:rsidR="00955889" w:rsidRPr="00FE009C" w:rsidRDefault="00955889" w:rsidP="00955889">
            <w:pPr>
              <w:pStyle w:val="QuestionMainBodyTextBold"/>
            </w:pPr>
            <w:r w:rsidRPr="00FE009C">
              <w:t>Potential Typographic error</w:t>
            </w:r>
          </w:p>
          <w:p w14:paraId="08B51DE5" w14:textId="647B3B09" w:rsidR="00955889" w:rsidRPr="00FE009C" w:rsidRDefault="00955889" w:rsidP="00955889">
            <w:pPr>
              <w:pStyle w:val="QuestionMainBodyText"/>
              <w:rPr>
                <w:szCs w:val="24"/>
              </w:rPr>
            </w:pPr>
            <w:r w:rsidRPr="00FE009C">
              <w:t>Could the applicants confirm which links are referred to in paragraph 6.6.44 of chapter 6 of the ES [</w:t>
            </w:r>
            <w:hyperlink r:id="rId378" w:history="1">
              <w:r w:rsidRPr="00605743">
                <w:rPr>
                  <w:rStyle w:val="Hyperlink"/>
                </w:rPr>
                <w:t>AS</w:t>
              </w:r>
              <w:r w:rsidRPr="00605743">
                <w:rPr>
                  <w:rStyle w:val="Hyperlink"/>
                </w:rPr>
                <w:noBreakHyphen/>
                <w:t>032</w:t>
              </w:r>
            </w:hyperlink>
            <w:r w:rsidRPr="00FE009C">
              <w:t>], and amend the ES if necessary?</w:t>
            </w:r>
          </w:p>
        </w:tc>
      </w:tr>
      <w:tr w:rsidR="007607A2" w:rsidRPr="008C59AE" w14:paraId="294BD404" w14:textId="77777777" w:rsidTr="00D57B65">
        <w:tc>
          <w:tcPr>
            <w:tcW w:w="1762" w:type="dxa"/>
          </w:tcPr>
          <w:p w14:paraId="1D12EAE3" w14:textId="77777777" w:rsidR="007607A2" w:rsidRPr="00092316" w:rsidRDefault="007607A2" w:rsidP="00955889">
            <w:pPr>
              <w:pStyle w:val="Heading3"/>
              <w:rPr>
                <w:rFonts w:cs="Arial"/>
                <w:szCs w:val="24"/>
              </w:rPr>
            </w:pPr>
          </w:p>
        </w:tc>
        <w:tc>
          <w:tcPr>
            <w:tcW w:w="3620" w:type="dxa"/>
          </w:tcPr>
          <w:p w14:paraId="79C9D416" w14:textId="3D80A425" w:rsidR="007607A2" w:rsidRDefault="007607A2" w:rsidP="00955889">
            <w:pPr>
              <w:rPr>
                <w:rFonts w:cs="Arial"/>
              </w:rPr>
            </w:pPr>
            <w:r>
              <w:rPr>
                <w:rFonts w:cs="Arial"/>
              </w:rPr>
              <w:t>The applicants</w:t>
            </w:r>
          </w:p>
        </w:tc>
        <w:tc>
          <w:tcPr>
            <w:tcW w:w="16717" w:type="dxa"/>
          </w:tcPr>
          <w:p w14:paraId="1FDE4D9B" w14:textId="77777777" w:rsidR="007607A2" w:rsidRDefault="00304F05" w:rsidP="00955889">
            <w:pPr>
              <w:pStyle w:val="QuestionMainBodyTextBold"/>
            </w:pPr>
            <w:r>
              <w:t>Trip generation rates</w:t>
            </w:r>
          </w:p>
          <w:p w14:paraId="4EDA5716" w14:textId="6F60DABD" w:rsidR="00304F05" w:rsidRPr="00FE009C" w:rsidRDefault="005D5CDC" w:rsidP="005D5CDC">
            <w:pPr>
              <w:pStyle w:val="QuestionMainBodyText"/>
            </w:pPr>
            <w:r>
              <w:t>Could the applicants please check the calculation</w:t>
            </w:r>
            <w:r w:rsidR="009E7F1D">
              <w:t>s</w:t>
            </w:r>
            <w:r>
              <w:t xml:space="preserve"> in Table 15 of the TA [</w:t>
            </w:r>
            <w:hyperlink r:id="rId379" w:history="1">
              <w:r w:rsidR="005051C1" w:rsidRPr="00FE009C">
                <w:rPr>
                  <w:rStyle w:val="Hyperlink"/>
                </w:rPr>
                <w:t>APP</w:t>
              </w:r>
              <w:r w:rsidR="005051C1" w:rsidRPr="00FE009C">
                <w:rPr>
                  <w:rStyle w:val="Hyperlink"/>
                </w:rPr>
                <w:noBreakHyphen/>
                <w:t>080</w:t>
              </w:r>
            </w:hyperlink>
            <w:r>
              <w:t xml:space="preserve">] for the </w:t>
            </w:r>
            <w:r w:rsidR="00760B78">
              <w:t>both the to</w:t>
            </w:r>
            <w:r w:rsidR="009E7F1D">
              <w:t>tals and percentages of</w:t>
            </w:r>
            <w:r>
              <w:t xml:space="preserve"> </w:t>
            </w:r>
            <w:r w:rsidR="00245317">
              <w:t>‘D</w:t>
            </w:r>
            <w:r>
              <w:t>iffere</w:t>
            </w:r>
            <w:r w:rsidR="00245317">
              <w:t xml:space="preserve">nce </w:t>
            </w:r>
            <w:r w:rsidR="008C138E" w:rsidRPr="008C138E">
              <w:t>versus Agreed Traffic Generation – Vehicle Trips</w:t>
            </w:r>
            <w:r w:rsidR="008C138E">
              <w:t>’ for HGVs in the AM Peak arrivals</w:t>
            </w:r>
            <w:r w:rsidR="004B43DA">
              <w:t xml:space="preserve">. Does this have any </w:t>
            </w:r>
            <w:r w:rsidR="005051C1">
              <w:t>consequence for the following analysis?</w:t>
            </w:r>
          </w:p>
        </w:tc>
      </w:tr>
      <w:tr w:rsidR="00955889" w:rsidRPr="008C59AE" w14:paraId="63454DBD" w14:textId="77777777" w:rsidTr="00D57B65">
        <w:tc>
          <w:tcPr>
            <w:tcW w:w="1762" w:type="dxa"/>
          </w:tcPr>
          <w:p w14:paraId="2F96873C" w14:textId="77777777" w:rsidR="00955889" w:rsidRPr="00092316" w:rsidRDefault="00955889" w:rsidP="00955889">
            <w:pPr>
              <w:pStyle w:val="Heading3"/>
              <w:rPr>
                <w:rFonts w:cs="Arial"/>
                <w:szCs w:val="24"/>
              </w:rPr>
            </w:pPr>
          </w:p>
        </w:tc>
        <w:tc>
          <w:tcPr>
            <w:tcW w:w="3620" w:type="dxa"/>
          </w:tcPr>
          <w:p w14:paraId="3CCED91F" w14:textId="091D2B41" w:rsidR="00955889" w:rsidRPr="00092316" w:rsidRDefault="00955889" w:rsidP="00955889">
            <w:pPr>
              <w:rPr>
                <w:rFonts w:cs="Arial"/>
                <w:szCs w:val="24"/>
              </w:rPr>
            </w:pPr>
            <w:r>
              <w:rPr>
                <w:rFonts w:cs="Arial"/>
              </w:rPr>
              <w:t>The applicants</w:t>
            </w:r>
          </w:p>
        </w:tc>
        <w:tc>
          <w:tcPr>
            <w:tcW w:w="16717" w:type="dxa"/>
          </w:tcPr>
          <w:p w14:paraId="3F1107C6" w14:textId="77777777" w:rsidR="00955889" w:rsidRPr="00FE009C" w:rsidRDefault="00955889" w:rsidP="00955889">
            <w:pPr>
              <w:pStyle w:val="QuestionMainBodyTextBold"/>
            </w:pPr>
            <w:r w:rsidRPr="00FE009C">
              <w:t>Directional Sign Strategy</w:t>
            </w:r>
          </w:p>
          <w:p w14:paraId="666C494F" w14:textId="31F5CB17" w:rsidR="00955889" w:rsidRPr="00FE009C" w:rsidRDefault="00955889" w:rsidP="00955889">
            <w:pPr>
              <w:pStyle w:val="QuestionMainBodyText"/>
              <w:rPr>
                <w:szCs w:val="24"/>
              </w:rPr>
            </w:pPr>
            <w:r w:rsidRPr="00FE009C">
              <w:t>The drawings in appendix 28 of the TA [</w:t>
            </w:r>
            <w:hyperlink r:id="rId380" w:history="1">
              <w:r w:rsidRPr="00FE009C">
                <w:rPr>
                  <w:rStyle w:val="Hyperlink"/>
                </w:rPr>
                <w:t>APP</w:t>
              </w:r>
              <w:r w:rsidRPr="00FE009C">
                <w:rPr>
                  <w:rStyle w:val="Hyperlink"/>
                </w:rPr>
                <w:noBreakHyphen/>
                <w:t>082</w:t>
              </w:r>
            </w:hyperlink>
            <w:r w:rsidRPr="00FE009C">
              <w:t>] are not displaying properly. Could they please be reformatted and resubmitted.</w:t>
            </w:r>
          </w:p>
        </w:tc>
      </w:tr>
      <w:tr w:rsidR="007C02EF" w:rsidRPr="007C02EF" w14:paraId="4AD21721" w14:textId="77777777" w:rsidTr="00D57B65">
        <w:tc>
          <w:tcPr>
            <w:tcW w:w="1762" w:type="dxa"/>
          </w:tcPr>
          <w:p w14:paraId="662D541F" w14:textId="77777777" w:rsidR="007C02EF" w:rsidRPr="007C02EF" w:rsidRDefault="007C02EF" w:rsidP="00955889">
            <w:pPr>
              <w:pStyle w:val="Heading3"/>
              <w:rPr>
                <w:rFonts w:cs="Arial"/>
                <w:szCs w:val="24"/>
              </w:rPr>
            </w:pPr>
          </w:p>
        </w:tc>
        <w:tc>
          <w:tcPr>
            <w:tcW w:w="3620" w:type="dxa"/>
          </w:tcPr>
          <w:p w14:paraId="477EB954" w14:textId="039E481E" w:rsidR="009A22CC" w:rsidRDefault="009A22CC" w:rsidP="00955889">
            <w:pPr>
              <w:rPr>
                <w:rFonts w:cs="Arial"/>
              </w:rPr>
            </w:pPr>
            <w:r>
              <w:rPr>
                <w:rFonts w:cs="Arial"/>
              </w:rPr>
              <w:t>LCC</w:t>
            </w:r>
          </w:p>
          <w:p w14:paraId="74010D96" w14:textId="07605783" w:rsidR="007C02EF" w:rsidRPr="007C02EF" w:rsidRDefault="007C02EF" w:rsidP="00955889">
            <w:pPr>
              <w:rPr>
                <w:rFonts w:cs="Arial"/>
              </w:rPr>
            </w:pPr>
            <w:r>
              <w:rPr>
                <w:rFonts w:cs="Arial"/>
              </w:rPr>
              <w:t>The applicants</w:t>
            </w:r>
          </w:p>
        </w:tc>
        <w:tc>
          <w:tcPr>
            <w:tcW w:w="16717" w:type="dxa"/>
          </w:tcPr>
          <w:p w14:paraId="4C25E1F7" w14:textId="77777777" w:rsidR="007C02EF" w:rsidRDefault="009A22CC" w:rsidP="00865045">
            <w:pPr>
              <w:pStyle w:val="TableTextBold"/>
            </w:pPr>
            <w:r>
              <w:t>Signage in Castle Donington area</w:t>
            </w:r>
          </w:p>
          <w:p w14:paraId="48543BC6" w14:textId="7EEA2870" w:rsidR="00AE321D" w:rsidRDefault="00865045" w:rsidP="00865045">
            <w:pPr>
              <w:pStyle w:val="TableText"/>
            </w:pPr>
            <w:r>
              <w:t>In paragraph 8.37 of the TA [</w:t>
            </w:r>
            <w:hyperlink r:id="rId381" w:history="1">
              <w:r w:rsidRPr="00FE009C">
                <w:rPr>
                  <w:rStyle w:val="Hyperlink"/>
                </w:rPr>
                <w:t>APP</w:t>
              </w:r>
              <w:r w:rsidRPr="00FE009C">
                <w:rPr>
                  <w:rStyle w:val="Hyperlink"/>
                </w:rPr>
                <w:noBreakHyphen/>
                <w:t>080</w:t>
              </w:r>
            </w:hyperlink>
            <w:r>
              <w:t>]</w:t>
            </w:r>
            <w:r w:rsidR="00746707">
              <w:t xml:space="preserve">, in discussing traffic around Castle Donington, it is noted that </w:t>
            </w:r>
            <w:r w:rsidR="00BA72E2">
              <w:t>LCC might seek additional signage to route traffic around the bypass rather than along High Street.</w:t>
            </w:r>
          </w:p>
          <w:p w14:paraId="625C0ACD" w14:textId="60661C30" w:rsidR="00865045" w:rsidRDefault="00BA72E2" w:rsidP="00865045">
            <w:pPr>
              <w:pStyle w:val="TableText"/>
            </w:pPr>
            <w:r>
              <w:t>Could LCC confirm whether it would seek such signage?</w:t>
            </w:r>
          </w:p>
          <w:p w14:paraId="67733C02" w14:textId="0C756CD2" w:rsidR="00BA72E2" w:rsidRPr="007C02EF" w:rsidRDefault="00AE321D" w:rsidP="00865045">
            <w:pPr>
              <w:pStyle w:val="TableText"/>
            </w:pPr>
            <w:r>
              <w:t>If so, could the applicant</w:t>
            </w:r>
            <w:r w:rsidR="00CB2F20">
              <w:t>s</w:t>
            </w:r>
            <w:r>
              <w:t xml:space="preserve"> please indicate how such signage would be secured?</w:t>
            </w:r>
          </w:p>
        </w:tc>
      </w:tr>
      <w:tr w:rsidR="00955889" w:rsidRPr="00743982" w14:paraId="49850704" w14:textId="77777777">
        <w:tc>
          <w:tcPr>
            <w:tcW w:w="1762" w:type="dxa"/>
          </w:tcPr>
          <w:p w14:paraId="412CAF7A" w14:textId="77777777" w:rsidR="00955889" w:rsidRPr="00743982" w:rsidRDefault="00955889" w:rsidP="00955889">
            <w:pPr>
              <w:pStyle w:val="Heading3"/>
              <w:rPr>
                <w:rFonts w:cs="Arial"/>
                <w:szCs w:val="24"/>
              </w:rPr>
            </w:pPr>
            <w:bookmarkStart w:id="52" w:name="_Ref219706048"/>
          </w:p>
        </w:tc>
        <w:bookmarkEnd w:id="52"/>
        <w:tc>
          <w:tcPr>
            <w:tcW w:w="3620" w:type="dxa"/>
          </w:tcPr>
          <w:p w14:paraId="6A54B994" w14:textId="77777777" w:rsidR="00955889" w:rsidRPr="00743982" w:rsidRDefault="00955889" w:rsidP="00955889">
            <w:pPr>
              <w:rPr>
                <w:rFonts w:cs="Arial"/>
              </w:rPr>
            </w:pPr>
            <w:r w:rsidRPr="00743982">
              <w:rPr>
                <w:rFonts w:cs="Arial"/>
              </w:rPr>
              <w:t>The applicants</w:t>
            </w:r>
          </w:p>
          <w:p w14:paraId="4F604FEF" w14:textId="77777777" w:rsidR="00955889" w:rsidRPr="00743982" w:rsidRDefault="00955889" w:rsidP="00955889">
            <w:pPr>
              <w:rPr>
                <w:rFonts w:cs="Arial"/>
              </w:rPr>
            </w:pPr>
            <w:r w:rsidRPr="00743982">
              <w:rPr>
                <w:rFonts w:cs="Arial"/>
              </w:rPr>
              <w:t>LCC</w:t>
            </w:r>
          </w:p>
          <w:p w14:paraId="1B059881" w14:textId="77777777" w:rsidR="0057478B" w:rsidRDefault="00955889" w:rsidP="00955889">
            <w:pPr>
              <w:rPr>
                <w:rFonts w:cs="Arial"/>
              </w:rPr>
            </w:pPr>
            <w:r w:rsidRPr="00743982">
              <w:rPr>
                <w:rFonts w:cs="Arial"/>
              </w:rPr>
              <w:t>Prologis</w:t>
            </w:r>
          </w:p>
          <w:p w14:paraId="3CE7769D" w14:textId="7A5C6F6A" w:rsidR="00955889" w:rsidRPr="00743982" w:rsidRDefault="00955889" w:rsidP="00955889">
            <w:pPr>
              <w:rPr>
                <w:rFonts w:cs="Arial"/>
                <w:szCs w:val="24"/>
              </w:rPr>
            </w:pPr>
            <w:r w:rsidRPr="00743982">
              <w:rPr>
                <w:rFonts w:cs="Arial"/>
              </w:rPr>
              <w:t>EMIA</w:t>
            </w:r>
          </w:p>
        </w:tc>
        <w:tc>
          <w:tcPr>
            <w:tcW w:w="16717" w:type="dxa"/>
          </w:tcPr>
          <w:p w14:paraId="16BE495E" w14:textId="77777777" w:rsidR="00955889" w:rsidRPr="00743982" w:rsidRDefault="00955889" w:rsidP="00955889">
            <w:pPr>
              <w:pStyle w:val="QuestionMainBodyTextBold"/>
            </w:pPr>
            <w:r w:rsidRPr="00743982">
              <w:t>Dualling of A453 west of Finger Farm Roundabout</w:t>
            </w:r>
          </w:p>
          <w:p w14:paraId="0F558DE1" w14:textId="77777777" w:rsidR="00C236A9" w:rsidRDefault="00743982" w:rsidP="00743982">
            <w:pPr>
              <w:pStyle w:val="QuestionMainBodyText"/>
            </w:pPr>
            <w:r>
              <w:t xml:space="preserve">At ISH1 there was discussion about the potential dualling of the A453 west of Finger Farm roundabout. </w:t>
            </w:r>
          </w:p>
          <w:p w14:paraId="62CA30A7" w14:textId="01C8CC62" w:rsidR="008F3CBC" w:rsidRDefault="00743982" w:rsidP="00743982">
            <w:pPr>
              <w:pStyle w:val="QuestionMainBodyText"/>
            </w:pPr>
            <w:r>
              <w:t>Could LCC please set out</w:t>
            </w:r>
            <w:r w:rsidR="008F3CBC">
              <w:t>:</w:t>
            </w:r>
          </w:p>
          <w:p w14:paraId="6B83CFD7" w14:textId="40E193E7" w:rsidR="00743982" w:rsidRDefault="00743982" w:rsidP="00C236A9">
            <w:pPr>
              <w:pStyle w:val="ListBullet"/>
            </w:pPr>
            <w:r>
              <w:t xml:space="preserve">what, if any, </w:t>
            </w:r>
            <w:r w:rsidR="008F3CBC">
              <w:t>proposals have been drawn up for this section of road, providing drawings if necessary</w:t>
            </w:r>
          </w:p>
          <w:p w14:paraId="2E56C56C" w14:textId="28261C27" w:rsidR="008F3CBC" w:rsidRDefault="00C236A9" w:rsidP="00C236A9">
            <w:pPr>
              <w:pStyle w:val="ListBullet"/>
            </w:pPr>
            <w:r>
              <w:t>any timetable for potential works</w:t>
            </w:r>
            <w:r w:rsidR="001E11A4">
              <w:t xml:space="preserve"> or</w:t>
            </w:r>
            <w:r w:rsidR="00475FD5">
              <w:t xml:space="preserve"> triggers for a requirement, </w:t>
            </w:r>
            <w:r w:rsidR="00CE6E09">
              <w:t xml:space="preserve">and </w:t>
            </w:r>
            <w:r>
              <w:t xml:space="preserve">how land would be secured and funding </w:t>
            </w:r>
            <w:r w:rsidR="00884491">
              <w:t xml:space="preserve">for the works themselves </w:t>
            </w:r>
            <w:r>
              <w:t>provided</w:t>
            </w:r>
          </w:p>
          <w:p w14:paraId="00DA825C" w14:textId="122C50E0" w:rsidR="008F3CBC" w:rsidRPr="00743982" w:rsidRDefault="006A0635" w:rsidP="00743982">
            <w:pPr>
              <w:pStyle w:val="QuestionMainBodyText"/>
            </w:pPr>
            <w:r>
              <w:t>The applicants are asked:</w:t>
            </w:r>
          </w:p>
          <w:p w14:paraId="5FD21101" w14:textId="78D4875E" w:rsidR="006A0635" w:rsidRDefault="009C7540" w:rsidP="006A0635">
            <w:pPr>
              <w:pStyle w:val="ListBullet"/>
              <w:rPr>
                <w:szCs w:val="24"/>
              </w:rPr>
            </w:pPr>
            <w:r>
              <w:t>d</w:t>
            </w:r>
            <w:r w:rsidR="00955889" w:rsidRPr="00743982">
              <w:t>oes the response have any implications in relation to your response to ExQ1</w:t>
            </w:r>
            <w:r w:rsidR="00955889" w:rsidRPr="00743982">
              <w:fldChar w:fldCharType="begin"/>
            </w:r>
            <w:r w:rsidR="00955889" w:rsidRPr="00743982">
              <w:instrText xml:space="preserve"> REF _Ref219452063 \r \h  \* MERGEFORMAT </w:instrText>
            </w:r>
            <w:r w:rsidR="00955889" w:rsidRPr="00743982">
              <w:fldChar w:fldCharType="separate"/>
            </w:r>
            <w:r w:rsidR="00C2090E">
              <w:t>Q2.0.6</w:t>
            </w:r>
            <w:r w:rsidR="00955889" w:rsidRPr="00743982">
              <w:fldChar w:fldCharType="end"/>
            </w:r>
            <w:r w:rsidR="00955889" w:rsidRPr="00743982">
              <w:t>?</w:t>
            </w:r>
          </w:p>
          <w:p w14:paraId="713641BE" w14:textId="75849C5D" w:rsidR="006A0635" w:rsidRPr="006A0635" w:rsidRDefault="0057478B" w:rsidP="0057478B">
            <w:pPr>
              <w:pStyle w:val="QuestionMainBodyText"/>
            </w:pPr>
            <w:r>
              <w:t xml:space="preserve">Prologis and EMIA are asked </w:t>
            </w:r>
            <w:r w:rsidR="00884491">
              <w:t xml:space="preserve">to </w:t>
            </w:r>
            <w:r>
              <w:t xml:space="preserve">set out their understandings of this matter, along with </w:t>
            </w:r>
            <w:r w:rsidR="00AA0177">
              <w:t>any matters within the joint application which would impinge on that.</w:t>
            </w:r>
          </w:p>
        </w:tc>
      </w:tr>
      <w:tr w:rsidR="00955889" w:rsidRPr="008C59AE" w14:paraId="28AE48D4" w14:textId="77777777" w:rsidTr="00D57B65">
        <w:tc>
          <w:tcPr>
            <w:tcW w:w="1762" w:type="dxa"/>
          </w:tcPr>
          <w:p w14:paraId="7D88636F" w14:textId="77777777" w:rsidR="00955889" w:rsidRPr="00092316" w:rsidRDefault="00955889" w:rsidP="00955889">
            <w:pPr>
              <w:pStyle w:val="Heading3"/>
              <w:rPr>
                <w:rFonts w:cs="Arial"/>
                <w:szCs w:val="24"/>
              </w:rPr>
            </w:pPr>
          </w:p>
        </w:tc>
        <w:tc>
          <w:tcPr>
            <w:tcW w:w="3620" w:type="dxa"/>
          </w:tcPr>
          <w:p w14:paraId="745B866B" w14:textId="16FAD255" w:rsidR="00955889" w:rsidRDefault="00955889" w:rsidP="00955889">
            <w:pPr>
              <w:rPr>
                <w:rFonts w:cs="Arial"/>
              </w:rPr>
            </w:pPr>
            <w:r>
              <w:rPr>
                <w:rFonts w:cs="Arial"/>
              </w:rPr>
              <w:t>The applicants</w:t>
            </w:r>
          </w:p>
        </w:tc>
        <w:tc>
          <w:tcPr>
            <w:tcW w:w="16717" w:type="dxa"/>
          </w:tcPr>
          <w:p w14:paraId="5349CA61" w14:textId="77777777" w:rsidR="00955889" w:rsidRPr="00FE009C" w:rsidRDefault="00955889" w:rsidP="00955889">
            <w:pPr>
              <w:pStyle w:val="QuestionMainBodyTextBold"/>
            </w:pPr>
            <w:r w:rsidRPr="00FE009C">
              <w:t>Cumulative effects</w:t>
            </w:r>
          </w:p>
          <w:p w14:paraId="6DCB6BF4" w14:textId="5B859494" w:rsidR="00955889" w:rsidRPr="00FE009C" w:rsidRDefault="00955889" w:rsidP="00955889">
            <w:pPr>
              <w:pStyle w:val="QuestionMainBodyText"/>
            </w:pPr>
            <w:r w:rsidRPr="00FE009C">
              <w:t>In paragraph 2.7 traffic and transport section of the Protect Diseworth RR [</w:t>
            </w:r>
            <w:hyperlink r:id="rId382" w:history="1">
              <w:r w:rsidRPr="00FE009C">
                <w:rPr>
                  <w:rStyle w:val="Hyperlink"/>
                </w:rPr>
                <w:t>RR-025D</w:t>
              </w:r>
            </w:hyperlink>
            <w:r w:rsidRPr="00FE009C">
              <w:t>], Protect Diseworth have set out a list of projects which it considers should be considered on a cumulative basis.</w:t>
            </w:r>
          </w:p>
          <w:p w14:paraId="7640A2B1" w14:textId="31D2F5D4" w:rsidR="00955889" w:rsidRPr="00FE009C" w:rsidRDefault="00955889" w:rsidP="00955889">
            <w:pPr>
              <w:pStyle w:val="QuestionMainBodyText"/>
            </w:pPr>
            <w:r w:rsidRPr="00FE009C">
              <w:t>Could the applicants please set out a response to each of these, whether they have been included as part of the baseline, a potential project which has been assessed or not considered. In each case, the applicants should reference where this information can be found in either the ES or its appendices using precise references, or if a project has not been considered explain why that is the case.</w:t>
            </w:r>
          </w:p>
        </w:tc>
      </w:tr>
      <w:tr w:rsidR="00955889" w:rsidRPr="008C59AE" w14:paraId="6FD900F8" w14:textId="77777777" w:rsidTr="00D57B65">
        <w:tc>
          <w:tcPr>
            <w:tcW w:w="1762" w:type="dxa"/>
          </w:tcPr>
          <w:p w14:paraId="662B5B8E" w14:textId="77777777" w:rsidR="00955889" w:rsidRPr="00092316" w:rsidRDefault="00955889" w:rsidP="00955889">
            <w:pPr>
              <w:pStyle w:val="Heading3"/>
              <w:rPr>
                <w:rFonts w:cs="Arial"/>
                <w:szCs w:val="24"/>
              </w:rPr>
            </w:pPr>
          </w:p>
        </w:tc>
        <w:tc>
          <w:tcPr>
            <w:tcW w:w="3620" w:type="dxa"/>
          </w:tcPr>
          <w:p w14:paraId="28643380" w14:textId="3F66E863" w:rsidR="00955889" w:rsidRPr="00092316" w:rsidRDefault="00955889" w:rsidP="00955889">
            <w:pPr>
              <w:rPr>
                <w:rFonts w:cs="Arial"/>
                <w:szCs w:val="24"/>
              </w:rPr>
            </w:pPr>
            <w:r>
              <w:rPr>
                <w:rFonts w:cs="Arial"/>
              </w:rPr>
              <w:t>The applicants</w:t>
            </w:r>
          </w:p>
        </w:tc>
        <w:tc>
          <w:tcPr>
            <w:tcW w:w="16717" w:type="dxa"/>
          </w:tcPr>
          <w:p w14:paraId="69EDFFD2" w14:textId="77777777" w:rsidR="00955889" w:rsidRPr="00FE009C" w:rsidRDefault="00955889" w:rsidP="00955889">
            <w:pPr>
              <w:pStyle w:val="QuestionMainBodyTextBold"/>
            </w:pPr>
            <w:r w:rsidRPr="00FE009C">
              <w:t xml:space="preserve">Proposed bridleway </w:t>
            </w:r>
          </w:p>
          <w:p w14:paraId="271871F8" w14:textId="1273EF4F" w:rsidR="00955889" w:rsidRPr="00FE009C" w:rsidRDefault="00955889" w:rsidP="00955889">
            <w:pPr>
              <w:pStyle w:val="QuestionMainBodyText"/>
              <w:rPr>
                <w:szCs w:val="24"/>
              </w:rPr>
            </w:pPr>
            <w:r w:rsidRPr="00FE009C">
              <w:t>Could the applicants explain why the proposed public right of way between points 8 and 12 on Access and Rights of Way Sheet 1 of 2 [</w:t>
            </w:r>
            <w:hyperlink r:id="rId383" w:history="1">
              <w:r w:rsidRPr="00FE009C">
                <w:rPr>
                  <w:rStyle w:val="Hyperlink"/>
                </w:rPr>
                <w:t>APP-037D</w:t>
              </w:r>
            </w:hyperlink>
            <w:r w:rsidRPr="00FE009C">
              <w:t xml:space="preserve">] would be a bridleway given that other public rights of way in the vicinity are footpaths and the proposed right of way is therefore unlikely to be used by equestrians? </w:t>
            </w:r>
          </w:p>
        </w:tc>
      </w:tr>
      <w:tr w:rsidR="00955889" w:rsidRPr="00CD5CAD" w14:paraId="2E31630F" w14:textId="77777777" w:rsidTr="00D57B65">
        <w:tc>
          <w:tcPr>
            <w:tcW w:w="1762" w:type="dxa"/>
          </w:tcPr>
          <w:p w14:paraId="73072E0A" w14:textId="77777777" w:rsidR="00955889" w:rsidRPr="00CD5CAD" w:rsidRDefault="00955889" w:rsidP="00955889">
            <w:pPr>
              <w:pStyle w:val="Heading3"/>
              <w:rPr>
                <w:rFonts w:cs="Arial"/>
                <w:szCs w:val="24"/>
              </w:rPr>
            </w:pPr>
          </w:p>
        </w:tc>
        <w:tc>
          <w:tcPr>
            <w:tcW w:w="3620" w:type="dxa"/>
          </w:tcPr>
          <w:p w14:paraId="31BF75EB" w14:textId="77777777" w:rsidR="00955889" w:rsidRPr="00CD5CAD" w:rsidRDefault="00955889" w:rsidP="00955889">
            <w:pPr>
              <w:rPr>
                <w:rFonts w:cs="Arial"/>
              </w:rPr>
            </w:pPr>
            <w:r w:rsidRPr="00CD5CAD">
              <w:rPr>
                <w:rFonts w:cs="Arial"/>
              </w:rPr>
              <w:t>NH</w:t>
            </w:r>
          </w:p>
          <w:p w14:paraId="757E30E3" w14:textId="191B8853" w:rsidR="00955889" w:rsidRPr="00CD5CAD" w:rsidRDefault="00955889" w:rsidP="00955889">
            <w:pPr>
              <w:rPr>
                <w:rFonts w:cs="Arial"/>
                <w:szCs w:val="24"/>
              </w:rPr>
            </w:pPr>
            <w:r w:rsidRPr="00CD5CAD">
              <w:rPr>
                <w:rFonts w:cs="Arial"/>
              </w:rPr>
              <w:t>LCC</w:t>
            </w:r>
          </w:p>
        </w:tc>
        <w:tc>
          <w:tcPr>
            <w:tcW w:w="16717" w:type="dxa"/>
          </w:tcPr>
          <w:p w14:paraId="5049845C" w14:textId="77777777" w:rsidR="00955889" w:rsidRPr="00CD5CAD" w:rsidRDefault="00955889" w:rsidP="00955889">
            <w:pPr>
              <w:pStyle w:val="QuestionMainBodyTextBold"/>
            </w:pPr>
            <w:r w:rsidRPr="00CD5CAD">
              <w:t>Departures from highway standards</w:t>
            </w:r>
          </w:p>
          <w:p w14:paraId="2F679DB5" w14:textId="7CF35904" w:rsidR="00955889" w:rsidRPr="00CD5CAD" w:rsidRDefault="00955889" w:rsidP="00955889">
            <w:pPr>
              <w:pStyle w:val="QuestionMainBodyText"/>
            </w:pPr>
            <w:r w:rsidRPr="00CD5CAD">
              <w:t>The applicants have set out various departures from standards for the highways to be provided (see appendices 26 and 27 of the TA [</w:t>
            </w:r>
            <w:hyperlink r:id="rId384" w:history="1">
              <w:r w:rsidRPr="00CD5CAD">
                <w:rPr>
                  <w:rStyle w:val="Hyperlink"/>
                </w:rPr>
                <w:t>APP</w:t>
              </w:r>
              <w:r w:rsidRPr="00CD5CAD">
                <w:rPr>
                  <w:rStyle w:val="Hyperlink"/>
                </w:rPr>
                <w:noBreakHyphen/>
                <w:t>082</w:t>
              </w:r>
            </w:hyperlink>
            <w:r w:rsidRPr="00CD5CAD">
              <w:t xml:space="preserve">]). Could NH and LCC please formally consider whether there are likely to be any issues in approving </w:t>
            </w:r>
            <w:r w:rsidR="00944E64">
              <w:t>details</w:t>
            </w:r>
            <w:r w:rsidRPr="00CD5CAD">
              <w:t xml:space="preserve"> post-consent?</w:t>
            </w:r>
          </w:p>
          <w:p w14:paraId="05266D07" w14:textId="3519EBE4" w:rsidR="00955889" w:rsidRPr="00CD5CAD" w:rsidRDefault="00955889" w:rsidP="00955889">
            <w:pPr>
              <w:pStyle w:val="QuestionMainBodyText"/>
              <w:rPr>
                <w:szCs w:val="24"/>
              </w:rPr>
            </w:pPr>
            <w:r w:rsidRPr="00CD5CAD">
              <w:t>The ExP notes that once in principle consent has been granted the Courts have indicated that it would not be possible to refuse consent at the detailed design stage.</w:t>
            </w:r>
          </w:p>
        </w:tc>
      </w:tr>
      <w:tr w:rsidR="00955889" w:rsidRPr="008C59AE" w14:paraId="44BFBA3A" w14:textId="77777777" w:rsidTr="00D57B65">
        <w:tc>
          <w:tcPr>
            <w:tcW w:w="1762" w:type="dxa"/>
          </w:tcPr>
          <w:p w14:paraId="37B21529" w14:textId="77777777" w:rsidR="00955889" w:rsidRPr="00092316" w:rsidRDefault="00955889" w:rsidP="00955889">
            <w:pPr>
              <w:pStyle w:val="Heading3"/>
              <w:rPr>
                <w:rFonts w:cs="Arial"/>
                <w:szCs w:val="24"/>
              </w:rPr>
            </w:pPr>
          </w:p>
        </w:tc>
        <w:tc>
          <w:tcPr>
            <w:tcW w:w="3620" w:type="dxa"/>
          </w:tcPr>
          <w:p w14:paraId="45E29026" w14:textId="3E7B5A14" w:rsidR="00955889" w:rsidRPr="00092316" w:rsidRDefault="00955889" w:rsidP="00955889">
            <w:pPr>
              <w:rPr>
                <w:rFonts w:cs="Arial"/>
                <w:szCs w:val="24"/>
              </w:rPr>
            </w:pPr>
            <w:r>
              <w:rPr>
                <w:rFonts w:cs="Arial"/>
              </w:rPr>
              <w:t>The applicants</w:t>
            </w:r>
          </w:p>
        </w:tc>
        <w:tc>
          <w:tcPr>
            <w:tcW w:w="16717" w:type="dxa"/>
          </w:tcPr>
          <w:p w14:paraId="1D3B7959" w14:textId="77777777" w:rsidR="00955889" w:rsidRPr="00FE009C" w:rsidRDefault="00955889" w:rsidP="00955889">
            <w:pPr>
              <w:pStyle w:val="QuestionMainBodyTextBold"/>
            </w:pPr>
            <w:r w:rsidRPr="00FE009C">
              <w:t>Junctions in vicinity of Diseworth</w:t>
            </w:r>
          </w:p>
          <w:p w14:paraId="1FC0DBDF" w14:textId="1E81358E" w:rsidR="00955889" w:rsidRPr="00FE009C" w:rsidRDefault="00955889" w:rsidP="00955889">
            <w:pPr>
              <w:pStyle w:val="QuestionMainBodyText"/>
              <w:rPr>
                <w:szCs w:val="24"/>
              </w:rPr>
            </w:pPr>
            <w:r w:rsidRPr="00FE009C">
              <w:t>Paragraph 10.22 of the TA [</w:t>
            </w:r>
            <w:hyperlink r:id="rId385" w:history="1">
              <w:r w:rsidRPr="00FE009C">
                <w:rPr>
                  <w:rStyle w:val="Hyperlink"/>
                </w:rPr>
                <w:t>APP</w:t>
              </w:r>
              <w:r w:rsidRPr="00FE009C">
                <w:rPr>
                  <w:rStyle w:val="Hyperlink"/>
                </w:rPr>
                <w:noBreakHyphen/>
                <w:t>080</w:t>
              </w:r>
            </w:hyperlink>
            <w:r w:rsidRPr="00FE009C">
              <w:t>] sets out “feedback was received from local residents who asked that capacity improvements not be proposed at junctions leading towards Diseworth so as not to encourage higher traffic flows in the vicinity of the village”. Could the applicants please either signpost within the examination library or provide this evidence.</w:t>
            </w:r>
          </w:p>
        </w:tc>
      </w:tr>
      <w:tr w:rsidR="00955889" w:rsidRPr="00CD5CAD" w14:paraId="6C8D41A0" w14:textId="77777777" w:rsidTr="00D57B65">
        <w:tc>
          <w:tcPr>
            <w:tcW w:w="1762" w:type="dxa"/>
          </w:tcPr>
          <w:p w14:paraId="0A58101A" w14:textId="77777777" w:rsidR="00955889" w:rsidRPr="00CD5CAD" w:rsidRDefault="00955889" w:rsidP="00955889">
            <w:pPr>
              <w:pStyle w:val="Heading3"/>
              <w:rPr>
                <w:rFonts w:cs="Arial"/>
                <w:szCs w:val="24"/>
              </w:rPr>
            </w:pPr>
          </w:p>
        </w:tc>
        <w:tc>
          <w:tcPr>
            <w:tcW w:w="3620" w:type="dxa"/>
          </w:tcPr>
          <w:p w14:paraId="783CABFC" w14:textId="77777777" w:rsidR="00955889" w:rsidRPr="00CD5CAD" w:rsidRDefault="00955889" w:rsidP="00955889">
            <w:pPr>
              <w:rPr>
                <w:rFonts w:cs="Arial"/>
              </w:rPr>
            </w:pPr>
            <w:r w:rsidRPr="00CD5CAD">
              <w:rPr>
                <w:rFonts w:cs="Arial"/>
              </w:rPr>
              <w:t>The applicants</w:t>
            </w:r>
          </w:p>
          <w:p w14:paraId="4A9ECB12" w14:textId="77777777" w:rsidR="00955889" w:rsidRPr="00CD5CAD" w:rsidRDefault="00955889" w:rsidP="00955889">
            <w:pPr>
              <w:rPr>
                <w:rFonts w:cs="Arial"/>
              </w:rPr>
            </w:pPr>
            <w:r w:rsidRPr="00CD5CAD">
              <w:rPr>
                <w:rFonts w:cs="Arial"/>
              </w:rPr>
              <w:t>LCC</w:t>
            </w:r>
          </w:p>
          <w:p w14:paraId="48E15A5D" w14:textId="77777777" w:rsidR="00955889" w:rsidRPr="00CD5CAD" w:rsidRDefault="00955889" w:rsidP="00955889">
            <w:pPr>
              <w:rPr>
                <w:rFonts w:cs="Arial"/>
              </w:rPr>
            </w:pPr>
            <w:r w:rsidRPr="00CD5CAD">
              <w:rPr>
                <w:rFonts w:cs="Arial"/>
              </w:rPr>
              <w:t>NH</w:t>
            </w:r>
          </w:p>
          <w:p w14:paraId="6F6E5E6E" w14:textId="0854800C" w:rsidR="00955889" w:rsidRPr="00CD5CAD" w:rsidRDefault="00955889" w:rsidP="00955889">
            <w:pPr>
              <w:rPr>
                <w:rFonts w:cs="Arial"/>
                <w:szCs w:val="24"/>
              </w:rPr>
            </w:pPr>
            <w:r w:rsidRPr="00CD5CAD">
              <w:rPr>
                <w:rFonts w:cs="Arial"/>
              </w:rPr>
              <w:t>NWLDC</w:t>
            </w:r>
          </w:p>
        </w:tc>
        <w:tc>
          <w:tcPr>
            <w:tcW w:w="16717" w:type="dxa"/>
          </w:tcPr>
          <w:p w14:paraId="2CC1132B" w14:textId="77777777" w:rsidR="00955889" w:rsidRPr="00CD5CAD" w:rsidRDefault="00955889" w:rsidP="00955889">
            <w:pPr>
              <w:pStyle w:val="QuestionMainBodyTextBold"/>
            </w:pPr>
            <w:r w:rsidRPr="00CD5CAD">
              <w:t>Isley Woodhouse development</w:t>
            </w:r>
          </w:p>
          <w:p w14:paraId="0609250D" w14:textId="77777777" w:rsidR="00955889" w:rsidRPr="00CD5CAD" w:rsidRDefault="00955889" w:rsidP="00955889">
            <w:pPr>
              <w:pStyle w:val="QuestionMainBodyText"/>
            </w:pPr>
            <w:r w:rsidRPr="00CD5CAD">
              <w:t>LCC is concerned to ensure that none of the proposed development would prejudice the delivery of any of the proposed allocations in the emerging local plan. Could the applicants please explain:</w:t>
            </w:r>
          </w:p>
          <w:p w14:paraId="27DF21B1" w14:textId="1F900B4C" w:rsidR="00955889" w:rsidRPr="00CD5CAD" w:rsidRDefault="00955889" w:rsidP="00955889">
            <w:pPr>
              <w:pStyle w:val="ListBullet"/>
            </w:pPr>
            <w:r w:rsidRPr="00CD5CAD">
              <w:t xml:space="preserve">what measures it has undertaken to ensure that this does not occur; and </w:t>
            </w:r>
          </w:p>
          <w:p w14:paraId="361C3F18" w14:textId="5BFC1574" w:rsidR="00955889" w:rsidRPr="00CD5CAD" w:rsidRDefault="00955889" w:rsidP="00955889">
            <w:pPr>
              <w:pStyle w:val="ListBullet"/>
            </w:pPr>
            <w:r w:rsidRPr="00CD5CAD">
              <w:t>provide us with evidence to support any response?</w:t>
            </w:r>
          </w:p>
          <w:p w14:paraId="78298982" w14:textId="74AD539B" w:rsidR="00955889" w:rsidRPr="00CD5CAD" w:rsidRDefault="00955889" w:rsidP="00955889">
            <w:pPr>
              <w:pStyle w:val="QuestionMainBodyText"/>
            </w:pPr>
            <w:r w:rsidRPr="00CD5CAD">
              <w:lastRenderedPageBreak/>
              <w:t>LCC, NH and NWLDC are all asked for comments in relation to the proposed Isley Woodhouse development.</w:t>
            </w:r>
          </w:p>
        </w:tc>
      </w:tr>
      <w:tr w:rsidR="00955889" w:rsidRPr="009D5B21" w14:paraId="76964BFC" w14:textId="77777777" w:rsidTr="00D57B65">
        <w:tc>
          <w:tcPr>
            <w:tcW w:w="1762" w:type="dxa"/>
          </w:tcPr>
          <w:p w14:paraId="435C8E66" w14:textId="77777777" w:rsidR="00955889" w:rsidRPr="009D5B21" w:rsidRDefault="00955889" w:rsidP="00955889">
            <w:pPr>
              <w:pStyle w:val="Heading3"/>
              <w:rPr>
                <w:rFonts w:cs="Arial"/>
                <w:szCs w:val="24"/>
              </w:rPr>
            </w:pPr>
          </w:p>
        </w:tc>
        <w:tc>
          <w:tcPr>
            <w:tcW w:w="3620" w:type="dxa"/>
          </w:tcPr>
          <w:p w14:paraId="50CFBCCA" w14:textId="2A82D2A8" w:rsidR="00955889" w:rsidRPr="009D5B21" w:rsidRDefault="00955889" w:rsidP="00955889">
            <w:pPr>
              <w:rPr>
                <w:rFonts w:cs="Arial"/>
                <w:szCs w:val="24"/>
              </w:rPr>
            </w:pPr>
            <w:r w:rsidRPr="009D5B21">
              <w:rPr>
                <w:rFonts w:cs="Arial"/>
              </w:rPr>
              <w:t>The applicants</w:t>
            </w:r>
          </w:p>
        </w:tc>
        <w:tc>
          <w:tcPr>
            <w:tcW w:w="16717" w:type="dxa"/>
          </w:tcPr>
          <w:p w14:paraId="77D85357" w14:textId="77777777" w:rsidR="00955889" w:rsidRPr="009D5B21" w:rsidRDefault="00955889" w:rsidP="00955889">
            <w:pPr>
              <w:pStyle w:val="QuestionMainBodyTextBold"/>
            </w:pPr>
            <w:r w:rsidRPr="009D5B21">
              <w:t>Traffic modelling</w:t>
            </w:r>
          </w:p>
          <w:p w14:paraId="4102286B" w14:textId="7B498C77" w:rsidR="00955889" w:rsidRPr="009D5B21" w:rsidRDefault="00955889" w:rsidP="00955889">
            <w:pPr>
              <w:pStyle w:val="QuestionMainBodyText"/>
              <w:rPr>
                <w:szCs w:val="24"/>
              </w:rPr>
            </w:pPr>
            <w:r w:rsidRPr="009D5B21">
              <w:t xml:space="preserve">Paragraph 6.8.3 of Chapter 6 of the ES </w:t>
            </w:r>
            <w:r w:rsidRPr="009D5B21">
              <w:rPr>
                <w:szCs w:val="24"/>
              </w:rPr>
              <w:t>[</w:t>
            </w:r>
            <w:hyperlink r:id="rId386" w:history="1">
              <w:hyperlink r:id="rId387" w:history="1">
                <w:r w:rsidRPr="009D5B21">
                  <w:rPr>
                    <w:rStyle w:val="Hyperlink"/>
                  </w:rPr>
                  <w:t>AS</w:t>
                </w:r>
                <w:r w:rsidRPr="009D5B21">
                  <w:rPr>
                    <w:rStyle w:val="Hyperlink"/>
                  </w:rPr>
                  <w:noBreakHyphen/>
                  <w:t>032</w:t>
                </w:r>
              </w:hyperlink>
            </w:hyperlink>
            <w:r w:rsidRPr="009D5B21">
              <w:rPr>
                <w:szCs w:val="24"/>
              </w:rPr>
              <w:t xml:space="preserve">] </w:t>
            </w:r>
            <w:r w:rsidRPr="009D5B21">
              <w:t xml:space="preserve">states “proposed Highway Works would have a number of beneficial impacts in terms of reducing traffic flows on the A453 corridor between the Hunter Road roundabout (EMG2 Main Site access) and M1 Junction 24”. Could the applicants explain why </w:t>
            </w:r>
            <w:r w:rsidRPr="009D5B21">
              <w:rPr>
                <w:szCs w:val="24"/>
              </w:rPr>
              <w:t>they believes this would occur. The response to this needs to be more than “the model says so”, rather it needs to set out the reasoning behind the modelled results.</w:t>
            </w:r>
          </w:p>
          <w:p w14:paraId="4C8A7423" w14:textId="19C8E298" w:rsidR="00955889" w:rsidRPr="009D5B21" w:rsidRDefault="00955889" w:rsidP="00955889">
            <w:pPr>
              <w:pStyle w:val="QuestionMainBodyText"/>
              <w:rPr>
                <w:szCs w:val="24"/>
              </w:rPr>
            </w:pPr>
            <w:r w:rsidRPr="009D5B21">
              <w:rPr>
                <w:szCs w:val="24"/>
              </w:rPr>
              <w:t>What changes</w:t>
            </w:r>
            <w:r w:rsidRPr="009D5B21">
              <w:t xml:space="preserve"> to traffic signage would be made to encourage such behaviour, and, if any, how would this be secured?</w:t>
            </w:r>
          </w:p>
        </w:tc>
      </w:tr>
      <w:tr w:rsidR="00955889" w:rsidRPr="009D5B21" w14:paraId="61890E82" w14:textId="77777777" w:rsidTr="00D57B65">
        <w:tc>
          <w:tcPr>
            <w:tcW w:w="1762" w:type="dxa"/>
          </w:tcPr>
          <w:p w14:paraId="7EEE0A9D" w14:textId="77777777" w:rsidR="00955889" w:rsidRPr="009D5B21" w:rsidRDefault="00955889" w:rsidP="00955889">
            <w:pPr>
              <w:pStyle w:val="Heading3"/>
              <w:rPr>
                <w:rFonts w:cs="Arial"/>
                <w:szCs w:val="24"/>
              </w:rPr>
            </w:pPr>
          </w:p>
        </w:tc>
        <w:tc>
          <w:tcPr>
            <w:tcW w:w="3620" w:type="dxa"/>
          </w:tcPr>
          <w:p w14:paraId="0D1A23D9" w14:textId="353B3E85" w:rsidR="00955889" w:rsidRPr="009D5B21" w:rsidRDefault="00955889" w:rsidP="00955889">
            <w:pPr>
              <w:rPr>
                <w:rFonts w:cs="Arial"/>
                <w:szCs w:val="24"/>
              </w:rPr>
            </w:pPr>
            <w:r w:rsidRPr="009D5B21">
              <w:rPr>
                <w:rFonts w:cs="Arial"/>
              </w:rPr>
              <w:t>The applicants</w:t>
            </w:r>
          </w:p>
        </w:tc>
        <w:tc>
          <w:tcPr>
            <w:tcW w:w="16717" w:type="dxa"/>
          </w:tcPr>
          <w:p w14:paraId="3CDA3AD3" w14:textId="77777777" w:rsidR="00955889" w:rsidRPr="009D5B21" w:rsidRDefault="00955889" w:rsidP="00955889">
            <w:pPr>
              <w:pStyle w:val="QuestionMainBodyTextBold"/>
            </w:pPr>
            <w:r w:rsidRPr="009D5B21">
              <w:t>Traffic modelling</w:t>
            </w:r>
          </w:p>
          <w:p w14:paraId="1B0F8792" w14:textId="0DB6B7A8" w:rsidR="00955889" w:rsidRPr="009D5B21" w:rsidRDefault="00955889" w:rsidP="00955889">
            <w:pPr>
              <w:pStyle w:val="TableText"/>
            </w:pPr>
            <w:r w:rsidRPr="009D5B21">
              <w:t xml:space="preserve">Paragraph 6.8.4 of Chapter 6 of the ES </w:t>
            </w:r>
            <w:r w:rsidRPr="009D5B21">
              <w:rPr>
                <w:szCs w:val="24"/>
              </w:rPr>
              <w:t>[</w:t>
            </w:r>
            <w:hyperlink r:id="rId388" w:history="1">
              <w:hyperlink r:id="rId389" w:history="1">
                <w:r w:rsidRPr="009D5B21">
                  <w:rPr>
                    <w:rStyle w:val="Hyperlink"/>
                  </w:rPr>
                  <w:t>AS</w:t>
                </w:r>
                <w:r w:rsidRPr="009D5B21">
                  <w:rPr>
                    <w:rStyle w:val="Hyperlink"/>
                  </w:rPr>
                  <w:noBreakHyphen/>
                  <w:t>032</w:t>
                </w:r>
              </w:hyperlink>
            </w:hyperlink>
            <w:r w:rsidRPr="009D5B21">
              <w:rPr>
                <w:szCs w:val="24"/>
              </w:rPr>
              <w:t xml:space="preserve">] states </w:t>
            </w:r>
            <w:r w:rsidRPr="009D5B21">
              <w:t>“The proposed active travel works along the A453 between EMG2 Main Site and EMG1, including the introduction of a new Toucan crossing at the A453 and uncontrolled crossing at East Midlands Airport, will have permanent beneficial impacts on severance, non-motorised user delay, non-motorised user amenity, fear and intimidation and road user</w:t>
            </w:r>
            <w:r w:rsidR="005B439E" w:rsidRPr="009D5B21">
              <w:t xml:space="preserve">/ </w:t>
            </w:r>
            <w:r w:rsidRPr="009D5B21">
              <w:t>pedestrian safety along a number of links” and 6.8.5 “The improvements to existing Public Rights of Way, including Hyam’s Lane and Long Holden, will result in permanent beneficial impacts to non-motorised user delay, non-motorised user amenity, fear and intimidation and road user and pedestrian safety for people travelling on these links”.</w:t>
            </w:r>
          </w:p>
          <w:p w14:paraId="18ECBB25" w14:textId="77777777" w:rsidR="00955889" w:rsidRDefault="00955889" w:rsidP="00955889">
            <w:pPr>
              <w:pStyle w:val="TableText"/>
              <w:rPr>
                <w:szCs w:val="24"/>
              </w:rPr>
            </w:pPr>
            <w:r w:rsidRPr="009D5B21">
              <w:t xml:space="preserve">Could the applicants explain why </w:t>
            </w:r>
            <w:r w:rsidRPr="009D5B21">
              <w:rPr>
                <w:szCs w:val="24"/>
              </w:rPr>
              <w:t>they believes this would occur.</w:t>
            </w:r>
          </w:p>
          <w:p w14:paraId="3EDDE438" w14:textId="4CD431F6" w:rsidR="00955889" w:rsidRPr="009D5B21" w:rsidRDefault="00471835" w:rsidP="00955889">
            <w:pPr>
              <w:pStyle w:val="TableText"/>
              <w:rPr>
                <w:szCs w:val="24"/>
              </w:rPr>
            </w:pPr>
            <w:r w:rsidRPr="009D5B21">
              <w:rPr>
                <w:szCs w:val="24"/>
              </w:rPr>
              <w:t>What changes</w:t>
            </w:r>
            <w:r w:rsidRPr="009D5B21">
              <w:t xml:space="preserve"> to traffic signage would be made to encourage such behaviour, and, if any, how would this be secured?</w:t>
            </w:r>
          </w:p>
        </w:tc>
      </w:tr>
      <w:tr w:rsidR="00955889" w:rsidRPr="008C59AE" w14:paraId="4CC6B742" w14:textId="77777777" w:rsidTr="00D57B65">
        <w:tc>
          <w:tcPr>
            <w:tcW w:w="1762" w:type="dxa"/>
          </w:tcPr>
          <w:p w14:paraId="41FE5FF9" w14:textId="77777777" w:rsidR="00955889" w:rsidRPr="00092316" w:rsidRDefault="00955889" w:rsidP="00955889">
            <w:pPr>
              <w:pStyle w:val="Heading3"/>
              <w:rPr>
                <w:rFonts w:cs="Arial"/>
                <w:szCs w:val="24"/>
              </w:rPr>
            </w:pPr>
          </w:p>
        </w:tc>
        <w:tc>
          <w:tcPr>
            <w:tcW w:w="3620" w:type="dxa"/>
          </w:tcPr>
          <w:p w14:paraId="56B4A128" w14:textId="0C2AA888" w:rsidR="00955889" w:rsidRPr="00092316" w:rsidRDefault="00955889" w:rsidP="00955889">
            <w:pPr>
              <w:rPr>
                <w:rFonts w:cs="Arial"/>
                <w:szCs w:val="24"/>
              </w:rPr>
            </w:pPr>
            <w:r>
              <w:rPr>
                <w:rFonts w:cs="Arial"/>
              </w:rPr>
              <w:t>The applicants</w:t>
            </w:r>
          </w:p>
        </w:tc>
        <w:tc>
          <w:tcPr>
            <w:tcW w:w="16717" w:type="dxa"/>
          </w:tcPr>
          <w:p w14:paraId="5B9013E4" w14:textId="77777777" w:rsidR="00955889" w:rsidRPr="00FE009C" w:rsidRDefault="00955889" w:rsidP="00955889">
            <w:pPr>
              <w:pStyle w:val="QuestionMainBodyTextBold"/>
            </w:pPr>
            <w:r w:rsidRPr="00FE009C">
              <w:t>Traffic modelling</w:t>
            </w:r>
          </w:p>
          <w:p w14:paraId="6A97633B" w14:textId="4157EB4B" w:rsidR="00955889" w:rsidRPr="00FE009C" w:rsidRDefault="00955889" w:rsidP="00955889">
            <w:pPr>
              <w:pStyle w:val="QuestionMainBodyText"/>
            </w:pPr>
            <w:r w:rsidRPr="00FE009C">
              <w:t>The applicants’ analysis has been undertaken based on AADT figures. Could a sensitivity analysis be undertaken on a AAWT base, with comparison between the two, so that the effects at the weekend can be understood. The ExP is seeking to understand this on the basis that there may be greater amenity effects at the weekend from changes in traffic flow?</w:t>
            </w:r>
          </w:p>
        </w:tc>
      </w:tr>
      <w:tr w:rsidR="00955889" w:rsidRPr="00AA6247" w14:paraId="78098549" w14:textId="77777777" w:rsidTr="00D57B65">
        <w:tc>
          <w:tcPr>
            <w:tcW w:w="1762" w:type="dxa"/>
          </w:tcPr>
          <w:p w14:paraId="25A2FB85" w14:textId="77777777" w:rsidR="00955889" w:rsidRPr="00AA6247" w:rsidRDefault="00955889" w:rsidP="00955889">
            <w:pPr>
              <w:pStyle w:val="Heading3"/>
              <w:rPr>
                <w:rFonts w:cs="Arial"/>
                <w:szCs w:val="24"/>
              </w:rPr>
            </w:pPr>
          </w:p>
        </w:tc>
        <w:tc>
          <w:tcPr>
            <w:tcW w:w="3620" w:type="dxa"/>
          </w:tcPr>
          <w:p w14:paraId="64EA7170" w14:textId="77777777" w:rsidR="00955889" w:rsidRPr="00AA6247" w:rsidRDefault="00955889" w:rsidP="00955889">
            <w:pPr>
              <w:rPr>
                <w:rFonts w:cs="Arial"/>
              </w:rPr>
            </w:pPr>
            <w:r w:rsidRPr="00AA6247">
              <w:rPr>
                <w:rFonts w:cs="Arial"/>
              </w:rPr>
              <w:t>NH</w:t>
            </w:r>
          </w:p>
          <w:p w14:paraId="7897D4FC" w14:textId="110EC3AF" w:rsidR="00955889" w:rsidRPr="00AA6247" w:rsidRDefault="00955889" w:rsidP="00955889">
            <w:pPr>
              <w:rPr>
                <w:rFonts w:cs="Arial"/>
                <w:szCs w:val="24"/>
              </w:rPr>
            </w:pPr>
            <w:r w:rsidRPr="00AA6247">
              <w:rPr>
                <w:rFonts w:cs="Arial"/>
              </w:rPr>
              <w:t>LCC</w:t>
            </w:r>
          </w:p>
        </w:tc>
        <w:tc>
          <w:tcPr>
            <w:tcW w:w="16717" w:type="dxa"/>
          </w:tcPr>
          <w:p w14:paraId="7E75DCEC" w14:textId="77777777" w:rsidR="00955889" w:rsidRPr="00AA6247" w:rsidRDefault="00955889" w:rsidP="00955889">
            <w:pPr>
              <w:pStyle w:val="QuestionMainBodyTextBold"/>
            </w:pPr>
            <w:r w:rsidRPr="00AA6247">
              <w:t>Traffic modelling</w:t>
            </w:r>
          </w:p>
          <w:p w14:paraId="0AA94D76" w14:textId="49D01A9B" w:rsidR="00955889" w:rsidRPr="00AA6247" w:rsidRDefault="00955889" w:rsidP="00955889">
            <w:pPr>
              <w:pStyle w:val="QuestionMainBodyText"/>
            </w:pPr>
            <w:r w:rsidRPr="00AA6247">
              <w:t>Paragraph 14.27 of the TA [</w:t>
            </w:r>
            <w:hyperlink r:id="rId390" w:history="1">
              <w:r w:rsidRPr="00AA6247">
                <w:rPr>
                  <w:rStyle w:val="Hyperlink"/>
                </w:rPr>
                <w:t>APP-080</w:t>
              </w:r>
            </w:hyperlink>
            <w:r w:rsidRPr="00AA6247">
              <w:t>] indicates that there would be an increase of queuing on the Bostocks Lane arm of Junction 79 (M1 J25) of some 11.2%, that is from 133.8 PCUs to 148.8 PCUs. The applicants have described this increase as ‘negligible’ and would not affect the operation of the arm.</w:t>
            </w:r>
          </w:p>
          <w:p w14:paraId="73D2C62C" w14:textId="1C0D67EF" w:rsidR="00955889" w:rsidRPr="00AA6247" w:rsidRDefault="00955889" w:rsidP="00955889">
            <w:pPr>
              <w:pStyle w:val="QuestionMainBodyText"/>
              <w:rPr>
                <w:szCs w:val="24"/>
              </w:rPr>
            </w:pPr>
            <w:r w:rsidRPr="00AA6247">
              <w:t>NH and LCC are asked for their views as to the analysis and whether they consider any mitigation works are required at this junction from the effects of the proposed development taking into account paragraphs 5.281 and 5.282 of the NPSNN.</w:t>
            </w:r>
          </w:p>
        </w:tc>
      </w:tr>
      <w:tr w:rsidR="00955889" w:rsidRPr="00EE1DF2" w14:paraId="7520CDB3" w14:textId="77777777" w:rsidTr="00D57B65">
        <w:tc>
          <w:tcPr>
            <w:tcW w:w="1762" w:type="dxa"/>
          </w:tcPr>
          <w:p w14:paraId="204B32BD" w14:textId="77777777" w:rsidR="00955889" w:rsidRPr="00EE1DF2" w:rsidRDefault="00955889" w:rsidP="00955889">
            <w:pPr>
              <w:pStyle w:val="Heading3"/>
              <w:rPr>
                <w:rFonts w:cs="Arial"/>
                <w:szCs w:val="24"/>
              </w:rPr>
            </w:pPr>
          </w:p>
        </w:tc>
        <w:tc>
          <w:tcPr>
            <w:tcW w:w="3620" w:type="dxa"/>
          </w:tcPr>
          <w:p w14:paraId="4958FAEA" w14:textId="77777777" w:rsidR="00955889" w:rsidRPr="00EE1DF2" w:rsidRDefault="00955889" w:rsidP="00955889">
            <w:pPr>
              <w:rPr>
                <w:rFonts w:cs="Arial"/>
              </w:rPr>
            </w:pPr>
            <w:r w:rsidRPr="00EE1DF2">
              <w:rPr>
                <w:rFonts w:cs="Arial"/>
              </w:rPr>
              <w:t xml:space="preserve">The applicants </w:t>
            </w:r>
          </w:p>
          <w:p w14:paraId="759EBA99" w14:textId="77777777" w:rsidR="00955889" w:rsidRPr="00EE1DF2" w:rsidRDefault="00955889" w:rsidP="00955889">
            <w:pPr>
              <w:rPr>
                <w:rFonts w:cs="Arial"/>
              </w:rPr>
            </w:pPr>
            <w:r w:rsidRPr="00EE1DF2">
              <w:rPr>
                <w:rFonts w:cs="Arial"/>
              </w:rPr>
              <w:t>NH</w:t>
            </w:r>
          </w:p>
          <w:p w14:paraId="7FE641D1" w14:textId="65696662" w:rsidR="00955889" w:rsidRPr="00EE1DF2" w:rsidRDefault="00955889" w:rsidP="00955889">
            <w:pPr>
              <w:rPr>
                <w:rFonts w:cs="Arial"/>
                <w:szCs w:val="24"/>
              </w:rPr>
            </w:pPr>
            <w:r w:rsidRPr="00EE1DF2">
              <w:rPr>
                <w:rFonts w:cs="Arial"/>
              </w:rPr>
              <w:t>LCC</w:t>
            </w:r>
          </w:p>
        </w:tc>
        <w:tc>
          <w:tcPr>
            <w:tcW w:w="16717" w:type="dxa"/>
          </w:tcPr>
          <w:p w14:paraId="17899F89" w14:textId="77777777" w:rsidR="00955889" w:rsidRPr="00EE1DF2" w:rsidRDefault="00955889" w:rsidP="00955889">
            <w:pPr>
              <w:pStyle w:val="QuestionMainBodyTextBold"/>
            </w:pPr>
            <w:r w:rsidRPr="00EE1DF2">
              <w:t>Road Safety Audits</w:t>
            </w:r>
          </w:p>
          <w:p w14:paraId="3F77E1DE" w14:textId="3FE7D946" w:rsidR="00955889" w:rsidRPr="00EE1DF2" w:rsidRDefault="00EE1DF2" w:rsidP="00955889">
            <w:pPr>
              <w:pStyle w:val="QuestionMainBodyText"/>
              <w:rPr>
                <w:szCs w:val="24"/>
              </w:rPr>
            </w:pPr>
            <w:r>
              <w:t>There was discussion at ISH1 as to road safety audits. Could the applicants please ensure that a</w:t>
            </w:r>
            <w:r w:rsidR="00955889" w:rsidRPr="00EE1DF2">
              <w:t>n</w:t>
            </w:r>
            <w:r w:rsidR="006C060F">
              <w:t>y</w:t>
            </w:r>
            <w:r w:rsidR="00955889" w:rsidRPr="00EE1DF2">
              <w:t xml:space="preserve"> further </w:t>
            </w:r>
            <w:r w:rsidR="006C060F" w:rsidRPr="006C060F">
              <w:t>road safety audits</w:t>
            </w:r>
            <w:r w:rsidR="006C060F" w:rsidRPr="00EE1DF2">
              <w:t xml:space="preserve"> </w:t>
            </w:r>
            <w:r w:rsidR="00955889" w:rsidRPr="00EE1DF2">
              <w:t xml:space="preserve">or iterations of those completed to date </w:t>
            </w:r>
            <w:r w:rsidR="00307E37">
              <w:t>are</w:t>
            </w:r>
            <w:r w:rsidR="00955889" w:rsidRPr="00EE1DF2">
              <w:t xml:space="preserve"> submitted as they become available.</w:t>
            </w:r>
          </w:p>
        </w:tc>
      </w:tr>
      <w:tr w:rsidR="00955889" w:rsidRPr="008C59AE" w14:paraId="7788D2C8" w14:textId="77777777" w:rsidTr="00D57B65">
        <w:tc>
          <w:tcPr>
            <w:tcW w:w="1762" w:type="dxa"/>
          </w:tcPr>
          <w:p w14:paraId="068033E2" w14:textId="77777777" w:rsidR="00955889" w:rsidRPr="00092316" w:rsidRDefault="00955889" w:rsidP="00955889">
            <w:pPr>
              <w:pStyle w:val="Heading3"/>
              <w:rPr>
                <w:rFonts w:cs="Arial"/>
                <w:szCs w:val="24"/>
              </w:rPr>
            </w:pPr>
          </w:p>
        </w:tc>
        <w:tc>
          <w:tcPr>
            <w:tcW w:w="3620" w:type="dxa"/>
          </w:tcPr>
          <w:p w14:paraId="1DAE8DCA" w14:textId="77777777" w:rsidR="00955889" w:rsidRDefault="00955889" w:rsidP="00955889">
            <w:pPr>
              <w:rPr>
                <w:rFonts w:cs="Arial"/>
              </w:rPr>
            </w:pPr>
            <w:r>
              <w:rPr>
                <w:rFonts w:cs="Arial"/>
              </w:rPr>
              <w:t>The applicants</w:t>
            </w:r>
          </w:p>
          <w:p w14:paraId="4C824EB5" w14:textId="77777777" w:rsidR="00955889" w:rsidRDefault="00955889" w:rsidP="00955889">
            <w:pPr>
              <w:rPr>
                <w:rFonts w:cs="Arial"/>
              </w:rPr>
            </w:pPr>
            <w:r>
              <w:rPr>
                <w:rFonts w:cs="Arial"/>
              </w:rPr>
              <w:t>NH</w:t>
            </w:r>
          </w:p>
          <w:p w14:paraId="7F530F48" w14:textId="3E1244CE" w:rsidR="00955889" w:rsidRPr="00092316" w:rsidRDefault="00955889" w:rsidP="00955889">
            <w:pPr>
              <w:rPr>
                <w:rFonts w:cs="Arial"/>
                <w:szCs w:val="24"/>
              </w:rPr>
            </w:pPr>
            <w:r>
              <w:rPr>
                <w:rFonts w:cs="Arial"/>
              </w:rPr>
              <w:t>LCC</w:t>
            </w:r>
          </w:p>
        </w:tc>
        <w:tc>
          <w:tcPr>
            <w:tcW w:w="16717" w:type="dxa"/>
          </w:tcPr>
          <w:p w14:paraId="5DE65E83" w14:textId="77777777" w:rsidR="00955889" w:rsidRPr="00FE009C" w:rsidRDefault="00955889" w:rsidP="00955889">
            <w:pPr>
              <w:pStyle w:val="QuestionMainBodyTextBold"/>
            </w:pPr>
            <w:r w:rsidRPr="00FE009C">
              <w:t>Traffic signals</w:t>
            </w:r>
          </w:p>
          <w:p w14:paraId="69C4B2F6" w14:textId="77777777" w:rsidR="00955889" w:rsidRPr="00FE009C" w:rsidRDefault="00955889" w:rsidP="00955889">
            <w:pPr>
              <w:pStyle w:val="QuestionMainBodyText"/>
            </w:pPr>
            <w:r w:rsidRPr="00FE009C">
              <w:t>What analysis has been undertaken of ensuring the phasing between the various traffic lights in the vicinity of the EMG1 and EMG2 sites are co-ordinated to ensure the maximum free-flowing of traffic?</w:t>
            </w:r>
          </w:p>
          <w:p w14:paraId="307E477A" w14:textId="3A126C5F" w:rsidR="00955889" w:rsidRPr="00FE009C" w:rsidRDefault="00955889" w:rsidP="00955889">
            <w:pPr>
              <w:pStyle w:val="QuestionMainBodyText"/>
              <w:rPr>
                <w:szCs w:val="24"/>
              </w:rPr>
            </w:pPr>
            <w:r w:rsidRPr="00FE009C">
              <w:t>If none has been done to date, what analysis could be undertaken, and should this recommend particular solutions, how would these be secured?</w:t>
            </w:r>
          </w:p>
        </w:tc>
      </w:tr>
      <w:tr w:rsidR="00955889" w:rsidRPr="008C59AE" w14:paraId="1F8E1E11" w14:textId="77777777" w:rsidTr="00D57B65">
        <w:tc>
          <w:tcPr>
            <w:tcW w:w="1762" w:type="dxa"/>
          </w:tcPr>
          <w:p w14:paraId="570B3D17" w14:textId="77777777" w:rsidR="00955889" w:rsidRPr="00092316" w:rsidRDefault="00955889" w:rsidP="00955889">
            <w:pPr>
              <w:pStyle w:val="Heading3"/>
              <w:rPr>
                <w:rFonts w:cs="Arial"/>
                <w:szCs w:val="24"/>
              </w:rPr>
            </w:pPr>
          </w:p>
        </w:tc>
        <w:tc>
          <w:tcPr>
            <w:tcW w:w="3620" w:type="dxa"/>
          </w:tcPr>
          <w:p w14:paraId="65336DB3" w14:textId="6FD44CA7" w:rsidR="00955889" w:rsidRPr="00092316" w:rsidRDefault="00955889" w:rsidP="00955889">
            <w:pPr>
              <w:rPr>
                <w:rFonts w:cs="Arial"/>
                <w:szCs w:val="24"/>
              </w:rPr>
            </w:pPr>
            <w:r>
              <w:rPr>
                <w:rFonts w:cs="Arial"/>
              </w:rPr>
              <w:t>The applicants</w:t>
            </w:r>
          </w:p>
        </w:tc>
        <w:tc>
          <w:tcPr>
            <w:tcW w:w="16717" w:type="dxa"/>
          </w:tcPr>
          <w:p w14:paraId="3E8DA232" w14:textId="77777777" w:rsidR="00955889" w:rsidRPr="00FE009C" w:rsidRDefault="00955889" w:rsidP="00955889">
            <w:pPr>
              <w:pStyle w:val="QuestionMainBodyTextBold"/>
            </w:pPr>
            <w:r w:rsidRPr="00FE009C">
              <w:t>Relationship to national cycle route</w:t>
            </w:r>
          </w:p>
          <w:p w14:paraId="01045DC6" w14:textId="2A5B52CD" w:rsidR="00955889" w:rsidRPr="00FE009C" w:rsidRDefault="00955889" w:rsidP="00955889">
            <w:pPr>
              <w:pStyle w:val="QuestionMainBodyText"/>
            </w:pPr>
            <w:r w:rsidRPr="00FE009C">
              <w:t>There are various references to extensions to the national cycle route through the delivery of the proposed development. Could the applicants please explain how these would be secured? This question does not relate to the physical infrastructure, rather to the incorporation within the national cycle network</w:t>
            </w:r>
            <w:r w:rsidR="009645A6">
              <w:t>.</w:t>
            </w:r>
          </w:p>
        </w:tc>
      </w:tr>
      <w:tr w:rsidR="00955889" w:rsidRPr="008C59AE" w14:paraId="38D6285E" w14:textId="77777777" w:rsidTr="00D57B65">
        <w:tc>
          <w:tcPr>
            <w:tcW w:w="1762" w:type="dxa"/>
          </w:tcPr>
          <w:p w14:paraId="232988DD" w14:textId="77777777" w:rsidR="00955889" w:rsidRPr="00092316" w:rsidRDefault="00955889" w:rsidP="00955889">
            <w:pPr>
              <w:pStyle w:val="Heading3"/>
              <w:rPr>
                <w:rFonts w:cs="Arial"/>
                <w:szCs w:val="24"/>
              </w:rPr>
            </w:pPr>
          </w:p>
        </w:tc>
        <w:tc>
          <w:tcPr>
            <w:tcW w:w="3620" w:type="dxa"/>
          </w:tcPr>
          <w:p w14:paraId="0B74538A" w14:textId="77E1EDF6" w:rsidR="00955889" w:rsidRPr="00092316" w:rsidRDefault="00955889" w:rsidP="00955889">
            <w:pPr>
              <w:rPr>
                <w:rFonts w:cs="Arial"/>
                <w:szCs w:val="24"/>
              </w:rPr>
            </w:pPr>
            <w:r>
              <w:rPr>
                <w:rFonts w:cs="Arial"/>
              </w:rPr>
              <w:t>LCC</w:t>
            </w:r>
          </w:p>
        </w:tc>
        <w:tc>
          <w:tcPr>
            <w:tcW w:w="16717" w:type="dxa"/>
          </w:tcPr>
          <w:p w14:paraId="3172EA35" w14:textId="2813A090" w:rsidR="00955889" w:rsidRPr="00FE009C" w:rsidRDefault="00955889" w:rsidP="00955889">
            <w:pPr>
              <w:pStyle w:val="QuestionMainBodyTextBold"/>
            </w:pPr>
            <w:r w:rsidRPr="00FE009C">
              <w:t>Relationship of the Pan</w:t>
            </w:r>
            <w:r w:rsidR="00EC572A">
              <w:t xml:space="preserve"> </w:t>
            </w:r>
            <w:r w:rsidRPr="00FE009C">
              <w:t>Regional Traffic Model and the East Midlands Freight Model</w:t>
            </w:r>
          </w:p>
          <w:p w14:paraId="08B59307" w14:textId="1D2EC16C" w:rsidR="00955889" w:rsidRPr="00FE009C" w:rsidRDefault="00955889" w:rsidP="00955889">
            <w:pPr>
              <w:pStyle w:val="QuestionMainBodyText"/>
            </w:pPr>
            <w:r w:rsidRPr="00FE009C">
              <w:t>Paragraph 6.4.10 of chapter 6 of the ES [</w:t>
            </w:r>
            <w:hyperlink r:id="rId391" w:history="1">
              <w:hyperlink r:id="rId392" w:history="1">
                <w:r w:rsidRPr="00605743">
                  <w:rPr>
                    <w:rStyle w:val="Hyperlink"/>
                  </w:rPr>
                  <w:t>AS</w:t>
                </w:r>
                <w:r w:rsidRPr="00605743">
                  <w:rPr>
                    <w:rStyle w:val="Hyperlink"/>
                  </w:rPr>
                  <w:noBreakHyphen/>
                  <w:t>032</w:t>
                </w:r>
              </w:hyperlink>
            </w:hyperlink>
            <w:r w:rsidRPr="00FE009C">
              <w:t xml:space="preserve">] refers to both the PRTM, and the EMFM. While it is appreciated that the EMFM is a part of the PRTM, could LCC confirm whether it is content with the use of the EMFM, and its view as to the base date of the model to be used. </w:t>
            </w:r>
          </w:p>
        </w:tc>
      </w:tr>
      <w:tr w:rsidR="00955889" w:rsidRPr="008C59AE" w14:paraId="034C516D" w14:textId="77777777" w:rsidTr="00D57B65">
        <w:tc>
          <w:tcPr>
            <w:tcW w:w="1762" w:type="dxa"/>
          </w:tcPr>
          <w:p w14:paraId="0AD77A2A" w14:textId="77777777" w:rsidR="00955889" w:rsidRPr="00092316" w:rsidRDefault="00955889" w:rsidP="00955889">
            <w:pPr>
              <w:pStyle w:val="Heading3"/>
              <w:rPr>
                <w:rFonts w:cs="Arial"/>
                <w:szCs w:val="24"/>
              </w:rPr>
            </w:pPr>
          </w:p>
        </w:tc>
        <w:tc>
          <w:tcPr>
            <w:tcW w:w="3620" w:type="dxa"/>
          </w:tcPr>
          <w:p w14:paraId="46B36F4A" w14:textId="77777777" w:rsidR="00955889" w:rsidRDefault="00955889" w:rsidP="00955889">
            <w:pPr>
              <w:rPr>
                <w:rFonts w:cs="Arial"/>
              </w:rPr>
            </w:pPr>
            <w:r>
              <w:rPr>
                <w:rFonts w:cs="Arial"/>
              </w:rPr>
              <w:t>The applicants</w:t>
            </w:r>
          </w:p>
          <w:p w14:paraId="6CC13EC6" w14:textId="77777777" w:rsidR="00955889" w:rsidRDefault="00955889" w:rsidP="00955889">
            <w:pPr>
              <w:rPr>
                <w:rFonts w:cs="Arial"/>
              </w:rPr>
            </w:pPr>
            <w:r>
              <w:rPr>
                <w:rFonts w:cs="Arial"/>
              </w:rPr>
              <w:t>LCC</w:t>
            </w:r>
          </w:p>
          <w:p w14:paraId="077652D6" w14:textId="4C922A6A" w:rsidR="00955889" w:rsidRPr="00092316" w:rsidRDefault="00955889" w:rsidP="00955889">
            <w:pPr>
              <w:rPr>
                <w:rFonts w:cs="Arial"/>
                <w:szCs w:val="24"/>
              </w:rPr>
            </w:pPr>
            <w:r>
              <w:rPr>
                <w:rFonts w:cs="Arial"/>
              </w:rPr>
              <w:t>NWLDC</w:t>
            </w:r>
          </w:p>
        </w:tc>
        <w:tc>
          <w:tcPr>
            <w:tcW w:w="16717" w:type="dxa"/>
          </w:tcPr>
          <w:p w14:paraId="1E720159" w14:textId="77777777" w:rsidR="00955889" w:rsidRPr="00FE009C" w:rsidRDefault="00955889" w:rsidP="00955889">
            <w:pPr>
              <w:pStyle w:val="QuestionMainBodyTextBold"/>
            </w:pPr>
            <w:r w:rsidRPr="00FE009C">
              <w:t>Work No 19</w:t>
            </w:r>
          </w:p>
          <w:p w14:paraId="16AA68D5" w14:textId="043C2FE9" w:rsidR="00955889" w:rsidRPr="00FE009C" w:rsidRDefault="00955889" w:rsidP="00955889">
            <w:pPr>
              <w:pStyle w:val="QuestionMainBodyText"/>
            </w:pPr>
            <w:r w:rsidRPr="00FE009C">
              <w:t xml:space="preserve">In paragraph 6.7.1 </w:t>
            </w:r>
            <w:r w:rsidRPr="00FE009C">
              <w:rPr>
                <w:szCs w:val="24"/>
              </w:rPr>
              <w:t>of chapter 6 of the ES [</w:t>
            </w:r>
            <w:hyperlink r:id="rId393" w:history="1">
              <w:hyperlink r:id="rId394" w:history="1">
                <w:r w:rsidRPr="00605743">
                  <w:rPr>
                    <w:rStyle w:val="Hyperlink"/>
                  </w:rPr>
                  <w:t>AS</w:t>
                </w:r>
                <w:r w:rsidRPr="00605743">
                  <w:rPr>
                    <w:rStyle w:val="Hyperlink"/>
                  </w:rPr>
                  <w:noBreakHyphen/>
                  <w:t>032</w:t>
                </w:r>
              </w:hyperlink>
            </w:hyperlink>
            <w:r w:rsidRPr="00FE009C">
              <w:rPr>
                <w:szCs w:val="24"/>
              </w:rPr>
              <w:t>]</w:t>
            </w:r>
            <w:r w:rsidRPr="00FE009C">
              <w:t>, fifth bullet, tenth sub-bullet, reference is made up upgrading footpath L57 between Diseworth Lane and Castle Donnington. This indicates that payment was made to LCC until the Planning Obligation for EMG1, but the works have never been carried out</w:t>
            </w:r>
            <w:r w:rsidR="00B00894">
              <w:t xml:space="preserve"> and the ExP was </w:t>
            </w:r>
          </w:p>
          <w:p w14:paraId="22848162" w14:textId="77777777" w:rsidR="00955889" w:rsidRPr="00FE009C" w:rsidRDefault="00955889" w:rsidP="00955889">
            <w:pPr>
              <w:pStyle w:val="ListBullet"/>
            </w:pPr>
            <w:r w:rsidRPr="00FE009C">
              <w:t>Could LCC explain its understanding on this matter.</w:t>
            </w:r>
          </w:p>
          <w:p w14:paraId="50644373" w14:textId="3F126A12" w:rsidR="00955889" w:rsidRPr="00FE009C" w:rsidRDefault="00955889" w:rsidP="00955889">
            <w:pPr>
              <w:pStyle w:val="ListBullet"/>
            </w:pPr>
            <w:r w:rsidRPr="00FE009C">
              <w:lastRenderedPageBreak/>
              <w:t>Could the applicants please provide us with a copy of the s106 Planning Obligation</w:t>
            </w:r>
            <w:r w:rsidR="0045474B">
              <w:t>.</w:t>
            </w:r>
          </w:p>
          <w:p w14:paraId="61548A59" w14:textId="463E4085" w:rsidR="00955889" w:rsidRPr="00FE009C" w:rsidRDefault="00955889" w:rsidP="00955889">
            <w:pPr>
              <w:pStyle w:val="ListBullet"/>
            </w:pPr>
            <w:r w:rsidRPr="00FE009C">
              <w:t>Could the applicants please explain why this link is justified in relation to the current application of which it forms part?</w:t>
            </w:r>
          </w:p>
        </w:tc>
      </w:tr>
      <w:tr w:rsidR="00955889" w:rsidRPr="008C59AE" w14:paraId="435D273A" w14:textId="77777777" w:rsidTr="00D57B65">
        <w:tc>
          <w:tcPr>
            <w:tcW w:w="1762" w:type="dxa"/>
          </w:tcPr>
          <w:p w14:paraId="21DC74F4" w14:textId="77777777" w:rsidR="00955889" w:rsidRPr="00092316" w:rsidRDefault="00955889" w:rsidP="00955889">
            <w:pPr>
              <w:pStyle w:val="Heading3"/>
              <w:rPr>
                <w:rFonts w:cs="Arial"/>
                <w:szCs w:val="24"/>
              </w:rPr>
            </w:pPr>
          </w:p>
        </w:tc>
        <w:tc>
          <w:tcPr>
            <w:tcW w:w="3620" w:type="dxa"/>
          </w:tcPr>
          <w:p w14:paraId="0D263DA9" w14:textId="77777777" w:rsidR="00955889" w:rsidRDefault="00955889" w:rsidP="00955889">
            <w:pPr>
              <w:rPr>
                <w:rFonts w:cs="Arial"/>
              </w:rPr>
            </w:pPr>
            <w:r>
              <w:rPr>
                <w:rFonts w:cs="Arial"/>
              </w:rPr>
              <w:t>The applicants</w:t>
            </w:r>
          </w:p>
          <w:p w14:paraId="0F18351E" w14:textId="77777777" w:rsidR="00955889" w:rsidRDefault="00955889" w:rsidP="00955889">
            <w:pPr>
              <w:rPr>
                <w:rFonts w:cs="Arial"/>
              </w:rPr>
            </w:pPr>
            <w:r>
              <w:rPr>
                <w:rFonts w:cs="Arial"/>
              </w:rPr>
              <w:t>LCC</w:t>
            </w:r>
          </w:p>
          <w:p w14:paraId="217F6A85" w14:textId="2EBA86A2" w:rsidR="00955889" w:rsidRPr="00092316" w:rsidRDefault="00955889" w:rsidP="00955889">
            <w:pPr>
              <w:rPr>
                <w:rFonts w:cs="Arial"/>
                <w:szCs w:val="24"/>
              </w:rPr>
            </w:pPr>
            <w:r>
              <w:rPr>
                <w:rFonts w:cs="Arial"/>
              </w:rPr>
              <w:t>NH</w:t>
            </w:r>
          </w:p>
        </w:tc>
        <w:tc>
          <w:tcPr>
            <w:tcW w:w="16717" w:type="dxa"/>
          </w:tcPr>
          <w:p w14:paraId="44CBBA4F" w14:textId="60164BCF" w:rsidR="00955889" w:rsidRPr="00FE009C" w:rsidRDefault="00955889" w:rsidP="00955889">
            <w:pPr>
              <w:pStyle w:val="QuestionMainBodyTextBold"/>
            </w:pPr>
            <w:r w:rsidRPr="00FE009C">
              <w:t>TA Appendices 45 and 46 [</w:t>
            </w:r>
            <w:hyperlink r:id="rId395" w:history="1">
              <w:r w:rsidRPr="00FE009C">
                <w:rPr>
                  <w:rStyle w:val="Hyperlink"/>
                </w:rPr>
                <w:t>APP-082</w:t>
              </w:r>
            </w:hyperlink>
            <w:r w:rsidRPr="00FE009C">
              <w:t>]</w:t>
            </w:r>
          </w:p>
          <w:p w14:paraId="56B75126" w14:textId="77777777" w:rsidR="00955889" w:rsidRPr="00FE009C" w:rsidRDefault="00955889" w:rsidP="00955889">
            <w:pPr>
              <w:pStyle w:val="QuestionMainBodyText"/>
            </w:pPr>
            <w:r w:rsidRPr="00FE009C">
              <w:t xml:space="preserve">Appendix 46 to the TA VISSIM Local Model Validation Report indicates in paragraph 2.10 that surveys have identified the network peak hours as 0730 to 0830 and 1700 to 1800. However, other documents, such as Appendix 45 EMFM Stage 1B Modelling Forecasting Report Addendum have identified the peak hours as 0800 to 0900 and 1700 to 1800. </w:t>
            </w:r>
          </w:p>
          <w:p w14:paraId="30262B70" w14:textId="51B10096" w:rsidR="00955889" w:rsidRPr="00FE009C" w:rsidRDefault="00955889" w:rsidP="00955889">
            <w:pPr>
              <w:pStyle w:val="QuestionMainBodyText"/>
              <w:rPr>
                <w:szCs w:val="24"/>
              </w:rPr>
            </w:pPr>
            <w:r w:rsidRPr="00FE009C">
              <w:t>Could the applicants, NH and LCC comment as to whether the difference in the morning peak have any implications for the modelling and the analysis thereafter?</w:t>
            </w:r>
          </w:p>
        </w:tc>
      </w:tr>
      <w:tr w:rsidR="00955889" w:rsidRPr="008C59AE" w14:paraId="2AACD466" w14:textId="77777777" w:rsidTr="00D57B65">
        <w:tc>
          <w:tcPr>
            <w:tcW w:w="1762" w:type="dxa"/>
          </w:tcPr>
          <w:p w14:paraId="67B6B71B" w14:textId="77777777" w:rsidR="00955889" w:rsidRPr="00092316" w:rsidRDefault="00955889" w:rsidP="00955889">
            <w:pPr>
              <w:pStyle w:val="Heading3"/>
              <w:rPr>
                <w:rFonts w:cs="Arial"/>
                <w:szCs w:val="24"/>
              </w:rPr>
            </w:pPr>
          </w:p>
        </w:tc>
        <w:tc>
          <w:tcPr>
            <w:tcW w:w="3620" w:type="dxa"/>
          </w:tcPr>
          <w:p w14:paraId="679B7B3F" w14:textId="0E7055E8" w:rsidR="00955889" w:rsidRPr="00092316" w:rsidRDefault="00955889" w:rsidP="00955889">
            <w:pPr>
              <w:rPr>
                <w:rFonts w:cs="Arial"/>
                <w:szCs w:val="24"/>
              </w:rPr>
            </w:pPr>
            <w:r>
              <w:rPr>
                <w:rFonts w:cs="Arial"/>
              </w:rPr>
              <w:t>The applicants</w:t>
            </w:r>
          </w:p>
        </w:tc>
        <w:tc>
          <w:tcPr>
            <w:tcW w:w="16717" w:type="dxa"/>
          </w:tcPr>
          <w:p w14:paraId="069C6FD7" w14:textId="59E8F47E" w:rsidR="00955889" w:rsidRPr="00FE009C" w:rsidRDefault="00955889" w:rsidP="00955889">
            <w:pPr>
              <w:pStyle w:val="QuestionMainBodyTextBold"/>
            </w:pPr>
            <w:r w:rsidRPr="00FE009C">
              <w:t>TA Appendix 50 – VISSIM Forecast Modelling Report [</w:t>
            </w:r>
            <w:hyperlink r:id="rId396" w:history="1">
              <w:r w:rsidRPr="00FE009C">
                <w:rPr>
                  <w:rStyle w:val="Hyperlink"/>
                </w:rPr>
                <w:t>APP-082</w:t>
              </w:r>
            </w:hyperlink>
            <w:r w:rsidRPr="00FE009C">
              <w:t>]</w:t>
            </w:r>
          </w:p>
          <w:p w14:paraId="3A7B3451" w14:textId="77777777" w:rsidR="00955889" w:rsidRPr="00FE009C" w:rsidRDefault="00955889" w:rsidP="00955889">
            <w:pPr>
              <w:pStyle w:val="ListBullet"/>
            </w:pPr>
            <w:r w:rsidRPr="00FE009C">
              <w:t>Remembrance Way has been mis-spelt throughout the document. Could it please be amended.</w:t>
            </w:r>
          </w:p>
          <w:p w14:paraId="2392DD85" w14:textId="4FB61499" w:rsidR="00955889" w:rsidRPr="00FE009C" w:rsidRDefault="00955889" w:rsidP="00955889">
            <w:pPr>
              <w:pStyle w:val="ListBullet"/>
            </w:pPr>
            <w:r w:rsidRPr="00FE009C">
              <w:t>Could the applicants please confirm the descriptor of Route 13, which is stated to be M1 South to M1 North, which would indicate that someone travelling on it would go back from whence they came, or clarify the extent of the route in some other way.</w:t>
            </w:r>
            <w:r w:rsidR="00B62271">
              <w:t xml:space="preserve"> Figure 4 is not clear.</w:t>
            </w:r>
          </w:p>
          <w:p w14:paraId="544905D7" w14:textId="294CD931" w:rsidR="00955889" w:rsidRPr="00FE009C" w:rsidRDefault="00955889" w:rsidP="00955889">
            <w:pPr>
              <w:pStyle w:val="ListBullet"/>
            </w:pPr>
            <w:r w:rsidRPr="00FE009C">
              <w:t>Table</w:t>
            </w:r>
            <w:r w:rsidR="0040255B">
              <w:t>s</w:t>
            </w:r>
            <w:r w:rsidRPr="00FE009C">
              <w:t xml:space="preserve"> 1 </w:t>
            </w:r>
            <w:r w:rsidR="0040255B">
              <w:t xml:space="preserve">and </w:t>
            </w:r>
            <w:r w:rsidRPr="00FE009C">
              <w:t>would appear to have an error in the headings for the AM period, and that the fourth column is ‘WD – WD”. Could the applicants please confirm whether this is an error and, if so, please correct this.</w:t>
            </w:r>
          </w:p>
          <w:p w14:paraId="1071F0BC" w14:textId="5F6986CF" w:rsidR="00955889" w:rsidRPr="00FE009C" w:rsidRDefault="00955889" w:rsidP="00955889">
            <w:pPr>
              <w:pStyle w:val="ListBullet"/>
            </w:pPr>
            <w:r w:rsidRPr="00FE009C">
              <w:t xml:space="preserve">Tables 1 and 2 – The data for Route 10 in the PM peak would appear to be incorrect, as it gives a nil return. Could this please be checked, given it is unlikely that this would not be used in the PM when used in the AM. The same also applies </w:t>
            </w:r>
            <w:r w:rsidR="009858A7">
              <w:t xml:space="preserve">in </w:t>
            </w:r>
            <w:r w:rsidR="009858A7" w:rsidRPr="00FE009C">
              <w:t>Tables 17 and 18</w:t>
            </w:r>
            <w:r w:rsidR="009858A7">
              <w:t xml:space="preserve"> f</w:t>
            </w:r>
            <w:r w:rsidRPr="00FE009C">
              <w:t>or the WD+Mit figure for Route 15 in the PM peak</w:t>
            </w:r>
            <w:r w:rsidR="009858A7">
              <w:t>.</w:t>
            </w:r>
          </w:p>
          <w:p w14:paraId="52D40411" w14:textId="7E2D17C9" w:rsidR="00955889" w:rsidRPr="00FE009C" w:rsidRDefault="00955889" w:rsidP="00955889">
            <w:pPr>
              <w:pStyle w:val="ListBullet"/>
            </w:pPr>
            <w:r w:rsidRPr="00FE009C">
              <w:t>The analysis that flows from these figures, when corrected, should also be reviewed.</w:t>
            </w:r>
          </w:p>
        </w:tc>
      </w:tr>
      <w:tr w:rsidR="00955889" w:rsidRPr="008C59AE" w14:paraId="59CDA280" w14:textId="77777777" w:rsidTr="00D57B65">
        <w:tc>
          <w:tcPr>
            <w:tcW w:w="1762" w:type="dxa"/>
          </w:tcPr>
          <w:p w14:paraId="348ACF4A" w14:textId="77777777" w:rsidR="00955889" w:rsidRPr="00092316" w:rsidRDefault="00955889" w:rsidP="00955889">
            <w:pPr>
              <w:pStyle w:val="Heading3"/>
              <w:rPr>
                <w:rFonts w:cs="Arial"/>
                <w:szCs w:val="24"/>
              </w:rPr>
            </w:pPr>
          </w:p>
        </w:tc>
        <w:tc>
          <w:tcPr>
            <w:tcW w:w="3620" w:type="dxa"/>
          </w:tcPr>
          <w:p w14:paraId="4C3F20B9" w14:textId="22F682C4" w:rsidR="00955889" w:rsidRPr="00092316" w:rsidRDefault="00955889" w:rsidP="00955889">
            <w:pPr>
              <w:rPr>
                <w:rFonts w:cs="Arial"/>
                <w:szCs w:val="24"/>
              </w:rPr>
            </w:pPr>
            <w:r>
              <w:rPr>
                <w:rFonts w:cs="Arial"/>
              </w:rPr>
              <w:t>The applicants</w:t>
            </w:r>
          </w:p>
        </w:tc>
        <w:tc>
          <w:tcPr>
            <w:tcW w:w="16717" w:type="dxa"/>
          </w:tcPr>
          <w:p w14:paraId="66035FB5" w14:textId="5FB07FDA" w:rsidR="00955889" w:rsidRPr="00FE009C" w:rsidRDefault="00955889" w:rsidP="00955889">
            <w:pPr>
              <w:pStyle w:val="QuestionMainBodyTextBold"/>
            </w:pPr>
            <w:r w:rsidRPr="00FE009C">
              <w:t>Appendices 57, 58, 59</w:t>
            </w:r>
            <w:r w:rsidR="0099752C">
              <w:t>,</w:t>
            </w:r>
            <w:r w:rsidRPr="00FE009C">
              <w:t xml:space="preserve"> 66, 67 and 68 to the TA [</w:t>
            </w:r>
            <w:hyperlink r:id="rId397" w:history="1">
              <w:r w:rsidRPr="00FE009C">
                <w:rPr>
                  <w:rStyle w:val="Hyperlink"/>
                </w:rPr>
                <w:t>APP-082</w:t>
              </w:r>
            </w:hyperlink>
            <w:r w:rsidRPr="00FE009C">
              <w:t>]</w:t>
            </w:r>
          </w:p>
          <w:p w14:paraId="2CD7470E" w14:textId="15C85D8B" w:rsidR="00955889" w:rsidRPr="00FE009C" w:rsidRDefault="00955889" w:rsidP="00955889">
            <w:pPr>
              <w:pStyle w:val="QuestionMainBodyText"/>
            </w:pPr>
            <w:r w:rsidRPr="00FE009C">
              <w:t>In appendices 57, 58, 59</w:t>
            </w:r>
            <w:r w:rsidR="00241A54">
              <w:t>,</w:t>
            </w:r>
            <w:r w:rsidRPr="00FE009C">
              <w:t xml:space="preserve"> 66, 67 and 68 to the TA – M1 J23. A50 J1, M1 J25 and some of the diagrams have not displayed correctly (effectively not including the bottom part of the junction on the drawing). Could this please be rectified.</w:t>
            </w:r>
          </w:p>
        </w:tc>
      </w:tr>
      <w:tr w:rsidR="00955889" w:rsidRPr="008C59AE" w14:paraId="2AE2CF23" w14:textId="77777777" w:rsidTr="00D57B65">
        <w:tc>
          <w:tcPr>
            <w:tcW w:w="1762" w:type="dxa"/>
          </w:tcPr>
          <w:p w14:paraId="40DFEE1A" w14:textId="77777777" w:rsidR="00955889" w:rsidRPr="00092316" w:rsidRDefault="00955889" w:rsidP="00955889">
            <w:pPr>
              <w:pStyle w:val="Heading3"/>
              <w:rPr>
                <w:rFonts w:cs="Arial"/>
                <w:szCs w:val="24"/>
              </w:rPr>
            </w:pPr>
          </w:p>
        </w:tc>
        <w:tc>
          <w:tcPr>
            <w:tcW w:w="3620" w:type="dxa"/>
          </w:tcPr>
          <w:p w14:paraId="69BE40F9" w14:textId="63B747B8" w:rsidR="00955889" w:rsidRPr="00092316" w:rsidRDefault="00955889" w:rsidP="00955889">
            <w:pPr>
              <w:rPr>
                <w:rFonts w:cs="Arial"/>
                <w:szCs w:val="24"/>
              </w:rPr>
            </w:pPr>
            <w:r>
              <w:rPr>
                <w:rFonts w:cs="Arial"/>
              </w:rPr>
              <w:t>The applicants</w:t>
            </w:r>
          </w:p>
        </w:tc>
        <w:tc>
          <w:tcPr>
            <w:tcW w:w="16717" w:type="dxa"/>
          </w:tcPr>
          <w:p w14:paraId="09473E81" w14:textId="06CAB586" w:rsidR="00955889" w:rsidRPr="00FE009C" w:rsidRDefault="00955889" w:rsidP="00955889">
            <w:pPr>
              <w:pStyle w:val="QuestionMainBodyTextBold"/>
            </w:pPr>
            <w:r w:rsidRPr="00FE009C">
              <w:t>Sustainable Transport Strategy [</w:t>
            </w:r>
            <w:hyperlink r:id="rId398" w:history="1">
              <w:r w:rsidRPr="00FE009C">
                <w:rPr>
                  <w:rStyle w:val="Hyperlink"/>
                </w:rPr>
                <w:t>APP-084</w:t>
              </w:r>
            </w:hyperlink>
            <w:r w:rsidRPr="00FE009C">
              <w:t>]</w:t>
            </w:r>
          </w:p>
          <w:p w14:paraId="0D359A7B" w14:textId="77777777" w:rsidR="00955889" w:rsidRPr="00FE009C" w:rsidRDefault="00955889" w:rsidP="00955889">
            <w:pPr>
              <w:pStyle w:val="QuestionMainBodyText"/>
            </w:pPr>
            <w:r w:rsidRPr="00FE009C">
              <w:t>The applicants are asked:</w:t>
            </w:r>
          </w:p>
          <w:p w14:paraId="6D6F8C78" w14:textId="071B9642" w:rsidR="00955889" w:rsidRPr="00FE009C" w:rsidRDefault="006A39AF" w:rsidP="00955889">
            <w:pPr>
              <w:pStyle w:val="ListBullet"/>
            </w:pPr>
            <w:r>
              <w:t>t</w:t>
            </w:r>
            <w:r w:rsidR="00955889" w:rsidRPr="00FE009C">
              <w:t>o confirm that the data is not invalid due to the ‘self-selecting’ nature of the respondents, could the applicants ascertain how many employees were based at the EMG1 site when the 2024 data was collected. In other words, what proportion of employees responded to the survey, noting the 1,203 employees who completed the survey. The applicants should also explain why the survey can be considered statistically robust.</w:t>
            </w:r>
          </w:p>
          <w:p w14:paraId="1356B636" w14:textId="33AEF6CE" w:rsidR="00955889" w:rsidRPr="00FE009C" w:rsidRDefault="00955889" w:rsidP="00955889">
            <w:pPr>
              <w:pStyle w:val="ListBullet"/>
            </w:pPr>
            <w:r w:rsidRPr="00FE009C">
              <w:t>In paragraph 9.10 a calculation for bus usage by employees at the site. This is based on “253 working days per year”. However, it is anticipated that the site will operate on a 24</w:t>
            </w:r>
            <w:r w:rsidR="005B439E">
              <w:t>/</w:t>
            </w:r>
            <w:r w:rsidRPr="00FE009C">
              <w:t>7 basis (see paragraph 2.5). Could either the number of working days be justified, or the calculation revisited.</w:t>
            </w:r>
          </w:p>
          <w:p w14:paraId="42CF6F04" w14:textId="5AD0BC93" w:rsidR="00955889" w:rsidRPr="00577E42" w:rsidRDefault="00955889" w:rsidP="00955889">
            <w:pPr>
              <w:pStyle w:val="ListBullet"/>
            </w:pPr>
            <w:r w:rsidRPr="00577E42">
              <w:t>In the East Midlands Freeport RR [</w:t>
            </w:r>
            <w:hyperlink r:id="rId399" w:history="1">
              <w:r w:rsidRPr="00577E42">
                <w:rPr>
                  <w:rStyle w:val="Hyperlink"/>
                </w:rPr>
                <w:t>RR</w:t>
              </w:r>
              <w:r w:rsidRPr="00577E42">
                <w:rPr>
                  <w:rStyle w:val="Hyperlink"/>
                </w:rPr>
                <w:noBreakHyphen/>
                <w:t>014</w:t>
              </w:r>
            </w:hyperlink>
            <w:r w:rsidRPr="00577E42">
              <w:t xml:space="preserve">] it is noted that “the DCO Applicant has proposed providing for the shuttle bus to stop close to Diseworth which would allow the general public to use the shuttle bus free of charge to get to the interchange to use local services”. Could the applicants please confirm their </w:t>
            </w:r>
            <w:r w:rsidR="00112CB0">
              <w:t xml:space="preserve">latest </w:t>
            </w:r>
            <w:r w:rsidRPr="00577E42">
              <w:t>position on this, and if it is in agreement indicating how this would be secured in perpetuity.</w:t>
            </w:r>
          </w:p>
        </w:tc>
      </w:tr>
      <w:tr w:rsidR="00955889" w:rsidRPr="008C59AE" w14:paraId="6643A478" w14:textId="77777777" w:rsidTr="00D57B65">
        <w:tc>
          <w:tcPr>
            <w:tcW w:w="1762" w:type="dxa"/>
          </w:tcPr>
          <w:p w14:paraId="5A312DA8" w14:textId="77777777" w:rsidR="00955889" w:rsidRPr="00092316" w:rsidRDefault="00955889" w:rsidP="00955889">
            <w:pPr>
              <w:pStyle w:val="Heading3"/>
              <w:rPr>
                <w:rFonts w:cs="Arial"/>
                <w:szCs w:val="24"/>
              </w:rPr>
            </w:pPr>
          </w:p>
        </w:tc>
        <w:tc>
          <w:tcPr>
            <w:tcW w:w="3620" w:type="dxa"/>
          </w:tcPr>
          <w:p w14:paraId="058C2B63" w14:textId="77777777" w:rsidR="00955889" w:rsidRDefault="00955889" w:rsidP="00955889">
            <w:pPr>
              <w:rPr>
                <w:rFonts w:cs="Arial"/>
              </w:rPr>
            </w:pPr>
            <w:r>
              <w:rPr>
                <w:rFonts w:cs="Arial"/>
              </w:rPr>
              <w:t>NWLDC</w:t>
            </w:r>
          </w:p>
          <w:p w14:paraId="6D691B54" w14:textId="77777777" w:rsidR="00955889" w:rsidRDefault="00955889" w:rsidP="00955889">
            <w:pPr>
              <w:rPr>
                <w:rFonts w:cs="Arial"/>
              </w:rPr>
            </w:pPr>
            <w:r>
              <w:rPr>
                <w:rFonts w:cs="Arial"/>
              </w:rPr>
              <w:t>LCC</w:t>
            </w:r>
          </w:p>
          <w:p w14:paraId="2BB16BDC" w14:textId="744A4AD9" w:rsidR="00955889" w:rsidRPr="00092316" w:rsidRDefault="00955889" w:rsidP="00955889">
            <w:pPr>
              <w:rPr>
                <w:rFonts w:cs="Arial"/>
                <w:szCs w:val="24"/>
              </w:rPr>
            </w:pPr>
            <w:r>
              <w:rPr>
                <w:rFonts w:cs="Arial"/>
              </w:rPr>
              <w:t>NH</w:t>
            </w:r>
          </w:p>
        </w:tc>
        <w:tc>
          <w:tcPr>
            <w:tcW w:w="16717" w:type="dxa"/>
          </w:tcPr>
          <w:p w14:paraId="612665FC" w14:textId="517B4DD3" w:rsidR="00955889" w:rsidRPr="00FE009C" w:rsidRDefault="00955889" w:rsidP="00955889">
            <w:pPr>
              <w:pStyle w:val="QuestionMainBodyTextBold"/>
            </w:pPr>
            <w:r w:rsidRPr="00FE009C">
              <w:t>Sustainable Transport Strategy [</w:t>
            </w:r>
            <w:hyperlink r:id="rId400" w:history="1">
              <w:r w:rsidRPr="00FE009C">
                <w:rPr>
                  <w:rStyle w:val="Hyperlink"/>
                </w:rPr>
                <w:t>APP-084</w:t>
              </w:r>
            </w:hyperlink>
            <w:r w:rsidRPr="00FE009C">
              <w:t>]</w:t>
            </w:r>
          </w:p>
          <w:p w14:paraId="5083AAFE" w14:textId="192357D4" w:rsidR="00955889" w:rsidRPr="00FE009C" w:rsidRDefault="00955889" w:rsidP="00955889">
            <w:pPr>
              <w:pStyle w:val="QuestionMainBodyText"/>
              <w:rPr>
                <w:szCs w:val="24"/>
              </w:rPr>
            </w:pPr>
            <w:r w:rsidRPr="00FE009C">
              <w:t>Could NWLDC, LCC and NH comment on whether they consider that the one week taster bus tickets would be sufficient to provide an incentive? If they consider a different period would be more appropriate, could they provide that timeframe, providing a justification.</w:t>
            </w:r>
          </w:p>
        </w:tc>
      </w:tr>
      <w:tr w:rsidR="00955889" w:rsidRPr="008C59AE" w14:paraId="7C2E4721" w14:textId="77777777" w:rsidTr="00D57B65">
        <w:tc>
          <w:tcPr>
            <w:tcW w:w="1762" w:type="dxa"/>
          </w:tcPr>
          <w:p w14:paraId="7C1F0EDF" w14:textId="77777777" w:rsidR="00955889" w:rsidRPr="00092316" w:rsidRDefault="00955889" w:rsidP="00955889">
            <w:pPr>
              <w:pStyle w:val="Heading3"/>
              <w:rPr>
                <w:rFonts w:cs="Arial"/>
                <w:szCs w:val="24"/>
              </w:rPr>
            </w:pPr>
          </w:p>
        </w:tc>
        <w:tc>
          <w:tcPr>
            <w:tcW w:w="3620" w:type="dxa"/>
          </w:tcPr>
          <w:p w14:paraId="36E27653" w14:textId="77777777" w:rsidR="00955889" w:rsidRDefault="00955889" w:rsidP="00955889">
            <w:pPr>
              <w:rPr>
                <w:rFonts w:cs="Arial"/>
              </w:rPr>
            </w:pPr>
            <w:r>
              <w:rPr>
                <w:rFonts w:cs="Arial"/>
              </w:rPr>
              <w:t>The applicants</w:t>
            </w:r>
          </w:p>
          <w:p w14:paraId="04C0F0FE" w14:textId="77777777" w:rsidR="00955889" w:rsidRDefault="00955889" w:rsidP="00955889">
            <w:pPr>
              <w:rPr>
                <w:rFonts w:cs="Arial"/>
              </w:rPr>
            </w:pPr>
            <w:r>
              <w:rPr>
                <w:rFonts w:cs="Arial"/>
              </w:rPr>
              <w:t>LCC</w:t>
            </w:r>
          </w:p>
          <w:p w14:paraId="4E8A7AFF" w14:textId="02E9C6E9" w:rsidR="00955889" w:rsidRDefault="00955889" w:rsidP="00955889">
            <w:pPr>
              <w:rPr>
                <w:rFonts w:cs="Arial"/>
              </w:rPr>
            </w:pPr>
            <w:r>
              <w:rPr>
                <w:rFonts w:cs="Arial"/>
              </w:rPr>
              <w:t>NWLDC</w:t>
            </w:r>
          </w:p>
        </w:tc>
        <w:tc>
          <w:tcPr>
            <w:tcW w:w="16717" w:type="dxa"/>
          </w:tcPr>
          <w:p w14:paraId="0C50502E" w14:textId="77777777" w:rsidR="00955889" w:rsidRPr="00FE009C" w:rsidRDefault="00955889" w:rsidP="00955889">
            <w:pPr>
              <w:pStyle w:val="QuestionMainBodyTextBold"/>
            </w:pPr>
            <w:r w:rsidRPr="00FE009C">
              <w:t>Work No. 15</w:t>
            </w:r>
          </w:p>
          <w:p w14:paraId="7F22EC77" w14:textId="77777777" w:rsidR="00955889" w:rsidRPr="00FE009C" w:rsidRDefault="00955889" w:rsidP="00955889">
            <w:pPr>
              <w:pStyle w:val="ListBullet"/>
            </w:pPr>
            <w:r w:rsidRPr="00FE009C">
              <w:t>Could the applicant’s explain why the pedestrian access across the A453 would be an uncontrolled crossing rather than integrated into the existing junction as a controlled crossing?</w:t>
            </w:r>
          </w:p>
          <w:p w14:paraId="37028766" w14:textId="77777777" w:rsidR="00955889" w:rsidRPr="00FE009C" w:rsidRDefault="00955889" w:rsidP="00955889">
            <w:pPr>
              <w:pStyle w:val="ListBullet"/>
            </w:pPr>
            <w:r w:rsidRPr="00FE009C">
              <w:t>Could LCC and NWLDC comment on the proposition that this should be so integrated.</w:t>
            </w:r>
          </w:p>
          <w:p w14:paraId="319D5763" w14:textId="21D93344" w:rsidR="00955889" w:rsidRPr="00FE009C" w:rsidRDefault="00955889" w:rsidP="00955889">
            <w:pPr>
              <w:pStyle w:val="ListBullet"/>
              <w:rPr>
                <w:b/>
                <w:bCs/>
              </w:rPr>
            </w:pPr>
            <w:r w:rsidRPr="00FE009C">
              <w:t>Would this have any implications for the traffic modelling.</w:t>
            </w:r>
          </w:p>
        </w:tc>
      </w:tr>
      <w:tr w:rsidR="00955889" w:rsidRPr="008C59AE" w14:paraId="3A726E05" w14:textId="77777777" w:rsidTr="00D57B65">
        <w:tc>
          <w:tcPr>
            <w:tcW w:w="1762" w:type="dxa"/>
          </w:tcPr>
          <w:p w14:paraId="7BE3EB48" w14:textId="77777777" w:rsidR="00955889" w:rsidRPr="00092316" w:rsidRDefault="00955889" w:rsidP="00955889">
            <w:pPr>
              <w:pStyle w:val="Heading3"/>
              <w:rPr>
                <w:rFonts w:cs="Arial"/>
                <w:szCs w:val="24"/>
              </w:rPr>
            </w:pPr>
          </w:p>
        </w:tc>
        <w:tc>
          <w:tcPr>
            <w:tcW w:w="3620" w:type="dxa"/>
          </w:tcPr>
          <w:p w14:paraId="0B8192C3" w14:textId="77777777" w:rsidR="00955889" w:rsidRDefault="00955889" w:rsidP="00955889">
            <w:pPr>
              <w:rPr>
                <w:rFonts w:cs="Arial"/>
              </w:rPr>
            </w:pPr>
            <w:r>
              <w:rPr>
                <w:rFonts w:cs="Arial"/>
              </w:rPr>
              <w:t>The applicants</w:t>
            </w:r>
          </w:p>
          <w:p w14:paraId="04E80395" w14:textId="77777777" w:rsidR="00955889" w:rsidRDefault="00955889" w:rsidP="00955889">
            <w:pPr>
              <w:rPr>
                <w:rFonts w:cs="Arial"/>
              </w:rPr>
            </w:pPr>
            <w:r>
              <w:rPr>
                <w:rFonts w:cs="Arial"/>
              </w:rPr>
              <w:t>LCC</w:t>
            </w:r>
          </w:p>
          <w:p w14:paraId="71C61E6B" w14:textId="53DE1C35" w:rsidR="00955889" w:rsidRPr="00092316" w:rsidRDefault="00955889" w:rsidP="00955889">
            <w:pPr>
              <w:rPr>
                <w:rFonts w:cs="Arial"/>
                <w:szCs w:val="24"/>
              </w:rPr>
            </w:pPr>
            <w:r>
              <w:rPr>
                <w:rFonts w:cs="Arial"/>
              </w:rPr>
              <w:t>NH</w:t>
            </w:r>
          </w:p>
        </w:tc>
        <w:tc>
          <w:tcPr>
            <w:tcW w:w="16717" w:type="dxa"/>
          </w:tcPr>
          <w:p w14:paraId="0AECF61F" w14:textId="77777777" w:rsidR="00955889" w:rsidRPr="00FE009C" w:rsidRDefault="00955889" w:rsidP="00955889">
            <w:pPr>
              <w:pStyle w:val="QuestionMainBodyTextBold"/>
            </w:pPr>
            <w:r w:rsidRPr="00FE009C">
              <w:t>Severance and non-motorised user delay</w:t>
            </w:r>
          </w:p>
          <w:p w14:paraId="3FAAC712" w14:textId="321B5C11" w:rsidR="00955889" w:rsidRPr="00FE009C" w:rsidRDefault="00955889" w:rsidP="00955889">
            <w:pPr>
              <w:pStyle w:val="QuestionMainBodyText"/>
              <w:rPr>
                <w:rFonts w:eastAsia="Aptos"/>
                <w:kern w:val="2"/>
                <w:lang w:eastAsia="en-US"/>
                <w14:ligatures w14:val="standardContextual"/>
              </w:rPr>
            </w:pPr>
            <w:r w:rsidRPr="00FE009C">
              <w:rPr>
                <w:rFonts w:eastAsia="Aptos"/>
                <w:kern w:val="2"/>
                <w:lang w:eastAsia="en-US"/>
                <w14:ligatures w14:val="standardContextual"/>
              </w:rPr>
              <w:t xml:space="preserve">Paragraph numbers in this question related to </w:t>
            </w:r>
            <w:r w:rsidRPr="00FE009C">
              <w:t>Chapter 6 of the ES [</w:t>
            </w:r>
            <w:hyperlink r:id="rId401" w:history="1">
              <w:hyperlink r:id="rId402" w:history="1">
                <w:r w:rsidRPr="00605743">
                  <w:rPr>
                    <w:rStyle w:val="Hyperlink"/>
                  </w:rPr>
                  <w:t>AS</w:t>
                </w:r>
                <w:r w:rsidRPr="00605743">
                  <w:rPr>
                    <w:rStyle w:val="Hyperlink"/>
                  </w:rPr>
                  <w:noBreakHyphen/>
                  <w:t>032</w:t>
                </w:r>
              </w:hyperlink>
            </w:hyperlink>
            <w:r w:rsidRPr="00FE009C">
              <w:t>].</w:t>
            </w:r>
          </w:p>
          <w:p w14:paraId="15A3E624" w14:textId="77777777" w:rsidR="00955889" w:rsidRPr="00FE009C" w:rsidRDefault="00955889" w:rsidP="00955889">
            <w:pPr>
              <w:pStyle w:val="QuestionMainBodyText"/>
            </w:pPr>
            <w:r w:rsidRPr="00FE009C">
              <w:rPr>
                <w:rFonts w:eastAsia="Aptos"/>
                <w:kern w:val="2"/>
                <w:lang w:eastAsia="en-US"/>
                <w14:ligatures w14:val="standardContextual"/>
              </w:rPr>
              <w:lastRenderedPageBreak/>
              <w:t xml:space="preserve">Paragraphs 6.8.10 </w:t>
            </w:r>
            <w:r w:rsidRPr="00FE009C">
              <w:t>to 6.8.18 deal with the issue of severance, and paragraphs 6.8.24 to 6.8.27 relates to non-motorised user delay which is stated to be “closely related to severance”.</w:t>
            </w:r>
          </w:p>
          <w:p w14:paraId="4BC0BC6F" w14:textId="24F9EE4A" w:rsidR="00955889" w:rsidRPr="00FE009C" w:rsidRDefault="00955889" w:rsidP="00955889">
            <w:pPr>
              <w:pStyle w:val="QuestionMainBodyText"/>
            </w:pPr>
            <w:r w:rsidRPr="00FE009C">
              <w:t>Both paragraphs 6.8.10 and 6.8.24 refer to a list of links where it is said that there would be an increase of 30% in AADT flows or HGVs.</w:t>
            </w:r>
          </w:p>
          <w:p w14:paraId="3C09C17F" w14:textId="77777777" w:rsidR="00955889" w:rsidRPr="00FE009C" w:rsidRDefault="00955889" w:rsidP="00955889">
            <w:pPr>
              <w:pStyle w:val="ListBullet"/>
            </w:pPr>
            <w:r w:rsidRPr="00FE009C">
              <w:t>Looking at Table 6.9 there would appear to be a number of other links where AADT or HGVs would increase greater than 30% which have not been discussed. Could the applicants please explain why this has not occurred, since not all would not have non-motorised traffic excluded.</w:t>
            </w:r>
          </w:p>
          <w:p w14:paraId="5D50F070" w14:textId="35205617" w:rsidR="00955889" w:rsidRPr="00FE009C" w:rsidRDefault="00955889" w:rsidP="00955889">
            <w:pPr>
              <w:pStyle w:val="ListBullet"/>
            </w:pPr>
            <w:r w:rsidRPr="00FE009C">
              <w:t>Paragraph 6.8.10 notes those links where there would be a 30% increase in AADT figures. However, for links 18 and 19 it is stated that there would be “a reduction in traffic”. This is not shown in Table 6.9 where both show increases in total traffic. For Link 18 there is a small, -2</w:t>
            </w:r>
            <w:r w:rsidR="005B439E">
              <w:t>/</w:t>
            </w:r>
            <w:r w:rsidRPr="00FE009C">
              <w:t>-5.4%, decrease in HGV traffic and no change in HGV traffic for link 19. Could the applicants therefore please justify the statement that there would be a beneficial effect from the proposed development on the links? This also relates to the comment in paragraph 6.8.25.</w:t>
            </w:r>
          </w:p>
          <w:p w14:paraId="0524E796" w14:textId="77777777" w:rsidR="00955889" w:rsidRPr="00FE009C" w:rsidRDefault="00955889" w:rsidP="00955889">
            <w:pPr>
              <w:pStyle w:val="ListBullet"/>
            </w:pPr>
            <w:r w:rsidRPr="00FE009C">
              <w:t>Paragraph 6.8.14 refers to Links 21 and 48, and the changes in traffic. While the percentage given of increase in AADT for link 21 is as given, (114%, that is a greater than doubling) that for link 48 is some 260% (that is over a three and a half times increase). Could the applicants please comment whether using the figure for link 48 makes a difference to the analysis?</w:t>
            </w:r>
          </w:p>
          <w:p w14:paraId="73D5125F" w14:textId="635AB550" w:rsidR="00955889" w:rsidRPr="00FE009C" w:rsidRDefault="00955889" w:rsidP="00955889">
            <w:pPr>
              <w:pStyle w:val="ListBullet"/>
              <w:rPr>
                <w:rFonts w:eastAsia="Aptos"/>
                <w:kern w:val="2"/>
                <w:lang w:eastAsia="en-US"/>
                <w14:ligatures w14:val="standardContextual"/>
              </w:rPr>
            </w:pPr>
            <w:r w:rsidRPr="00FE009C">
              <w:t>Paragraph 6.8.17 refers to Links 26, 100 and 126 and refers to areas in Hemington. However, links 100 and 126 are link</w:t>
            </w:r>
            <w:r w:rsidRPr="00FE009C">
              <w:rPr>
                <w:rFonts w:eastAsia="Aptos"/>
                <w:kern w:val="2"/>
                <w:lang w:eastAsia="en-US"/>
                <w14:ligatures w14:val="standardContextual"/>
              </w:rPr>
              <w:t xml:space="preserve">ed with link 68 and link 26 refers to the M1 </w:t>
            </w:r>
            <w:r>
              <w:rPr>
                <w:rFonts w:eastAsia="Aptos"/>
                <w:kern w:val="2"/>
                <w:lang w:eastAsia="en-US"/>
                <w14:ligatures w14:val="standardContextual"/>
              </w:rPr>
              <w:t>south</w:t>
            </w:r>
            <w:r w:rsidRPr="00FE009C">
              <w:rPr>
                <w:rFonts w:eastAsia="Aptos"/>
                <w:kern w:val="2"/>
                <w:lang w:eastAsia="en-US"/>
                <w14:ligatures w14:val="standardContextual"/>
              </w:rPr>
              <w:t>bound o</w:t>
            </w:r>
            <w:r>
              <w:rPr>
                <w:rFonts w:eastAsia="Aptos"/>
                <w:kern w:val="2"/>
                <w:lang w:eastAsia="en-US"/>
                <w14:ligatures w14:val="standardContextual"/>
              </w:rPr>
              <w:t>n</w:t>
            </w:r>
            <w:r w:rsidRPr="00FE009C">
              <w:rPr>
                <w:rFonts w:eastAsia="Aptos"/>
                <w:kern w:val="2"/>
                <w:lang w:eastAsia="en-US"/>
                <w14:ligatures w14:val="standardContextual"/>
              </w:rPr>
              <w:t>-slip at Junction 23A. Furthermore, the plan does not show link 126 in this area, rather it shows link 150</w:t>
            </w:r>
            <w:r>
              <w:rPr>
                <w:rFonts w:eastAsia="Aptos"/>
                <w:kern w:val="2"/>
                <w:lang w:eastAsia="en-US"/>
                <w14:ligatures w14:val="standardContextual"/>
              </w:rPr>
              <w:t>, although it is stated that this is a duplicate of link 100 in Appendix 4 of</w:t>
            </w:r>
            <w:r w:rsidR="00477449">
              <w:rPr>
                <w:rFonts w:eastAsia="Aptos"/>
                <w:kern w:val="2"/>
                <w:lang w:eastAsia="en-US"/>
                <w14:ligatures w14:val="standardContextual"/>
              </w:rPr>
              <w:t xml:space="preserve"> the applicants’ response to s51 adv</w:t>
            </w:r>
            <w:r w:rsidR="008A09D3">
              <w:rPr>
                <w:rFonts w:eastAsia="Aptos"/>
                <w:kern w:val="2"/>
                <w:lang w:eastAsia="en-US"/>
                <w14:ligatures w14:val="standardContextual"/>
              </w:rPr>
              <w:t>ice</w:t>
            </w:r>
            <w:r>
              <w:rPr>
                <w:rFonts w:eastAsia="Aptos"/>
                <w:kern w:val="2"/>
                <w:lang w:eastAsia="en-US"/>
                <w14:ligatures w14:val="standardContextual"/>
              </w:rPr>
              <w:t xml:space="preserve"> [</w:t>
            </w:r>
            <w:hyperlink r:id="rId403" w:history="1">
              <w:r w:rsidRPr="008C34B0">
                <w:rPr>
                  <w:rStyle w:val="Hyperlink"/>
                  <w:rFonts w:eastAsia="Aptos"/>
                  <w:kern w:val="2"/>
                  <w:lang w:eastAsia="en-US"/>
                  <w14:ligatures w14:val="standardContextual"/>
                </w:rPr>
                <w:t>AS-079</w:t>
              </w:r>
            </w:hyperlink>
            <w:r>
              <w:rPr>
                <w:rFonts w:eastAsia="Aptos"/>
                <w:kern w:val="2"/>
                <w:lang w:eastAsia="en-US"/>
                <w14:ligatures w14:val="standardContextual"/>
              </w:rPr>
              <w:t>]</w:t>
            </w:r>
            <w:r w:rsidRPr="00FE009C">
              <w:rPr>
                <w:rFonts w:eastAsia="Aptos"/>
                <w:kern w:val="2"/>
                <w:lang w:eastAsia="en-US"/>
                <w14:ligatures w14:val="standardContextual"/>
              </w:rPr>
              <w:t>. Could the applicants confirm what paragraph 6.8.17 should refer to and amend the text appropriately. In addition, the text refers to a reduction in overall traffic numbers, which is not reflected in table 6.9. Could the applicants therefore please justify their statement that there would be a beneficial effect from the proposed development on the links? This also relates to the comment in paragraph 6.8.25</w:t>
            </w:r>
          </w:p>
          <w:p w14:paraId="5889D30D" w14:textId="50CA15B9" w:rsidR="00955889" w:rsidRPr="00FE009C" w:rsidRDefault="00955889" w:rsidP="00955889">
            <w:pPr>
              <w:pStyle w:val="ListBullet"/>
              <w:rPr>
                <w:szCs w:val="24"/>
              </w:rPr>
            </w:pPr>
            <w:r w:rsidRPr="00FE009C">
              <w:rPr>
                <w:rFonts w:eastAsia="Aptos"/>
                <w:kern w:val="2"/>
                <w:lang w:eastAsia="en-US"/>
                <w14:ligatures w14:val="standardContextual"/>
              </w:rPr>
              <w:t xml:space="preserve">Paragraph 6.8.31, in discussing non-motorised user amenity, sets out information in relation to link 158 in Kegworth. It states, in relation to peak hour movements that “EMFM shows there could be up to 420 </w:t>
            </w:r>
            <w:r w:rsidRPr="00FE009C">
              <w:t>movements</w:t>
            </w:r>
            <w:r w:rsidRPr="00FE009C">
              <w:rPr>
                <w:rFonts w:eastAsia="Aptos"/>
                <w:kern w:val="2"/>
                <w:lang w:eastAsia="en-US"/>
                <w14:ligatures w14:val="standardContextual"/>
              </w:rPr>
              <w:t xml:space="preserve">, or one vehicle every 7 minutes in either direction. … The impacts of one additional vehicle every 7 minutes will have a </w:t>
            </w:r>
            <w:r w:rsidRPr="00FE009C">
              <w:rPr>
                <w:rFonts w:eastAsia="Aptos"/>
                <w:i/>
                <w:iCs/>
                <w:kern w:val="2"/>
                <w:lang w:eastAsia="en-US"/>
                <w14:ligatures w14:val="standardContextual"/>
              </w:rPr>
              <w:t>negligible</w:t>
            </w:r>
            <w:r>
              <w:rPr>
                <w:rFonts w:eastAsia="Aptos"/>
                <w:kern w:val="2"/>
                <w:lang w:eastAsia="en-US"/>
                <w14:ligatures w14:val="standardContextual"/>
              </w:rPr>
              <w:t xml:space="preserve"> impact</w:t>
            </w:r>
            <w:r w:rsidRPr="00FE009C">
              <w:rPr>
                <w:rFonts w:eastAsia="Aptos"/>
                <w:kern w:val="2"/>
                <w:lang w:eastAsia="en-US"/>
                <w14:ligatures w14:val="standardContextual"/>
              </w:rPr>
              <w:t>” (italics in original). 420 movements in an hour equates to 7 movements every minute. Using the correct analysis, could the applicants and other IPs comment on the data provided.</w:t>
            </w:r>
          </w:p>
        </w:tc>
      </w:tr>
      <w:tr w:rsidR="00955889" w:rsidRPr="008C59AE" w14:paraId="5708D526" w14:textId="77777777" w:rsidTr="00D57B65">
        <w:tc>
          <w:tcPr>
            <w:tcW w:w="1762" w:type="dxa"/>
          </w:tcPr>
          <w:p w14:paraId="347F5A51" w14:textId="77777777" w:rsidR="00955889" w:rsidRPr="00092316" w:rsidRDefault="00955889" w:rsidP="00955889">
            <w:pPr>
              <w:pStyle w:val="Heading3"/>
              <w:rPr>
                <w:rFonts w:cs="Arial"/>
                <w:szCs w:val="24"/>
              </w:rPr>
            </w:pPr>
          </w:p>
        </w:tc>
        <w:tc>
          <w:tcPr>
            <w:tcW w:w="3620" w:type="dxa"/>
          </w:tcPr>
          <w:p w14:paraId="14B8A5C0" w14:textId="6F1C74B5" w:rsidR="00955889" w:rsidRPr="00092316" w:rsidRDefault="00955889" w:rsidP="00955889">
            <w:pPr>
              <w:rPr>
                <w:rFonts w:cs="Arial"/>
                <w:szCs w:val="24"/>
              </w:rPr>
            </w:pPr>
            <w:r>
              <w:rPr>
                <w:rFonts w:cs="Arial"/>
              </w:rPr>
              <w:t>The applicants</w:t>
            </w:r>
          </w:p>
        </w:tc>
        <w:tc>
          <w:tcPr>
            <w:tcW w:w="16717" w:type="dxa"/>
          </w:tcPr>
          <w:p w14:paraId="31B63353" w14:textId="77777777" w:rsidR="00955889" w:rsidRPr="00FE009C" w:rsidRDefault="00955889" w:rsidP="00955889">
            <w:pPr>
              <w:pStyle w:val="QuestionMainBodyTextBold"/>
            </w:pPr>
            <w:r w:rsidRPr="00FE009C">
              <w:t>Construction Traffic Management Plan</w:t>
            </w:r>
          </w:p>
          <w:p w14:paraId="35DBBC76" w14:textId="2BE5BBA5" w:rsidR="00955889" w:rsidRPr="00FE009C" w:rsidRDefault="00955889" w:rsidP="00955889">
            <w:pPr>
              <w:pStyle w:val="QuestionMainBodyText"/>
            </w:pPr>
            <w:r w:rsidRPr="00FE009C">
              <w:t>The ExP has the following queries on the Construction Traffic Management Plan</w:t>
            </w:r>
            <w:r>
              <w:t>, appendix 03 of</w:t>
            </w:r>
            <w:r w:rsidRPr="00FE009C">
              <w:t xml:space="preserve"> the Construction Environment Management Plan </w:t>
            </w:r>
            <w:r>
              <w:t>[</w:t>
            </w:r>
            <w:hyperlink r:id="rId404" w:history="1">
              <w:r w:rsidRPr="00D80AF2">
                <w:rPr>
                  <w:rStyle w:val="Hyperlink"/>
                </w:rPr>
                <w:t>APP</w:t>
              </w:r>
              <w:r w:rsidRPr="00D80AF2">
                <w:rPr>
                  <w:rStyle w:val="Hyperlink"/>
                </w:rPr>
                <w:noBreakHyphen/>
                <w:t>206D</w:t>
              </w:r>
            </w:hyperlink>
            <w:r w:rsidRPr="00FE009C">
              <w:t>]:</w:t>
            </w:r>
          </w:p>
          <w:p w14:paraId="49D9D561" w14:textId="2FD94587" w:rsidR="00955889" w:rsidRPr="00FE009C" w:rsidRDefault="00B17323" w:rsidP="00955889">
            <w:pPr>
              <w:pStyle w:val="ListBullet"/>
              <w:rPr>
                <w:rFonts w:eastAsia="Aptos"/>
                <w:lang w:eastAsia="en-US"/>
              </w:rPr>
            </w:pPr>
            <w:r>
              <w:t>i</w:t>
            </w:r>
            <w:r w:rsidR="00955889" w:rsidRPr="00FE009C">
              <w:t xml:space="preserve">n section 3, the description of </w:t>
            </w:r>
            <w:r w:rsidR="00955889" w:rsidRPr="00FE009C">
              <w:rPr>
                <w:rFonts w:eastAsia="Aptos"/>
                <w:lang w:eastAsia="en-US"/>
              </w:rPr>
              <w:t>the A42 has incorrect lengths for it. It reads metres rather than kilometres.</w:t>
            </w:r>
          </w:p>
          <w:p w14:paraId="44DBD443" w14:textId="510CBF4B" w:rsidR="00955889" w:rsidRPr="00FE009C" w:rsidRDefault="00B17323" w:rsidP="00955889">
            <w:pPr>
              <w:pStyle w:val="ListBullet"/>
              <w:rPr>
                <w:rFonts w:eastAsia="Aptos"/>
                <w:lang w:eastAsia="en-US"/>
              </w:rPr>
            </w:pPr>
            <w:r>
              <w:rPr>
                <w:rFonts w:eastAsia="Aptos"/>
                <w:lang w:eastAsia="en-US"/>
              </w:rPr>
              <w:t>i</w:t>
            </w:r>
            <w:r w:rsidR="00955889" w:rsidRPr="00FE009C">
              <w:rPr>
                <w:rFonts w:eastAsia="Aptos"/>
                <w:lang w:eastAsia="en-US"/>
              </w:rPr>
              <w:t>n section 4.1 there has been the use of “principle”, when it should be “principal”, and it is not clear why there is a question mark after ‘Long Holden’.</w:t>
            </w:r>
          </w:p>
          <w:p w14:paraId="406AE901" w14:textId="18F1489A" w:rsidR="00955889" w:rsidRPr="00FE009C" w:rsidRDefault="00B17323" w:rsidP="00955889">
            <w:pPr>
              <w:pStyle w:val="ListBullet"/>
            </w:pPr>
            <w:r>
              <w:rPr>
                <w:rFonts w:eastAsia="Aptos"/>
                <w:lang w:eastAsia="en-US"/>
              </w:rPr>
              <w:t>i</w:t>
            </w:r>
            <w:r w:rsidR="00955889" w:rsidRPr="00FE009C">
              <w:rPr>
                <w:rFonts w:eastAsia="Aptos"/>
                <w:lang w:eastAsia="en-US"/>
              </w:rPr>
              <w:t>n section 4.4 it is indicated that construction traffic levels will be capped at the levels set out in table. What occurs should the actuality exceed that anticipated? What mitigations would be put in place, and how would they be secured and</w:t>
            </w:r>
            <w:r w:rsidR="00955889" w:rsidRPr="00FE009C">
              <w:t xml:space="preserve"> enforced</w:t>
            </w:r>
            <w:r w:rsidR="001F0ADA">
              <w:t xml:space="preserve">, or how would </w:t>
            </w:r>
            <w:r w:rsidR="008B6B7C">
              <w:t>the capping work</w:t>
            </w:r>
            <w:r w:rsidR="00955889" w:rsidRPr="00FE009C">
              <w:t>?</w:t>
            </w:r>
          </w:p>
          <w:p w14:paraId="60799CF5" w14:textId="28F05150" w:rsidR="00955889" w:rsidRPr="00FE009C" w:rsidRDefault="00B17323" w:rsidP="00955889">
            <w:pPr>
              <w:pStyle w:val="ListBullet"/>
              <w:rPr>
                <w:rFonts w:eastAsia="Aptos"/>
                <w:lang w:eastAsia="en-US"/>
              </w:rPr>
            </w:pPr>
            <w:r>
              <w:t>i</w:t>
            </w:r>
            <w:r w:rsidR="00955889" w:rsidRPr="00FE009C">
              <w:t xml:space="preserve">t is noted that the proposed construction compound could be either side of the entrance from the A453. Could the </w:t>
            </w:r>
            <w:r w:rsidR="00955889" w:rsidRPr="00FE009C">
              <w:rPr>
                <w:rFonts w:eastAsia="Aptos"/>
                <w:lang w:eastAsia="en-US"/>
              </w:rPr>
              <w:t>applicants explain what considerations would inform the final choice, and what alternative provision would be in place should the eastern side be used to ensure that ‘fly’ HGV parking does not take place off site until the permanent provision is provided? If this is the case, then this would need to be secured.</w:t>
            </w:r>
          </w:p>
          <w:p w14:paraId="34875BCA" w14:textId="1AAD6FDE" w:rsidR="00955889" w:rsidRPr="00FE009C" w:rsidRDefault="00CA3675" w:rsidP="00955889">
            <w:pPr>
              <w:pStyle w:val="ListBullet"/>
            </w:pPr>
            <w:r>
              <w:rPr>
                <w:rFonts w:eastAsia="Aptos"/>
                <w:lang w:eastAsia="en-US"/>
              </w:rPr>
              <w:t>t</w:t>
            </w:r>
            <w:r w:rsidR="00955889" w:rsidRPr="00FE009C">
              <w:rPr>
                <w:rFonts w:eastAsia="Aptos"/>
                <w:lang w:eastAsia="en-US"/>
              </w:rPr>
              <w:t>he Construction Traffic Calculations in paragraph 2.6 of Appendix 2 of the CTMP are based on 49 weeks x 5 days. However, it is proposed that construction will take place on 6 days per week. The ExP assumes that 2 of the 3 shut down weeks are in the Christmas and New Year period which have 3 of public and ban</w:t>
            </w:r>
            <w:r w:rsidR="00955889" w:rsidRPr="00FE009C">
              <w:t>k holidays, so there are only five others which means that the calculation does not compute. Could the applicants please either justify further the use of 5 days per week, amend the calculation to take account the currently proposed days of working or reduce the days of working in the application, including the dDCO to 5. The Excel spreadsheet mentioned in paragraph 2.7, once amended, should be provided.</w:t>
            </w:r>
          </w:p>
          <w:p w14:paraId="0ABB85CE" w14:textId="182A74A0" w:rsidR="00955889" w:rsidRPr="00FE009C" w:rsidRDefault="00C44CBB" w:rsidP="00955889">
            <w:pPr>
              <w:pStyle w:val="ListBullet"/>
              <w:rPr>
                <w:szCs w:val="24"/>
              </w:rPr>
            </w:pPr>
            <w:r>
              <w:t>p</w:t>
            </w:r>
            <w:r w:rsidR="00955889" w:rsidRPr="00FE009C">
              <w:t>aragraphs 2.8 and 2.9 are based on the assumption that there is an even spread of traffic over the construction period. Could the applicants please justify the assumption or, alternatively, consider a ‘worst-case’ whereby there are peaks and troughs based on the anticipated construction schedule and the necessary components. If this results in a different result, then the whole assessment should be reconsidered based on this worst-case figure.</w:t>
            </w:r>
          </w:p>
        </w:tc>
      </w:tr>
      <w:tr w:rsidR="00912A4A" w:rsidRPr="008C59AE" w14:paraId="4FA1774B" w14:textId="77777777" w:rsidTr="007E0A33">
        <w:tc>
          <w:tcPr>
            <w:tcW w:w="22099" w:type="dxa"/>
            <w:gridSpan w:val="3"/>
          </w:tcPr>
          <w:p w14:paraId="53FA97E1" w14:textId="77F2161B" w:rsidR="00912A4A" w:rsidRPr="00FE009C" w:rsidRDefault="00A91884" w:rsidP="00955889">
            <w:pPr>
              <w:pStyle w:val="Heading1"/>
              <w:rPr>
                <w:rFonts w:cs="Arial"/>
                <w:szCs w:val="24"/>
              </w:rPr>
            </w:pPr>
            <w:bookmarkStart w:id="53" w:name="_Toc224722609"/>
            <w:r>
              <w:rPr>
                <w:rFonts w:cs="Arial"/>
                <w:szCs w:val="24"/>
              </w:rPr>
              <w:t>Utilities</w:t>
            </w:r>
            <w:bookmarkEnd w:id="53"/>
          </w:p>
        </w:tc>
      </w:tr>
      <w:tr w:rsidR="00F5652E" w:rsidRPr="008C59AE" w14:paraId="1C39F91F" w14:textId="77777777">
        <w:tc>
          <w:tcPr>
            <w:tcW w:w="1762" w:type="dxa"/>
          </w:tcPr>
          <w:p w14:paraId="311DB64C" w14:textId="77777777" w:rsidR="00F5652E" w:rsidRPr="00092316" w:rsidRDefault="00F5652E" w:rsidP="00F5652E">
            <w:pPr>
              <w:pStyle w:val="Heading3"/>
              <w:rPr>
                <w:rFonts w:cs="Arial"/>
                <w:szCs w:val="24"/>
              </w:rPr>
            </w:pPr>
          </w:p>
        </w:tc>
        <w:tc>
          <w:tcPr>
            <w:tcW w:w="3620" w:type="dxa"/>
          </w:tcPr>
          <w:p w14:paraId="5BE73D53" w14:textId="6880466C" w:rsidR="00F5652E" w:rsidRPr="00092316" w:rsidRDefault="00F5652E" w:rsidP="00F5652E">
            <w:pPr>
              <w:rPr>
                <w:rFonts w:cs="Arial"/>
                <w:szCs w:val="24"/>
              </w:rPr>
            </w:pPr>
            <w:r w:rsidRPr="00CA2D94">
              <w:rPr>
                <w:rFonts w:cs="Arial"/>
                <w:szCs w:val="24"/>
              </w:rPr>
              <w:t>The applicants</w:t>
            </w:r>
          </w:p>
        </w:tc>
        <w:tc>
          <w:tcPr>
            <w:tcW w:w="16717" w:type="dxa"/>
          </w:tcPr>
          <w:p w14:paraId="1C1A8370" w14:textId="6875AF3C" w:rsidR="00F5652E" w:rsidRPr="00027F97" w:rsidRDefault="00F5652E" w:rsidP="00F5652E">
            <w:pPr>
              <w:pStyle w:val="QuestionMainBodyTextBold"/>
            </w:pPr>
            <w:r w:rsidRPr="00027F97">
              <w:t>NNNPS interpretation</w:t>
            </w:r>
            <w:r w:rsidR="005B439E">
              <w:t xml:space="preserve">/ </w:t>
            </w:r>
            <w:r>
              <w:t>securing protection of statutory undertakers’ apparatus</w:t>
            </w:r>
          </w:p>
          <w:p w14:paraId="4031303C" w14:textId="230964B8" w:rsidR="00F5652E" w:rsidRPr="00E03212" w:rsidRDefault="00F5652E" w:rsidP="00E03212">
            <w:pPr>
              <w:pStyle w:val="QuestionMainBodyText"/>
            </w:pPr>
            <w:r w:rsidRPr="00E03212">
              <w:t xml:space="preserve">Paragraph 16.3.4 of ES chapter 16 </w:t>
            </w:r>
            <w:r w:rsidR="00E03212">
              <w:t>[</w:t>
            </w:r>
            <w:hyperlink r:id="rId405" w:history="1">
              <w:r w:rsidR="00E03212" w:rsidRPr="00003943">
                <w:rPr>
                  <w:rStyle w:val="Hyperlink"/>
                </w:rPr>
                <w:t>AS</w:t>
              </w:r>
              <w:r w:rsidR="00E03212" w:rsidRPr="00003943">
                <w:rPr>
                  <w:rStyle w:val="Hyperlink"/>
                </w:rPr>
                <w:noBreakHyphen/>
                <w:t>063</w:t>
              </w:r>
            </w:hyperlink>
            <w:r w:rsidR="00003943">
              <w:t xml:space="preserve">] </w:t>
            </w:r>
            <w:r w:rsidRPr="00E03212">
              <w:t>states that the National Networks National Policy Statement has “no regard” to the protection of utility assets and statutory undertakers.</w:t>
            </w:r>
          </w:p>
          <w:p w14:paraId="6EAC3E58" w14:textId="254FCBB6" w:rsidR="00306041" w:rsidRDefault="00F5652E" w:rsidP="00E03212">
            <w:pPr>
              <w:pStyle w:val="QuestionMainBodyText"/>
            </w:pPr>
            <w:r w:rsidRPr="00E03212">
              <w:t xml:space="preserve">Please </w:t>
            </w:r>
            <w:r w:rsidR="00306041">
              <w:t>could</w:t>
            </w:r>
            <w:r w:rsidRPr="00E03212">
              <w:t xml:space="preserve"> the </w:t>
            </w:r>
            <w:r w:rsidR="00306041">
              <w:t>applicants:</w:t>
            </w:r>
          </w:p>
          <w:p w14:paraId="3F0F261B" w14:textId="267C9646" w:rsidR="007C0FD6" w:rsidRPr="00E03212" w:rsidRDefault="00306041" w:rsidP="00306041">
            <w:pPr>
              <w:pStyle w:val="ListBullet"/>
            </w:pPr>
            <w:r>
              <w:lastRenderedPageBreak/>
              <w:t>set out their</w:t>
            </w:r>
            <w:r w:rsidR="00F5652E" w:rsidRPr="00E03212">
              <w:t xml:space="preserve"> interpretation in this respect and explain how the approach taken in ES </w:t>
            </w:r>
            <w:r w:rsidR="00FE4358">
              <w:t>c</w:t>
            </w:r>
            <w:r w:rsidR="00F5652E" w:rsidRPr="00E03212">
              <w:t>hapter 16 aligns with the relevant statutory and policy framework for protecting statutory undertakers’ apparatus and rights</w:t>
            </w:r>
          </w:p>
          <w:p w14:paraId="51289070" w14:textId="149DCE01" w:rsidR="00F5652E" w:rsidRPr="007E7093" w:rsidRDefault="00F5652E" w:rsidP="00306041">
            <w:pPr>
              <w:pStyle w:val="ListBullet"/>
              <w:rPr>
                <w:rFonts w:cs="Arial"/>
                <w:b/>
                <w:bCs/>
                <w:szCs w:val="24"/>
              </w:rPr>
            </w:pPr>
            <w:r w:rsidRPr="00E03212">
              <w:t xml:space="preserve">explain the reliance placed on the </w:t>
            </w:r>
            <w:r w:rsidR="00781997">
              <w:t>PA2008</w:t>
            </w:r>
            <w:r w:rsidRPr="00E03212">
              <w:t xml:space="preserve"> provisions cited in the ES (including sections 127 and 138) and the protective provisions referred </w:t>
            </w:r>
            <w:r w:rsidR="00AD3FD0">
              <w:t>at</w:t>
            </w:r>
            <w:r w:rsidRPr="00E03212">
              <w:t xml:space="preserve"> paragraph 16.9.3 of ES </w:t>
            </w:r>
            <w:r w:rsidR="00AD3FD0">
              <w:t>c</w:t>
            </w:r>
            <w:r w:rsidRPr="00E03212">
              <w:t>hapter 16 (</w:t>
            </w:r>
            <w:r w:rsidR="00AD3FD0">
              <w:t>s</w:t>
            </w:r>
            <w:r w:rsidRPr="00E03212">
              <w:t>chedule 13 to the dDCO)</w:t>
            </w:r>
          </w:p>
        </w:tc>
      </w:tr>
      <w:tr w:rsidR="00F5652E" w:rsidRPr="008C59AE" w14:paraId="7FE48840" w14:textId="77777777">
        <w:tc>
          <w:tcPr>
            <w:tcW w:w="1762" w:type="dxa"/>
          </w:tcPr>
          <w:p w14:paraId="7716EB55" w14:textId="77777777" w:rsidR="00F5652E" w:rsidRPr="00092316" w:rsidRDefault="00F5652E" w:rsidP="00F5652E">
            <w:pPr>
              <w:pStyle w:val="Heading3"/>
              <w:rPr>
                <w:rFonts w:cs="Arial"/>
                <w:szCs w:val="24"/>
              </w:rPr>
            </w:pPr>
          </w:p>
        </w:tc>
        <w:tc>
          <w:tcPr>
            <w:tcW w:w="3620" w:type="dxa"/>
          </w:tcPr>
          <w:p w14:paraId="454F0A40" w14:textId="3891186E" w:rsidR="00F5652E" w:rsidRPr="00092316" w:rsidRDefault="00F5652E" w:rsidP="00F5652E">
            <w:pPr>
              <w:rPr>
                <w:rFonts w:cs="Arial"/>
                <w:szCs w:val="24"/>
              </w:rPr>
            </w:pPr>
            <w:r w:rsidRPr="00CA2D94">
              <w:rPr>
                <w:rFonts w:cs="Arial"/>
                <w:szCs w:val="24"/>
              </w:rPr>
              <w:t>The applicants</w:t>
            </w:r>
          </w:p>
        </w:tc>
        <w:tc>
          <w:tcPr>
            <w:tcW w:w="16717" w:type="dxa"/>
          </w:tcPr>
          <w:p w14:paraId="3162FA18" w14:textId="77777777" w:rsidR="00F5652E" w:rsidRPr="00027F97" w:rsidRDefault="00F5652E" w:rsidP="00003943">
            <w:pPr>
              <w:pStyle w:val="QuestionMainBodyTextBold"/>
            </w:pPr>
            <w:r w:rsidRPr="00027F97">
              <w:t>Cumulative effects on utilities</w:t>
            </w:r>
          </w:p>
          <w:p w14:paraId="3D214528" w14:textId="021B18E7" w:rsidR="00F5652E" w:rsidRPr="00003943" w:rsidRDefault="00F5652E" w:rsidP="00003943">
            <w:pPr>
              <w:pStyle w:val="QuestionMainBodyText"/>
            </w:pPr>
            <w:r w:rsidRPr="00003943">
              <w:t xml:space="preserve">Paragraph 16.8.3 of ES chapter 16 </w:t>
            </w:r>
            <w:r w:rsidR="00003943">
              <w:t>[</w:t>
            </w:r>
            <w:hyperlink r:id="rId406" w:history="1">
              <w:r w:rsidR="00003943" w:rsidRPr="00003943">
                <w:rPr>
                  <w:rStyle w:val="Hyperlink"/>
                </w:rPr>
                <w:t>AS</w:t>
              </w:r>
              <w:r w:rsidR="00003943" w:rsidRPr="00003943">
                <w:rPr>
                  <w:rStyle w:val="Hyperlink"/>
                </w:rPr>
                <w:noBreakHyphen/>
                <w:t>063</w:t>
              </w:r>
            </w:hyperlink>
            <w:r w:rsidR="00003943">
              <w:t xml:space="preserve">] </w:t>
            </w:r>
            <w:r w:rsidRPr="00003943">
              <w:t>concludes that cumulative effects on utilities are unlikely to be significant, noting that some future developments have not yet been consented and may require significant reinforcement.</w:t>
            </w:r>
          </w:p>
          <w:p w14:paraId="4066F296" w14:textId="1F9AF068" w:rsidR="00F5652E" w:rsidRPr="00003943" w:rsidRDefault="00F5652E" w:rsidP="00003943">
            <w:pPr>
              <w:pStyle w:val="QuestionMainBodyText"/>
            </w:pPr>
            <w:r w:rsidRPr="00003943">
              <w:t xml:space="preserve">Please </w:t>
            </w:r>
            <w:r w:rsidR="00306041">
              <w:t>could the applicants</w:t>
            </w:r>
            <w:r w:rsidRPr="00003943">
              <w:t xml:space="preserve"> explain how uncertainty regarding future development has been </w:t>
            </w:r>
            <w:r w:rsidR="009E5C5F" w:rsidRPr="00003943">
              <w:t>considered</w:t>
            </w:r>
            <w:r w:rsidRPr="00003943">
              <w:t xml:space="preserve"> in reaching this conclusion, including:</w:t>
            </w:r>
          </w:p>
          <w:p w14:paraId="0F86C625" w14:textId="3B01D1A8" w:rsidR="007E7093" w:rsidRPr="007E7093" w:rsidRDefault="00F5652E" w:rsidP="00003943">
            <w:pPr>
              <w:pStyle w:val="ListBullet"/>
              <w:rPr>
                <w:rFonts w:cs="Arial"/>
                <w:szCs w:val="24"/>
              </w:rPr>
            </w:pPr>
            <w:r w:rsidRPr="007E7093">
              <w:t>what assumptions (if any) have been made regarding the timing or scale of network reinforcement</w:t>
            </w:r>
          </w:p>
          <w:p w14:paraId="04490229" w14:textId="2EFF3451" w:rsidR="00F5652E" w:rsidRPr="007E7093" w:rsidRDefault="00F5652E" w:rsidP="00003943">
            <w:pPr>
              <w:pStyle w:val="ListBullet"/>
              <w:rPr>
                <w:rFonts w:cs="Arial"/>
                <w:b/>
                <w:bCs/>
                <w:szCs w:val="24"/>
              </w:rPr>
            </w:pPr>
            <w:r w:rsidRPr="007E7093">
              <w:t>how cumulative effects have been scoped where reinforcement works could be required on shared corridors or shared points of connection</w:t>
            </w:r>
          </w:p>
        </w:tc>
      </w:tr>
      <w:tr w:rsidR="007E7093" w:rsidRPr="008C59AE" w14:paraId="30A401D4" w14:textId="77777777">
        <w:tc>
          <w:tcPr>
            <w:tcW w:w="1762" w:type="dxa"/>
          </w:tcPr>
          <w:p w14:paraId="1D2E01DE" w14:textId="77777777" w:rsidR="007E7093" w:rsidRPr="00092316" w:rsidRDefault="007E7093" w:rsidP="007E7093">
            <w:pPr>
              <w:pStyle w:val="Heading3"/>
              <w:rPr>
                <w:rFonts w:cs="Arial"/>
                <w:szCs w:val="24"/>
              </w:rPr>
            </w:pPr>
          </w:p>
        </w:tc>
        <w:tc>
          <w:tcPr>
            <w:tcW w:w="3620" w:type="dxa"/>
          </w:tcPr>
          <w:p w14:paraId="700EBFC1" w14:textId="77777777" w:rsidR="007E7093" w:rsidRPr="00CA2D94" w:rsidRDefault="007E7093" w:rsidP="007E7093">
            <w:pPr>
              <w:rPr>
                <w:rFonts w:cs="Arial"/>
                <w:szCs w:val="24"/>
              </w:rPr>
            </w:pPr>
            <w:r w:rsidRPr="00CA2D94">
              <w:rPr>
                <w:rFonts w:cs="Arial"/>
                <w:szCs w:val="24"/>
              </w:rPr>
              <w:t>The applicants</w:t>
            </w:r>
          </w:p>
          <w:p w14:paraId="090A574D" w14:textId="30C4D98C" w:rsidR="007E7093" w:rsidRPr="00092316" w:rsidRDefault="007E7093" w:rsidP="007E7093">
            <w:pPr>
              <w:rPr>
                <w:rFonts w:cs="Arial"/>
                <w:szCs w:val="24"/>
              </w:rPr>
            </w:pPr>
            <w:r w:rsidRPr="00CA2D94">
              <w:rPr>
                <w:rFonts w:cs="Arial"/>
                <w:szCs w:val="24"/>
              </w:rPr>
              <w:t>Cadent Gas Networks</w:t>
            </w:r>
          </w:p>
        </w:tc>
        <w:tc>
          <w:tcPr>
            <w:tcW w:w="16717" w:type="dxa"/>
          </w:tcPr>
          <w:p w14:paraId="0F3547BB" w14:textId="77777777" w:rsidR="007E7093" w:rsidRDefault="007E7093" w:rsidP="007E7093">
            <w:pPr>
              <w:pStyle w:val="QuestionMainBodyTextBold"/>
            </w:pPr>
            <w:r>
              <w:t xml:space="preserve">Gas supply capacity and reinforcement </w:t>
            </w:r>
          </w:p>
          <w:p w14:paraId="0A0D9306" w14:textId="10C91F72" w:rsidR="007E7093" w:rsidRPr="00003943" w:rsidRDefault="007E7093" w:rsidP="00003943">
            <w:pPr>
              <w:pStyle w:val="QuestionMainBodyText"/>
            </w:pPr>
            <w:r w:rsidRPr="00003943">
              <w:t xml:space="preserve">ES </w:t>
            </w:r>
            <w:r w:rsidR="007D0397" w:rsidRPr="00003943">
              <w:t>c</w:t>
            </w:r>
            <w:r w:rsidRPr="00003943">
              <w:t xml:space="preserve">hapter 16 </w:t>
            </w:r>
            <w:r w:rsidR="00003943">
              <w:t>[</w:t>
            </w:r>
            <w:hyperlink r:id="rId407" w:history="1">
              <w:r w:rsidR="00003943" w:rsidRPr="00003943">
                <w:rPr>
                  <w:rStyle w:val="Hyperlink"/>
                </w:rPr>
                <w:t>AS</w:t>
              </w:r>
              <w:r w:rsidR="00003943" w:rsidRPr="00003943">
                <w:rPr>
                  <w:rStyle w:val="Hyperlink"/>
                </w:rPr>
                <w:noBreakHyphen/>
                <w:t>063</w:t>
              </w:r>
            </w:hyperlink>
            <w:r w:rsidR="00003943">
              <w:t xml:space="preserve">] </w:t>
            </w:r>
            <w:r w:rsidRPr="00003943">
              <w:t xml:space="preserve">states that Cadent Gas Networks have confirmed that the EMG2 Works can be supplied from existing capacity within the local network (paragraph 16.5.26) and that the point(s) of connection would be from the existing 315mm PE and 250mm PE medium pressure gas mains within the verge of the A453 Ashby Road, with sufficient capacity to support the connection (paragraph 16.5.27). </w:t>
            </w:r>
          </w:p>
          <w:p w14:paraId="0DE5ED25" w14:textId="2F261157" w:rsidR="007E7093" w:rsidRPr="00003943" w:rsidRDefault="007E7093" w:rsidP="00003943">
            <w:pPr>
              <w:pStyle w:val="QuestionMainBodyText"/>
            </w:pPr>
            <w:r w:rsidRPr="00003943">
              <w:t xml:space="preserve">However, </w:t>
            </w:r>
            <w:r w:rsidR="007D0397" w:rsidRPr="00003943">
              <w:t>a</w:t>
            </w:r>
            <w:r w:rsidRPr="00003943">
              <w:t>ppendix 16A [</w:t>
            </w:r>
            <w:hyperlink r:id="rId408" w:history="1">
              <w:r w:rsidR="006A51DF" w:rsidRPr="006A51DF">
                <w:rPr>
                  <w:rStyle w:val="Hyperlink"/>
                </w:rPr>
                <w:t>APP</w:t>
              </w:r>
              <w:r w:rsidR="006A51DF" w:rsidRPr="006A51DF">
                <w:rPr>
                  <w:rStyle w:val="Hyperlink"/>
                </w:rPr>
                <w:noBreakHyphen/>
                <w:t>179</w:t>
              </w:r>
            </w:hyperlink>
            <w:r w:rsidRPr="00003943">
              <w:t>] states in the section 1.1 (Connection Constraints) that the anticipated connection is from an existing 250mm PE MP main, but that “the 250mm MP main does not have sufficient capacity</w:t>
            </w:r>
            <w:r w:rsidR="00515720" w:rsidRPr="00003943">
              <w:t xml:space="preserve"> </w:t>
            </w:r>
            <w:r w:rsidRPr="00003943">
              <w:t>… and reinforcement works will be required”, and that a Cadent Gas Detailed Analysis Study (DAS) is required to identify reinforcement and confirm costs.</w:t>
            </w:r>
          </w:p>
          <w:p w14:paraId="26085B91" w14:textId="5F8480E9" w:rsidR="007E7093" w:rsidRPr="00003943" w:rsidRDefault="007E7093" w:rsidP="00003943">
            <w:pPr>
              <w:pStyle w:val="QuestionMainBodyText"/>
            </w:pPr>
            <w:r w:rsidRPr="00003943">
              <w:t xml:space="preserve">Further, </w:t>
            </w:r>
            <w:r w:rsidR="007D0397" w:rsidRPr="00003943">
              <w:t>a</w:t>
            </w:r>
            <w:r w:rsidRPr="00003943">
              <w:t xml:space="preserve">ppendix 16A section 6.5 (Gas Point of Connection) states that the supply will be from the existing 315mm PE and 250mm PE medium pressure gas mains within the A453 Ashby Road verge and appears to describe the connection as being capable of supporting the development, which is inconsistent with the Executive Summary statement that reinforcement will be required. </w:t>
            </w:r>
          </w:p>
          <w:p w14:paraId="01C09AA9" w14:textId="77777777" w:rsidR="007E7093" w:rsidRPr="00003943" w:rsidRDefault="007E7093" w:rsidP="00003943">
            <w:pPr>
              <w:pStyle w:val="QuestionMainBodyText"/>
            </w:pPr>
            <w:r w:rsidRPr="00003943">
              <w:t>Please clarify which position is correct and, if reinforcement is required:</w:t>
            </w:r>
          </w:p>
          <w:p w14:paraId="54F9F50C" w14:textId="4FD4EA47" w:rsidR="007E7093" w:rsidRPr="00640017" w:rsidRDefault="007E7093" w:rsidP="00194DFB">
            <w:pPr>
              <w:pStyle w:val="ListBullet"/>
            </w:pPr>
            <w:r w:rsidRPr="00640017">
              <w:t>identify the likely nature and location of any reinforcement works (to the extent known at this stage) and confirm whether such works would be within the Order limits or delivered separately</w:t>
            </w:r>
          </w:p>
          <w:p w14:paraId="143ABB49" w14:textId="67752C40" w:rsidR="007E7093" w:rsidRPr="00640017" w:rsidRDefault="007E7093" w:rsidP="00194DFB">
            <w:pPr>
              <w:pStyle w:val="ListBullet"/>
            </w:pPr>
            <w:r w:rsidRPr="00640017">
              <w:t xml:space="preserve">explain the status and expected timing of the Cadent Gas DAS, and whether its outcome could materially change the assessment of effects presented in ES </w:t>
            </w:r>
            <w:r w:rsidR="00CF1629">
              <w:t>c</w:t>
            </w:r>
            <w:r w:rsidRPr="00640017">
              <w:t>hapter 16</w:t>
            </w:r>
            <w:r w:rsidR="00E12436">
              <w:t>,</w:t>
            </w:r>
            <w:r w:rsidRPr="00640017">
              <w:t xml:space="preserve"> and</w:t>
            </w:r>
          </w:p>
          <w:p w14:paraId="6CC3DA8B" w14:textId="2B38371E" w:rsidR="007E7093" w:rsidRPr="00FE009C" w:rsidRDefault="007E7093" w:rsidP="00194DFB">
            <w:pPr>
              <w:pStyle w:val="ListBullet"/>
              <w:rPr>
                <w:rFonts w:cs="Arial"/>
                <w:szCs w:val="24"/>
              </w:rPr>
            </w:pPr>
            <w:r w:rsidRPr="00640017">
              <w:t xml:space="preserve">confirm whether any update is required to ES </w:t>
            </w:r>
            <w:r w:rsidR="00CF1629">
              <w:t>c</w:t>
            </w:r>
            <w:r w:rsidRPr="00640017">
              <w:t>hapter 16 and</w:t>
            </w:r>
            <w:r w:rsidR="005B439E">
              <w:t xml:space="preserve">/ </w:t>
            </w:r>
            <w:r w:rsidRPr="00640017">
              <w:t xml:space="preserve">or </w:t>
            </w:r>
            <w:r w:rsidR="00CF1629">
              <w:t>a</w:t>
            </w:r>
            <w:r w:rsidRPr="00640017">
              <w:t>ppendix 16A to ensure internal consistency in the assessment and conclusions.</w:t>
            </w:r>
          </w:p>
        </w:tc>
      </w:tr>
      <w:tr w:rsidR="007E7093" w:rsidRPr="008C59AE" w14:paraId="50A8EFB7" w14:textId="77777777">
        <w:tc>
          <w:tcPr>
            <w:tcW w:w="1762" w:type="dxa"/>
          </w:tcPr>
          <w:p w14:paraId="518BE2FD" w14:textId="77777777" w:rsidR="007E7093" w:rsidRPr="00092316" w:rsidRDefault="007E7093" w:rsidP="007E7093">
            <w:pPr>
              <w:pStyle w:val="Heading3"/>
              <w:rPr>
                <w:rFonts w:cs="Arial"/>
                <w:szCs w:val="24"/>
              </w:rPr>
            </w:pPr>
          </w:p>
        </w:tc>
        <w:tc>
          <w:tcPr>
            <w:tcW w:w="3620" w:type="dxa"/>
          </w:tcPr>
          <w:p w14:paraId="7E8FE96F" w14:textId="3888CDEA" w:rsidR="007E7093" w:rsidRPr="00092316" w:rsidRDefault="007E7093" w:rsidP="007E7093">
            <w:pPr>
              <w:rPr>
                <w:rFonts w:cs="Arial"/>
                <w:szCs w:val="24"/>
              </w:rPr>
            </w:pPr>
            <w:r w:rsidRPr="00CA2D94">
              <w:rPr>
                <w:rFonts w:cs="Arial"/>
                <w:szCs w:val="24"/>
              </w:rPr>
              <w:t>The applicants</w:t>
            </w:r>
          </w:p>
        </w:tc>
        <w:tc>
          <w:tcPr>
            <w:tcW w:w="16717" w:type="dxa"/>
          </w:tcPr>
          <w:p w14:paraId="6A41F979" w14:textId="7C90ABCB" w:rsidR="007E7093" w:rsidRDefault="007E7093" w:rsidP="007E7093">
            <w:pPr>
              <w:pStyle w:val="QuestionMainBodyTextBold"/>
            </w:pPr>
            <w:r>
              <w:t>Electricity reinforcement works – authorisation, Order limits and securing mechanism</w:t>
            </w:r>
          </w:p>
          <w:p w14:paraId="7B46F1A3" w14:textId="1979B928" w:rsidR="007E7093" w:rsidRPr="006A51DF" w:rsidRDefault="004548D1" w:rsidP="006A51DF">
            <w:pPr>
              <w:pStyle w:val="QuestionMainBodyText"/>
              <w:rPr>
                <w:b/>
              </w:rPr>
            </w:pPr>
            <w:r w:rsidRPr="006A51DF">
              <w:t>P</w:t>
            </w:r>
            <w:r w:rsidR="007E7093" w:rsidRPr="006A51DF">
              <w:t xml:space="preserve">aragraphs 16.5.22 to 16.5.24 of the ES </w:t>
            </w:r>
            <w:r w:rsidRPr="006A51DF">
              <w:t>c</w:t>
            </w:r>
            <w:r w:rsidR="007E7093" w:rsidRPr="006A51DF">
              <w:t xml:space="preserve">hapter 16 </w:t>
            </w:r>
            <w:r w:rsidR="006A51DF">
              <w:t>[</w:t>
            </w:r>
            <w:hyperlink r:id="rId409" w:history="1">
              <w:r w:rsidR="006A51DF" w:rsidRPr="00003943">
                <w:rPr>
                  <w:rStyle w:val="Hyperlink"/>
                </w:rPr>
                <w:t>AS</w:t>
              </w:r>
              <w:r w:rsidR="006A51DF" w:rsidRPr="00003943">
                <w:rPr>
                  <w:rStyle w:val="Hyperlink"/>
                </w:rPr>
                <w:noBreakHyphen/>
                <w:t>063</w:t>
              </w:r>
            </w:hyperlink>
            <w:r w:rsidR="006A51DF" w:rsidRPr="00730CB1">
              <w:t xml:space="preserve">] </w:t>
            </w:r>
            <w:r w:rsidR="007E7093" w:rsidRPr="006A51DF">
              <w:t>identifies a requirement for electricity network reinforcement, including works at Toton BSP and works within</w:t>
            </w:r>
            <w:r w:rsidR="005B439E">
              <w:t xml:space="preserve">/ </w:t>
            </w:r>
            <w:r w:rsidR="007E7093" w:rsidRPr="006A51DF">
              <w:t>associated with the EMG1 primary substation compound.</w:t>
            </w:r>
          </w:p>
          <w:p w14:paraId="7D6192D3" w14:textId="046ECCD7" w:rsidR="007E7093" w:rsidRPr="006A51DF" w:rsidRDefault="007E7093" w:rsidP="006A51DF">
            <w:pPr>
              <w:pStyle w:val="QuestionMainBodyText"/>
              <w:rPr>
                <w:b/>
              </w:rPr>
            </w:pPr>
            <w:r w:rsidRPr="006A51DF">
              <w:t xml:space="preserve">The </w:t>
            </w:r>
            <w:r w:rsidRPr="00730CB1">
              <w:t>p</w:t>
            </w:r>
            <w:r w:rsidRPr="006A51DF">
              <w:t xml:space="preserve">aragraph 3.4.79 and table 3.6 of the ES </w:t>
            </w:r>
            <w:r w:rsidR="00326158" w:rsidRPr="006A51DF">
              <w:t>c</w:t>
            </w:r>
            <w:r w:rsidRPr="006A51DF">
              <w:t>hapter 3 identifies Works No. 20 as the upgrade of the existing EMG1 substation, including a new switch room</w:t>
            </w:r>
            <w:r w:rsidR="005B439E">
              <w:t xml:space="preserve">/ </w:t>
            </w:r>
            <w:r w:rsidRPr="006A51DF">
              <w:t>switchgear and increased capacity, with reference to the Works Plans.</w:t>
            </w:r>
          </w:p>
          <w:p w14:paraId="002BC31B" w14:textId="207B9A96" w:rsidR="007E7093" w:rsidRPr="006A51DF" w:rsidRDefault="007E7093" w:rsidP="006A51DF">
            <w:pPr>
              <w:pStyle w:val="QuestionMainBodyText"/>
            </w:pPr>
            <w:r w:rsidRPr="006A51DF">
              <w:t xml:space="preserve">Appendix 16A </w:t>
            </w:r>
            <w:r w:rsidR="006A51DF" w:rsidRPr="00003943">
              <w:t>[</w:t>
            </w:r>
            <w:hyperlink r:id="rId410" w:history="1">
              <w:r w:rsidR="006A51DF" w:rsidRPr="006A51DF">
                <w:rPr>
                  <w:rStyle w:val="Hyperlink"/>
                </w:rPr>
                <w:t>APP</w:t>
              </w:r>
              <w:r w:rsidR="006A51DF" w:rsidRPr="006A51DF">
                <w:rPr>
                  <w:rStyle w:val="Hyperlink"/>
                </w:rPr>
                <w:noBreakHyphen/>
                <w:t>179</w:t>
              </w:r>
            </w:hyperlink>
            <w:r w:rsidR="006A51DF" w:rsidRPr="00003943">
              <w:t xml:space="preserve">] </w:t>
            </w:r>
            <w:r w:rsidRPr="006A51DF">
              <w:t>describes reinforcement works including a new 33kV circuit from Toton BSP to a new 33kV switchboard within the EMG1 primary substation compound, and onward 33kV circuits to serve the proposed EMG2 primary substation.</w:t>
            </w:r>
          </w:p>
          <w:p w14:paraId="5F625840" w14:textId="07C1E914" w:rsidR="00672648" w:rsidRPr="006A51DF" w:rsidRDefault="00672648" w:rsidP="006A51DF">
            <w:pPr>
              <w:pStyle w:val="QuestionMainBodyText"/>
            </w:pPr>
            <w:r>
              <w:t xml:space="preserve">Can the applicants </w:t>
            </w:r>
            <w:r w:rsidR="007E7093" w:rsidRPr="00730CB1">
              <w:t>please</w:t>
            </w:r>
            <w:r>
              <w:t>:</w:t>
            </w:r>
          </w:p>
          <w:p w14:paraId="5A7B6476" w14:textId="518DF8C5" w:rsidR="007E7093" w:rsidRPr="00730CB1" w:rsidRDefault="007E7093" w:rsidP="00730CB1">
            <w:pPr>
              <w:pStyle w:val="ListBullet"/>
            </w:pPr>
            <w:r w:rsidRPr="00730CB1">
              <w:t xml:space="preserve">confirm which elements of the identified electricity reinforcement works (including any works at Toton BSP, any new 33kV circuit(s), and Works No. 20) form part of the </w:t>
            </w:r>
            <w:r w:rsidR="001A1621" w:rsidRPr="00730CB1">
              <w:t>proposed</w:t>
            </w:r>
            <w:r w:rsidRPr="00730CB1">
              <w:t xml:space="preserve"> development and are within the Order limits</w:t>
            </w:r>
            <w:r w:rsidR="00EF47AB">
              <w:t>,</w:t>
            </w:r>
          </w:p>
          <w:p w14:paraId="4AC9D92F" w14:textId="4E8D77DB" w:rsidR="007E7093" w:rsidRPr="00730CB1" w:rsidRDefault="007E7093" w:rsidP="00730CB1">
            <w:pPr>
              <w:pStyle w:val="ListBullet"/>
            </w:pPr>
            <w:r w:rsidRPr="00730CB1">
              <w:t>identify the relevant Works Plan sheet(s) and Land Plan plot(s) which cover these works and any required land rights</w:t>
            </w:r>
            <w:r w:rsidR="005B439E">
              <w:t xml:space="preserve">/ </w:t>
            </w:r>
            <w:r w:rsidRPr="00730CB1">
              <w:t>easements, and provide the relevant Book of Reference entries</w:t>
            </w:r>
            <w:r w:rsidR="00EF47AB">
              <w:t>,</w:t>
            </w:r>
          </w:p>
          <w:p w14:paraId="24EB9172" w14:textId="464B4B21" w:rsidR="00D40B29" w:rsidRPr="00730CB1" w:rsidRDefault="007E7093" w:rsidP="00730CB1">
            <w:pPr>
              <w:pStyle w:val="ListBullet"/>
            </w:pPr>
            <w:r w:rsidRPr="00730CB1">
              <w:t>explain how the applica</w:t>
            </w:r>
            <w:r w:rsidR="00CB2F20">
              <w:t>nts</w:t>
            </w:r>
            <w:r w:rsidRPr="00730CB1">
              <w:t xml:space="preserve"> rel</w:t>
            </w:r>
            <w:r w:rsidR="00CB2F20">
              <w:t>y</w:t>
            </w:r>
            <w:r w:rsidRPr="00730CB1">
              <w:t xml:space="preserve"> upon and intends to operate the statutory undertaker protections and approvals in the dDCO (including </w:t>
            </w:r>
            <w:r w:rsidR="004106FB" w:rsidRPr="00730CB1">
              <w:t>s</w:t>
            </w:r>
            <w:r w:rsidRPr="00730CB1">
              <w:t>chedule 13 protective provisions) to secure delivery and protection of electricity apparatus</w:t>
            </w:r>
            <w:r w:rsidR="00EF47AB">
              <w:t>,</w:t>
            </w:r>
            <w:r w:rsidRPr="00730CB1">
              <w:t xml:space="preserve"> and</w:t>
            </w:r>
          </w:p>
          <w:p w14:paraId="71FB4C3F" w14:textId="241AD842" w:rsidR="007E7093" w:rsidRPr="00FE009C" w:rsidRDefault="007E7093" w:rsidP="00730CB1">
            <w:pPr>
              <w:pStyle w:val="ListBullet"/>
              <w:rPr>
                <w:rFonts w:cs="Arial"/>
                <w:szCs w:val="24"/>
              </w:rPr>
            </w:pPr>
            <w:r w:rsidRPr="00730CB1">
              <w:t>explain what mechanism provides assurance that the reinforcement required for the EMG2 connection will be deliverable in principle within the authorised development</w:t>
            </w:r>
          </w:p>
        </w:tc>
      </w:tr>
      <w:tr w:rsidR="00A71BFD" w:rsidRPr="008C59AE" w14:paraId="75ADFE53" w14:textId="77777777">
        <w:tc>
          <w:tcPr>
            <w:tcW w:w="1762" w:type="dxa"/>
          </w:tcPr>
          <w:p w14:paraId="320486C6" w14:textId="77777777" w:rsidR="00A71BFD" w:rsidRPr="00092316" w:rsidRDefault="00A71BFD" w:rsidP="00A71BFD">
            <w:pPr>
              <w:pStyle w:val="Heading3"/>
              <w:rPr>
                <w:rFonts w:cs="Arial"/>
                <w:szCs w:val="24"/>
              </w:rPr>
            </w:pPr>
          </w:p>
        </w:tc>
        <w:tc>
          <w:tcPr>
            <w:tcW w:w="3620" w:type="dxa"/>
          </w:tcPr>
          <w:p w14:paraId="51E19551" w14:textId="77777777" w:rsidR="00A71BFD" w:rsidRPr="00CA2D94" w:rsidRDefault="00A71BFD" w:rsidP="00A71BFD">
            <w:pPr>
              <w:rPr>
                <w:rFonts w:cs="Arial"/>
                <w:szCs w:val="24"/>
              </w:rPr>
            </w:pPr>
            <w:r w:rsidRPr="00CA2D94">
              <w:rPr>
                <w:rFonts w:cs="Arial"/>
                <w:szCs w:val="24"/>
              </w:rPr>
              <w:t>The applicants</w:t>
            </w:r>
          </w:p>
          <w:p w14:paraId="562A2D2D" w14:textId="77777777" w:rsidR="00A71BFD" w:rsidRPr="00CA2D94" w:rsidRDefault="00A71BFD" w:rsidP="00A71BFD">
            <w:pPr>
              <w:rPr>
                <w:rFonts w:cs="Arial"/>
                <w:szCs w:val="24"/>
              </w:rPr>
            </w:pPr>
            <w:r w:rsidRPr="00CA2D94">
              <w:rPr>
                <w:rFonts w:cs="Arial"/>
                <w:szCs w:val="24"/>
              </w:rPr>
              <w:t>Joint Radio Company</w:t>
            </w:r>
          </w:p>
          <w:p w14:paraId="72B32F1F" w14:textId="2B13EEA4" w:rsidR="00A71BFD" w:rsidRPr="00092316" w:rsidRDefault="00A71BFD" w:rsidP="00A71BFD">
            <w:pPr>
              <w:rPr>
                <w:rFonts w:cs="Arial"/>
                <w:szCs w:val="24"/>
              </w:rPr>
            </w:pPr>
            <w:r w:rsidRPr="00CA2D94">
              <w:rPr>
                <w:rFonts w:cs="Arial"/>
                <w:szCs w:val="24"/>
              </w:rPr>
              <w:t>National Grid Electricity Distribution</w:t>
            </w:r>
          </w:p>
        </w:tc>
        <w:tc>
          <w:tcPr>
            <w:tcW w:w="16717" w:type="dxa"/>
          </w:tcPr>
          <w:p w14:paraId="36B6D482" w14:textId="6A08DA8F" w:rsidR="00A71BFD" w:rsidRPr="002F0EFB" w:rsidRDefault="00A71BFD" w:rsidP="00A71BFD">
            <w:pPr>
              <w:pStyle w:val="QuestionMainBodyTextBold"/>
            </w:pPr>
            <w:r w:rsidRPr="002F0EFB">
              <w:t>Microwave</w:t>
            </w:r>
            <w:r w:rsidR="005B439E">
              <w:t xml:space="preserve">/ </w:t>
            </w:r>
            <w:r w:rsidRPr="002F0EFB">
              <w:t>radio link infrastructure</w:t>
            </w:r>
          </w:p>
          <w:p w14:paraId="1F034B48" w14:textId="57FAB80A" w:rsidR="00A71BFD" w:rsidRPr="00485690" w:rsidRDefault="00A71BFD" w:rsidP="00485690">
            <w:pPr>
              <w:pStyle w:val="QuestionMainBodyText"/>
            </w:pPr>
            <w:r w:rsidRPr="00485690">
              <w:t xml:space="preserve">ES </w:t>
            </w:r>
            <w:r w:rsidR="00F00FD1" w:rsidRPr="00485690">
              <w:t>c</w:t>
            </w:r>
            <w:r w:rsidRPr="00485690">
              <w:t xml:space="preserve">hapter 16 </w:t>
            </w:r>
            <w:r w:rsidR="00485690">
              <w:t>[</w:t>
            </w:r>
            <w:hyperlink r:id="rId411" w:history="1">
              <w:r w:rsidR="00485690" w:rsidRPr="00003943">
                <w:rPr>
                  <w:rStyle w:val="Hyperlink"/>
                </w:rPr>
                <w:t>AS</w:t>
              </w:r>
              <w:r w:rsidR="00485690" w:rsidRPr="00003943">
                <w:rPr>
                  <w:rStyle w:val="Hyperlink"/>
                </w:rPr>
                <w:noBreakHyphen/>
                <w:t>063</w:t>
              </w:r>
            </w:hyperlink>
            <w:r w:rsidR="00485690">
              <w:t>]</w:t>
            </w:r>
            <w:r w:rsidRPr="00485690">
              <w:t xml:space="preserve"> Table 16.4 states that Joint Radio Company (JRC) and the applicants have previously agreed mitigation measures to reduce impacts on radio link infrastructure operated by local energy networks (NGED), and that JRC do not object provided those mitigation measures are implemented. </w:t>
            </w:r>
          </w:p>
          <w:p w14:paraId="5C6BCAA4" w14:textId="088DE5FE" w:rsidR="00A71BFD" w:rsidRPr="00485690" w:rsidRDefault="00A71BFD" w:rsidP="00485690">
            <w:pPr>
              <w:pStyle w:val="QuestionMainBodyText"/>
            </w:pPr>
            <w:r w:rsidRPr="00485690">
              <w:t xml:space="preserve">Appendix 16A </w:t>
            </w:r>
            <w:r w:rsidR="00485690" w:rsidRPr="00003943">
              <w:t>[</w:t>
            </w:r>
            <w:hyperlink r:id="rId412" w:history="1">
              <w:r w:rsidR="00485690" w:rsidRPr="006A51DF">
                <w:rPr>
                  <w:rStyle w:val="Hyperlink"/>
                </w:rPr>
                <w:t>APP</w:t>
              </w:r>
              <w:r w:rsidR="00485690" w:rsidRPr="006A51DF">
                <w:rPr>
                  <w:rStyle w:val="Hyperlink"/>
                </w:rPr>
                <w:noBreakHyphen/>
                <w:t>179</w:t>
              </w:r>
            </w:hyperlink>
            <w:r w:rsidR="00485690" w:rsidRPr="00003943">
              <w:t xml:space="preserve">] </w:t>
            </w:r>
            <w:r w:rsidRPr="00485690">
              <w:t xml:space="preserve">states in the Executive Summary that NGED have confirmed existing microwave links cross the EMG2 site and will be affected by the proposed development, and that enquiries have been made to ensure an alternative microwave arrangement can be implemented. </w:t>
            </w:r>
          </w:p>
          <w:p w14:paraId="71D2C32B" w14:textId="0C03CBDC" w:rsidR="00C51732" w:rsidRPr="00485690" w:rsidRDefault="00C51732" w:rsidP="00485690">
            <w:pPr>
              <w:pStyle w:val="QuestionMainBodyText"/>
            </w:pPr>
            <w:r>
              <w:t>Can the identified parties please:</w:t>
            </w:r>
          </w:p>
          <w:p w14:paraId="64FC9B9F" w14:textId="14768CE4" w:rsidR="00A71BFD" w:rsidRPr="00746A7D" w:rsidRDefault="00A71BFD" w:rsidP="00485690">
            <w:pPr>
              <w:pStyle w:val="ListBullet"/>
            </w:pPr>
            <w:r w:rsidRPr="00746A7D">
              <w:t>describe the agreed mitigation measures (including any safeguarding easements, design parameters, or timing constraints)</w:t>
            </w:r>
            <w:r w:rsidR="00E87A0C">
              <w:t>,</w:t>
            </w:r>
          </w:p>
          <w:p w14:paraId="49EB10AE" w14:textId="2307BB5B" w:rsidR="00A71BFD" w:rsidRPr="00746A7D" w:rsidRDefault="00A71BFD" w:rsidP="00485690">
            <w:pPr>
              <w:pStyle w:val="ListBullet"/>
            </w:pPr>
            <w:r w:rsidRPr="00746A7D">
              <w:t>confirm whether the mitigation measures are fully agreed with the relevant operator(s) and identify any outstanding matters</w:t>
            </w:r>
            <w:r w:rsidR="00E87A0C">
              <w:t>,</w:t>
            </w:r>
          </w:p>
          <w:p w14:paraId="5E2ED59F" w14:textId="197D3497" w:rsidR="00A71BFD" w:rsidRPr="00A71BFD" w:rsidRDefault="00A71BFD" w:rsidP="00485690">
            <w:pPr>
              <w:pStyle w:val="ListBullet"/>
              <w:rPr>
                <w:rFonts w:cs="Arial"/>
                <w:szCs w:val="24"/>
              </w:rPr>
            </w:pPr>
            <w:r w:rsidRPr="00746A7D">
              <w:t xml:space="preserve">identify precisely where and how the mitigation measures are secured (for example through </w:t>
            </w:r>
            <w:r w:rsidR="00BB0195">
              <w:t>s</w:t>
            </w:r>
            <w:r w:rsidRPr="00746A7D">
              <w:t>chedule 13 protective provisions, requirements, a commitment, or other certified documents)</w:t>
            </w:r>
            <w:r w:rsidR="00E87A0C">
              <w:t>,</w:t>
            </w:r>
            <w:r w:rsidRPr="00746A7D">
              <w:t xml:space="preserve"> and</w:t>
            </w:r>
          </w:p>
          <w:p w14:paraId="5F23A641" w14:textId="68FF4584" w:rsidR="00A71BFD" w:rsidRPr="00FE009C" w:rsidRDefault="00A71BFD" w:rsidP="00485690">
            <w:pPr>
              <w:pStyle w:val="ListBullet"/>
              <w:rPr>
                <w:rFonts w:cs="Arial"/>
                <w:szCs w:val="24"/>
              </w:rPr>
            </w:pPr>
            <w:r w:rsidRPr="00746A7D">
              <w:t>confirm the point in the programme by which the mitigation must be implemented in order to avoid interruption to radio link services during construction</w:t>
            </w:r>
          </w:p>
        </w:tc>
      </w:tr>
      <w:tr w:rsidR="008913C8" w:rsidRPr="008C59AE" w14:paraId="62239434" w14:textId="77777777">
        <w:tc>
          <w:tcPr>
            <w:tcW w:w="1762" w:type="dxa"/>
          </w:tcPr>
          <w:p w14:paraId="684270B0" w14:textId="77777777" w:rsidR="008913C8" w:rsidRPr="00092316" w:rsidRDefault="008913C8" w:rsidP="008913C8">
            <w:pPr>
              <w:pStyle w:val="Heading3"/>
              <w:rPr>
                <w:rFonts w:cs="Arial"/>
                <w:szCs w:val="24"/>
              </w:rPr>
            </w:pPr>
          </w:p>
        </w:tc>
        <w:tc>
          <w:tcPr>
            <w:tcW w:w="3620" w:type="dxa"/>
          </w:tcPr>
          <w:p w14:paraId="3B81F96A" w14:textId="77777777" w:rsidR="008913C8" w:rsidRPr="00CA2D94" w:rsidRDefault="008913C8" w:rsidP="008913C8">
            <w:pPr>
              <w:rPr>
                <w:rFonts w:cs="Arial"/>
                <w:szCs w:val="24"/>
              </w:rPr>
            </w:pPr>
            <w:r w:rsidRPr="00CA2D94">
              <w:rPr>
                <w:rFonts w:cs="Arial"/>
                <w:szCs w:val="24"/>
              </w:rPr>
              <w:t>The applicants</w:t>
            </w:r>
          </w:p>
          <w:p w14:paraId="57E9F6BD" w14:textId="77777777" w:rsidR="008913C8" w:rsidRPr="00092316" w:rsidRDefault="008913C8" w:rsidP="008913C8">
            <w:pPr>
              <w:rPr>
                <w:rFonts w:cs="Arial"/>
                <w:szCs w:val="24"/>
              </w:rPr>
            </w:pPr>
          </w:p>
        </w:tc>
        <w:tc>
          <w:tcPr>
            <w:tcW w:w="16717" w:type="dxa"/>
          </w:tcPr>
          <w:p w14:paraId="044A3E17" w14:textId="41EFCAD5" w:rsidR="008913C8" w:rsidRPr="00566C17" w:rsidRDefault="008913C8" w:rsidP="008913C8">
            <w:pPr>
              <w:pStyle w:val="QuestionMainBodyTextBold"/>
              <w:rPr>
                <w:b w:val="0"/>
                <w:bCs w:val="0"/>
              </w:rPr>
            </w:pPr>
            <w:r w:rsidRPr="00566C17">
              <w:t xml:space="preserve">Utility diversions within highway works </w:t>
            </w:r>
          </w:p>
          <w:p w14:paraId="2F3C9F05" w14:textId="593744BB" w:rsidR="008913C8" w:rsidRPr="00485690" w:rsidRDefault="008913C8" w:rsidP="00485690">
            <w:pPr>
              <w:pStyle w:val="QuestionMainBodyText"/>
            </w:pPr>
            <w:r w:rsidRPr="00485690">
              <w:t xml:space="preserve">ES </w:t>
            </w:r>
            <w:r w:rsidR="0072462E" w:rsidRPr="00485690">
              <w:t>c</w:t>
            </w:r>
            <w:r w:rsidRPr="00485690">
              <w:t xml:space="preserve">hapter 16 </w:t>
            </w:r>
            <w:r w:rsidR="00485690">
              <w:t>[</w:t>
            </w:r>
            <w:hyperlink r:id="rId413" w:history="1">
              <w:r w:rsidR="00485690" w:rsidRPr="00003943">
                <w:rPr>
                  <w:rStyle w:val="Hyperlink"/>
                </w:rPr>
                <w:t>AS</w:t>
              </w:r>
              <w:r w:rsidR="00485690" w:rsidRPr="00003943">
                <w:rPr>
                  <w:rStyle w:val="Hyperlink"/>
                </w:rPr>
                <w:noBreakHyphen/>
                <w:t>063</w:t>
              </w:r>
            </w:hyperlink>
            <w:r w:rsidR="00485690">
              <w:t>]</w:t>
            </w:r>
            <w:r w:rsidRPr="00485690">
              <w:t xml:space="preserve"> identifies that diversion enquiries will be progressed for utilities apparatus within the highway to accommodate the EMG2 Access Works and the Highway Works, including:</w:t>
            </w:r>
          </w:p>
          <w:p w14:paraId="43AD522A" w14:textId="22C69E98" w:rsidR="008913C8" w:rsidRPr="00566C17" w:rsidRDefault="008913C8" w:rsidP="00485690">
            <w:pPr>
              <w:pStyle w:val="ListBullet"/>
            </w:pPr>
            <w:r w:rsidRPr="00566C17">
              <w:t>electricity diversions (paragraph 16.5.21)</w:t>
            </w:r>
          </w:p>
          <w:p w14:paraId="6B35FCCE" w14:textId="111497EE" w:rsidR="008913C8" w:rsidRPr="00566C17" w:rsidRDefault="008913C8" w:rsidP="00485690">
            <w:pPr>
              <w:pStyle w:val="ListBullet"/>
            </w:pPr>
            <w:r w:rsidRPr="00566C17">
              <w:t>gas diversions (paragraph 16.5.25)</w:t>
            </w:r>
          </w:p>
          <w:p w14:paraId="11306C17" w14:textId="2C948781" w:rsidR="008913C8" w:rsidRPr="00566C17" w:rsidRDefault="008913C8" w:rsidP="00485690">
            <w:pPr>
              <w:pStyle w:val="ListBullet"/>
            </w:pPr>
            <w:r w:rsidRPr="00566C17">
              <w:t>potable water diversions (paragraph 16.5.28)</w:t>
            </w:r>
          </w:p>
          <w:p w14:paraId="09AF6E93" w14:textId="0FE8B583" w:rsidR="008913C8" w:rsidRPr="00566C17" w:rsidRDefault="008913C8" w:rsidP="00485690">
            <w:pPr>
              <w:pStyle w:val="ListBullet"/>
            </w:pPr>
            <w:r w:rsidRPr="00566C17">
              <w:t>telecommunications duct diversions (paragraph 16.5.31)</w:t>
            </w:r>
          </w:p>
          <w:p w14:paraId="2A31A411" w14:textId="23DD74C1" w:rsidR="008913C8" w:rsidRPr="00485690" w:rsidRDefault="008913C8" w:rsidP="00485690">
            <w:pPr>
              <w:pStyle w:val="QuestionMainBodyText"/>
            </w:pPr>
            <w:r w:rsidRPr="00485690">
              <w:t xml:space="preserve">Appendix 16A </w:t>
            </w:r>
            <w:r w:rsidR="00485690" w:rsidRPr="00003943">
              <w:t>[</w:t>
            </w:r>
            <w:hyperlink r:id="rId414" w:history="1">
              <w:r w:rsidR="00485690" w:rsidRPr="006A51DF">
                <w:rPr>
                  <w:rStyle w:val="Hyperlink"/>
                </w:rPr>
                <w:t>APP</w:t>
              </w:r>
              <w:r w:rsidR="00485690" w:rsidRPr="006A51DF">
                <w:rPr>
                  <w:rStyle w:val="Hyperlink"/>
                </w:rPr>
                <w:noBreakHyphen/>
                <w:t>179</w:t>
              </w:r>
            </w:hyperlink>
            <w:r w:rsidR="00485690" w:rsidRPr="00003943">
              <w:t xml:space="preserve">] </w:t>
            </w:r>
            <w:r w:rsidRPr="00485690">
              <w:t>section 1.1 similarly identifies that, as part of the S278 works along Ashby Road, diversion works may be required for electricity, water, gas and telecoms.</w:t>
            </w:r>
          </w:p>
          <w:p w14:paraId="4D6FEF86" w14:textId="5BC4B97D" w:rsidR="008913C8" w:rsidRPr="00485690" w:rsidRDefault="008913C8" w:rsidP="00485690">
            <w:pPr>
              <w:pStyle w:val="QuestionMainBodyText"/>
            </w:pPr>
            <w:r w:rsidRPr="00485690">
              <w:t>The dDCO [</w:t>
            </w:r>
            <w:hyperlink r:id="rId415" w:history="1">
              <w:r w:rsidR="00B754BB" w:rsidRPr="00E119DF">
                <w:rPr>
                  <w:rStyle w:val="Hyperlink"/>
                </w:rPr>
                <w:t>PDA-004D</w:t>
              </w:r>
            </w:hyperlink>
            <w:r w:rsidRPr="00485690">
              <w:t xml:space="preserve">] </w:t>
            </w:r>
            <w:r w:rsidR="00BF346D">
              <w:t>schedule 13</w:t>
            </w:r>
            <w:r w:rsidRPr="00485690">
              <w:t xml:space="preserve"> part 2 paragraph 4(2) includes provisions for the carrying out of the county highway works, including compliance with the local highway authority’s road space booking procedures prior to and during the carrying out of each phase.</w:t>
            </w:r>
          </w:p>
          <w:p w14:paraId="1CCEE553" w14:textId="7D9BE957" w:rsidR="008913C8" w:rsidRPr="00485690" w:rsidRDefault="008913C8" w:rsidP="00485690">
            <w:pPr>
              <w:pStyle w:val="QuestionMainBodyText"/>
            </w:pPr>
            <w:r w:rsidRPr="00485690">
              <w:t xml:space="preserve">Please </w:t>
            </w:r>
            <w:r w:rsidR="00080655">
              <w:t xml:space="preserve">can the applicants </w:t>
            </w:r>
            <w:r w:rsidRPr="00485690">
              <w:t>explain:</w:t>
            </w:r>
          </w:p>
          <w:p w14:paraId="4840614A" w14:textId="14C50670" w:rsidR="008913C8" w:rsidRPr="00566C17" w:rsidRDefault="008913C8" w:rsidP="003A63C5">
            <w:pPr>
              <w:pStyle w:val="ListBullet"/>
            </w:pPr>
            <w:r w:rsidRPr="00566C17">
              <w:t>what assumptions have been made regarding the likely scale, duration and sequencing of utilities diversion works within the highway in concluding that residual effects are negligible</w:t>
            </w:r>
          </w:p>
          <w:p w14:paraId="68E1404D" w14:textId="6594ACB5" w:rsidR="008913C8" w:rsidRPr="00566C17" w:rsidRDefault="008913C8" w:rsidP="003A63C5">
            <w:pPr>
              <w:pStyle w:val="ListBullet"/>
            </w:pPr>
            <w:r w:rsidRPr="00566C17">
              <w:t xml:space="preserve">how utilities diversion </w:t>
            </w:r>
            <w:r>
              <w:t xml:space="preserve">scheduling </w:t>
            </w:r>
            <w:r w:rsidRPr="00566C17">
              <w:t>and road space booking will be coordinated with the detailed design and phasing of the Highway Works (including any critical interfaces for Junction 24 Improvements and other highway works areas</w:t>
            </w:r>
          </w:p>
          <w:p w14:paraId="16E599AE" w14:textId="13B29A89" w:rsidR="008913C8" w:rsidRPr="008913C8" w:rsidRDefault="008913C8" w:rsidP="003A63C5">
            <w:pPr>
              <w:pStyle w:val="ListBullet"/>
              <w:rPr>
                <w:rFonts w:cs="Arial"/>
                <w:szCs w:val="24"/>
              </w:rPr>
            </w:pPr>
            <w:r w:rsidRPr="00566C17">
              <w:t xml:space="preserve">whether any additional commitments, controls or drafting (for example within the detailed design approval process for county highway works) are required to ensure that diversion works do not result in materially different effects from those assessed </w:t>
            </w:r>
          </w:p>
          <w:p w14:paraId="30C656BB" w14:textId="1E264BED" w:rsidR="008913C8" w:rsidRPr="00180A0E" w:rsidRDefault="008913C8" w:rsidP="003A63C5">
            <w:pPr>
              <w:pStyle w:val="ListBullet"/>
              <w:rPr>
                <w:rFonts w:cs="Arial"/>
                <w:szCs w:val="24"/>
              </w:rPr>
            </w:pPr>
            <w:r w:rsidRPr="00566C17">
              <w:t xml:space="preserve">confirm how the </w:t>
            </w:r>
            <w:r>
              <w:t>a</w:t>
            </w:r>
            <w:r w:rsidRPr="00566C17">
              <w:t>pplicant</w:t>
            </w:r>
            <w:r>
              <w:t>s</w:t>
            </w:r>
            <w:r w:rsidRPr="00566C17">
              <w:t xml:space="preserve"> will ensure continuity of supply to existing customers during diversion works, consistent with the statements in ES </w:t>
            </w:r>
            <w:r w:rsidR="00A5262B">
              <w:t>c</w:t>
            </w:r>
            <w:r w:rsidRPr="00566C17">
              <w:t>hapter 16</w:t>
            </w:r>
            <w:r w:rsidR="008472BA">
              <w:t>, and</w:t>
            </w:r>
          </w:p>
          <w:p w14:paraId="45AB9297" w14:textId="45DF3A22" w:rsidR="008913C8" w:rsidRPr="00FE009C" w:rsidRDefault="003E1AF7" w:rsidP="003A63C5">
            <w:pPr>
              <w:pStyle w:val="ListBullet"/>
              <w:rPr>
                <w:rFonts w:cs="Arial"/>
                <w:szCs w:val="24"/>
              </w:rPr>
            </w:pPr>
            <w:r w:rsidRPr="00302EBC">
              <w:rPr>
                <w:rFonts w:cs="Arial"/>
                <w:szCs w:val="24"/>
              </w:rPr>
              <w:t>whether, and how, the design and positioning of</w:t>
            </w:r>
            <w:r>
              <w:rPr>
                <w:rFonts w:cs="Arial"/>
                <w:szCs w:val="24"/>
              </w:rPr>
              <w:t xml:space="preserve"> </w:t>
            </w:r>
            <w:r w:rsidRPr="00302EBC">
              <w:rPr>
                <w:rFonts w:cs="Arial"/>
                <w:szCs w:val="24"/>
              </w:rPr>
              <w:t>utility works within</w:t>
            </w:r>
            <w:r w:rsidR="005B439E">
              <w:rPr>
                <w:rFonts w:cs="Arial"/>
                <w:szCs w:val="24"/>
              </w:rPr>
              <w:t xml:space="preserve">/ </w:t>
            </w:r>
            <w:r w:rsidRPr="00302EBC">
              <w:rPr>
                <w:rFonts w:cs="Arial"/>
                <w:szCs w:val="24"/>
              </w:rPr>
              <w:t>adjacent to the A453 have been ‘future-proofed’ to avoid conflict with any future dualling of the A453</w:t>
            </w:r>
            <w:r>
              <w:rPr>
                <w:rFonts w:cs="Arial"/>
                <w:szCs w:val="24"/>
              </w:rPr>
              <w:t xml:space="preserve"> section</w:t>
            </w:r>
            <w:r w:rsidRPr="00302EBC">
              <w:rPr>
                <w:rFonts w:cs="Arial"/>
                <w:szCs w:val="24"/>
              </w:rPr>
              <w:t xml:space="preserve">, including whether the </w:t>
            </w:r>
            <w:r>
              <w:rPr>
                <w:rFonts w:cs="Arial"/>
                <w:szCs w:val="24"/>
              </w:rPr>
              <w:t>a</w:t>
            </w:r>
            <w:r w:rsidRPr="00302EBC">
              <w:rPr>
                <w:rFonts w:cs="Arial"/>
                <w:szCs w:val="24"/>
              </w:rPr>
              <w:t>pplicant has considered positioning diverted apparatus so that it would not need to be re-diverted should dualling require land-take on one side of the A453 corridor (for example the north side), and what engagement has taken place with LCC on this point</w:t>
            </w:r>
          </w:p>
        </w:tc>
      </w:tr>
      <w:tr w:rsidR="00955889" w:rsidRPr="008C59AE" w14:paraId="53C58E9F" w14:textId="77777777" w:rsidTr="007E0A33">
        <w:tc>
          <w:tcPr>
            <w:tcW w:w="22099" w:type="dxa"/>
            <w:gridSpan w:val="3"/>
          </w:tcPr>
          <w:p w14:paraId="53C58E9E" w14:textId="4B7D50C9" w:rsidR="00955889" w:rsidRPr="00FE009C" w:rsidRDefault="00955889" w:rsidP="00955889">
            <w:pPr>
              <w:pStyle w:val="Heading1"/>
              <w:rPr>
                <w:rFonts w:cs="Arial"/>
                <w:b w:val="0"/>
                <w:szCs w:val="24"/>
              </w:rPr>
            </w:pPr>
            <w:bookmarkStart w:id="54" w:name="_Toc224722610"/>
            <w:r w:rsidRPr="00FE009C">
              <w:rPr>
                <w:rFonts w:cs="Arial"/>
                <w:szCs w:val="24"/>
              </w:rPr>
              <w:t xml:space="preserve">Water </w:t>
            </w:r>
            <w:r>
              <w:rPr>
                <w:rFonts w:cs="Arial"/>
                <w:szCs w:val="24"/>
              </w:rPr>
              <w:t>E</w:t>
            </w:r>
            <w:r w:rsidRPr="00FE009C">
              <w:rPr>
                <w:rFonts w:cs="Arial"/>
                <w:szCs w:val="24"/>
              </w:rPr>
              <w:t>nvironment</w:t>
            </w:r>
            <w:bookmarkEnd w:id="54"/>
          </w:p>
        </w:tc>
      </w:tr>
      <w:tr w:rsidR="00955889" w:rsidRPr="008C59AE" w14:paraId="53C58EA5" w14:textId="77777777" w:rsidTr="00D57B65">
        <w:tc>
          <w:tcPr>
            <w:tcW w:w="1762" w:type="dxa"/>
          </w:tcPr>
          <w:p w14:paraId="53C58EA0" w14:textId="77777777" w:rsidR="00955889" w:rsidRPr="005462D1" w:rsidRDefault="00955889" w:rsidP="00955889">
            <w:pPr>
              <w:pStyle w:val="Heading3"/>
              <w:rPr>
                <w:rFonts w:cs="Arial"/>
                <w:szCs w:val="24"/>
              </w:rPr>
            </w:pPr>
          </w:p>
        </w:tc>
        <w:tc>
          <w:tcPr>
            <w:tcW w:w="3620" w:type="dxa"/>
          </w:tcPr>
          <w:p w14:paraId="1F9C10E1" w14:textId="77777777" w:rsidR="00955889" w:rsidRPr="005462D1" w:rsidRDefault="00955889" w:rsidP="00955889">
            <w:pPr>
              <w:rPr>
                <w:rFonts w:cs="Arial"/>
                <w:szCs w:val="24"/>
              </w:rPr>
            </w:pPr>
            <w:r w:rsidRPr="005462D1">
              <w:rPr>
                <w:rFonts w:cs="Arial"/>
                <w:szCs w:val="24"/>
              </w:rPr>
              <w:t xml:space="preserve">The applicants </w:t>
            </w:r>
          </w:p>
          <w:p w14:paraId="53C58EA1" w14:textId="395C122F" w:rsidR="00955889" w:rsidRPr="005462D1" w:rsidRDefault="00955889" w:rsidP="00955889">
            <w:pPr>
              <w:rPr>
                <w:rFonts w:cs="Arial"/>
                <w:szCs w:val="24"/>
              </w:rPr>
            </w:pPr>
            <w:r w:rsidRPr="005462D1">
              <w:rPr>
                <w:rFonts w:cs="Arial"/>
                <w:szCs w:val="24"/>
              </w:rPr>
              <w:t>STW</w:t>
            </w:r>
          </w:p>
        </w:tc>
        <w:tc>
          <w:tcPr>
            <w:tcW w:w="16717" w:type="dxa"/>
          </w:tcPr>
          <w:p w14:paraId="005FD3ED" w14:textId="260E7013" w:rsidR="00955889" w:rsidRPr="00FE009C" w:rsidRDefault="00955889" w:rsidP="00955889">
            <w:pPr>
              <w:pStyle w:val="ListBullet"/>
              <w:numPr>
                <w:ilvl w:val="0"/>
                <w:numId w:val="0"/>
              </w:numPr>
              <w:rPr>
                <w:rFonts w:cs="Arial"/>
                <w:b/>
                <w:szCs w:val="24"/>
              </w:rPr>
            </w:pPr>
            <w:r w:rsidRPr="00FE009C">
              <w:rPr>
                <w:rFonts w:cs="Arial"/>
                <w:b/>
                <w:szCs w:val="24"/>
              </w:rPr>
              <w:t xml:space="preserve">Foul </w:t>
            </w:r>
            <w:r>
              <w:rPr>
                <w:rFonts w:cs="Arial"/>
                <w:b/>
                <w:szCs w:val="24"/>
              </w:rPr>
              <w:t>d</w:t>
            </w:r>
            <w:r w:rsidRPr="00FE009C">
              <w:rPr>
                <w:rFonts w:cs="Arial"/>
                <w:b/>
                <w:szCs w:val="24"/>
              </w:rPr>
              <w:t xml:space="preserve">rainage </w:t>
            </w:r>
            <w:r>
              <w:rPr>
                <w:rFonts w:cs="Arial"/>
                <w:b/>
                <w:szCs w:val="24"/>
              </w:rPr>
              <w:t>c</w:t>
            </w:r>
            <w:r w:rsidRPr="00FE009C">
              <w:rPr>
                <w:rFonts w:cs="Arial"/>
                <w:b/>
                <w:szCs w:val="24"/>
              </w:rPr>
              <w:t xml:space="preserve">apacity </w:t>
            </w:r>
          </w:p>
          <w:p w14:paraId="53C58EA4" w14:textId="7A8EF5B1" w:rsidR="00955889" w:rsidRPr="00FE009C" w:rsidRDefault="00955889" w:rsidP="00955889">
            <w:pPr>
              <w:pStyle w:val="ListBullet"/>
              <w:numPr>
                <w:ilvl w:val="0"/>
                <w:numId w:val="0"/>
              </w:numPr>
              <w:rPr>
                <w:rFonts w:cs="Arial"/>
                <w:szCs w:val="24"/>
              </w:rPr>
            </w:pPr>
            <w:r w:rsidRPr="00FE009C">
              <w:rPr>
                <w:rFonts w:cs="Arial"/>
                <w:szCs w:val="24"/>
              </w:rPr>
              <w:t xml:space="preserve">Several of the RRs comment on foul drainage capacity within the locality. </w:t>
            </w:r>
            <w:r>
              <w:rPr>
                <w:rFonts w:cs="Arial"/>
                <w:szCs w:val="24"/>
              </w:rPr>
              <w:t>Chapter 13 of t</w:t>
            </w:r>
            <w:r w:rsidRPr="00FE009C">
              <w:rPr>
                <w:rFonts w:cs="Arial"/>
                <w:szCs w:val="24"/>
              </w:rPr>
              <w:t>he ES [</w:t>
            </w:r>
            <w:hyperlink r:id="rId416" w:history="1">
              <w:r w:rsidRPr="00B51BC0">
                <w:rPr>
                  <w:rStyle w:val="Hyperlink"/>
                </w:rPr>
                <w:t>AS-056</w:t>
              </w:r>
            </w:hyperlink>
            <w:r w:rsidRPr="00FE009C">
              <w:rPr>
                <w:rFonts w:cs="Arial"/>
                <w:szCs w:val="24"/>
              </w:rPr>
              <w:t xml:space="preserve">] states that following any necessary upgrades, the impact of the proposed development </w:t>
            </w:r>
            <w:r>
              <w:rPr>
                <w:rFonts w:cs="Arial"/>
                <w:szCs w:val="24"/>
              </w:rPr>
              <w:t>on</w:t>
            </w:r>
            <w:r w:rsidRPr="00FE009C">
              <w:rPr>
                <w:rFonts w:cs="Arial"/>
                <w:szCs w:val="24"/>
              </w:rPr>
              <w:t xml:space="preserve"> the existing network would be negligible. However, it is not clear to the ExP what the necessary upgrades would comprise, and whether they would be feasible in terms of timescale, cost and extent. Please can the applicants and STW provide more information in this context and </w:t>
            </w:r>
            <w:r>
              <w:rPr>
                <w:rFonts w:cs="Arial"/>
                <w:szCs w:val="24"/>
              </w:rPr>
              <w:t>evidence that such</w:t>
            </w:r>
            <w:r w:rsidRPr="00FE009C">
              <w:rPr>
                <w:rFonts w:cs="Arial"/>
                <w:szCs w:val="24"/>
              </w:rPr>
              <w:t xml:space="preserve"> upgrades would be deliverable in principle, even if the full details are not yet available. </w:t>
            </w:r>
          </w:p>
        </w:tc>
      </w:tr>
      <w:tr w:rsidR="00955889" w:rsidRPr="008C59AE" w14:paraId="3B11CD58" w14:textId="77777777" w:rsidTr="00D57B65">
        <w:tc>
          <w:tcPr>
            <w:tcW w:w="1762" w:type="dxa"/>
          </w:tcPr>
          <w:p w14:paraId="225946F6" w14:textId="77777777" w:rsidR="00955889" w:rsidRPr="005462D1" w:rsidRDefault="00955889" w:rsidP="00955889">
            <w:pPr>
              <w:pStyle w:val="Heading3"/>
              <w:rPr>
                <w:rFonts w:cs="Arial"/>
                <w:szCs w:val="24"/>
              </w:rPr>
            </w:pPr>
          </w:p>
        </w:tc>
        <w:tc>
          <w:tcPr>
            <w:tcW w:w="3620" w:type="dxa"/>
          </w:tcPr>
          <w:p w14:paraId="1DF5F897" w14:textId="0D1DC56A" w:rsidR="00955889" w:rsidRPr="005462D1" w:rsidRDefault="004C60F0" w:rsidP="00955889">
            <w:pPr>
              <w:rPr>
                <w:rFonts w:cs="Arial"/>
                <w:szCs w:val="24"/>
              </w:rPr>
            </w:pPr>
            <w:r w:rsidRPr="005462D1">
              <w:rPr>
                <w:rFonts w:cs="Arial"/>
                <w:szCs w:val="24"/>
              </w:rPr>
              <w:t>EA</w:t>
            </w:r>
          </w:p>
          <w:p w14:paraId="004E8835" w14:textId="77777777" w:rsidR="00955889" w:rsidRPr="005462D1" w:rsidRDefault="00955889" w:rsidP="00955889">
            <w:pPr>
              <w:rPr>
                <w:rFonts w:cs="Arial"/>
                <w:szCs w:val="24"/>
              </w:rPr>
            </w:pPr>
            <w:r w:rsidRPr="005462D1">
              <w:rPr>
                <w:rFonts w:cs="Arial"/>
                <w:szCs w:val="24"/>
              </w:rPr>
              <w:t>The applicants</w:t>
            </w:r>
          </w:p>
          <w:p w14:paraId="5FCC1A71" w14:textId="77777777" w:rsidR="00955889" w:rsidRPr="005462D1" w:rsidRDefault="00955889" w:rsidP="00955889">
            <w:pPr>
              <w:rPr>
                <w:rFonts w:cs="Arial"/>
                <w:szCs w:val="24"/>
              </w:rPr>
            </w:pPr>
            <w:r w:rsidRPr="005462D1">
              <w:rPr>
                <w:rFonts w:cs="Arial"/>
                <w:szCs w:val="24"/>
              </w:rPr>
              <w:t>NWLDC</w:t>
            </w:r>
          </w:p>
          <w:p w14:paraId="5603FE3E" w14:textId="341F3BF1" w:rsidR="00955889" w:rsidRPr="005462D1" w:rsidRDefault="00955889" w:rsidP="00955889">
            <w:pPr>
              <w:rPr>
                <w:rFonts w:cs="Arial"/>
                <w:szCs w:val="24"/>
              </w:rPr>
            </w:pPr>
            <w:r w:rsidRPr="005462D1">
              <w:rPr>
                <w:rFonts w:cs="Arial"/>
                <w:szCs w:val="24"/>
              </w:rPr>
              <w:t>LCC</w:t>
            </w:r>
          </w:p>
        </w:tc>
        <w:tc>
          <w:tcPr>
            <w:tcW w:w="16717" w:type="dxa"/>
          </w:tcPr>
          <w:p w14:paraId="2D4B5B14" w14:textId="01877BB3" w:rsidR="00955889" w:rsidRPr="00FE009C" w:rsidRDefault="00955889" w:rsidP="00955889">
            <w:pPr>
              <w:pStyle w:val="QuestionMainBodyTextBold"/>
              <w:rPr>
                <w:rFonts w:cs="Arial"/>
                <w:szCs w:val="24"/>
              </w:rPr>
            </w:pPr>
            <w:r w:rsidRPr="00FE009C">
              <w:rPr>
                <w:rFonts w:cs="Arial"/>
                <w:szCs w:val="24"/>
              </w:rPr>
              <w:t xml:space="preserve">Operational </w:t>
            </w:r>
            <w:r>
              <w:rPr>
                <w:rFonts w:cs="Arial"/>
                <w:szCs w:val="24"/>
              </w:rPr>
              <w:t>E</w:t>
            </w:r>
            <w:r w:rsidRPr="00FE009C">
              <w:rPr>
                <w:rFonts w:cs="Arial"/>
                <w:szCs w:val="24"/>
              </w:rPr>
              <w:t xml:space="preserve">nvironmental </w:t>
            </w:r>
            <w:r>
              <w:rPr>
                <w:rFonts w:cs="Arial"/>
                <w:szCs w:val="24"/>
              </w:rPr>
              <w:t>M</w:t>
            </w:r>
            <w:r w:rsidRPr="00FE009C">
              <w:rPr>
                <w:rFonts w:cs="Arial"/>
                <w:szCs w:val="24"/>
              </w:rPr>
              <w:t>anagement Plan</w:t>
            </w:r>
          </w:p>
          <w:p w14:paraId="5DB34FE6" w14:textId="669350C7" w:rsidR="00955889" w:rsidRPr="00FE009C" w:rsidRDefault="00955889" w:rsidP="00955889">
            <w:pPr>
              <w:pStyle w:val="QuestionMainBodyTextBold"/>
              <w:rPr>
                <w:b w:val="0"/>
              </w:rPr>
            </w:pPr>
            <w:r w:rsidRPr="00FE009C">
              <w:rPr>
                <w:rFonts w:cs="Arial"/>
                <w:b w:val="0"/>
                <w:szCs w:val="24"/>
              </w:rPr>
              <w:t xml:space="preserve">The </w:t>
            </w:r>
            <w:r w:rsidR="004C60F0">
              <w:rPr>
                <w:rFonts w:cs="Arial"/>
                <w:b w:val="0"/>
                <w:szCs w:val="24"/>
              </w:rPr>
              <w:t>EA</w:t>
            </w:r>
            <w:r w:rsidRPr="00FE009C">
              <w:rPr>
                <w:rFonts w:cs="Arial"/>
                <w:b w:val="0"/>
                <w:szCs w:val="24"/>
              </w:rPr>
              <w:t xml:space="preserve"> [</w:t>
            </w:r>
            <w:hyperlink r:id="rId417" w:history="1">
              <w:r w:rsidRPr="00FE009C">
                <w:rPr>
                  <w:rStyle w:val="Hyperlink"/>
                  <w:b w:val="0"/>
                </w:rPr>
                <w:t>RR-016</w:t>
              </w:r>
            </w:hyperlink>
            <w:r w:rsidRPr="00FE009C">
              <w:rPr>
                <w:b w:val="0"/>
              </w:rPr>
              <w:t xml:space="preserve">] notes that the applicants should commit to producing an OEMP in order to secure appropriate operational mitigation related to pollution of the water environment. Please can the </w:t>
            </w:r>
            <w:r w:rsidR="004C60F0">
              <w:rPr>
                <w:b w:val="0"/>
              </w:rPr>
              <w:t>EA</w:t>
            </w:r>
            <w:r w:rsidRPr="00FE009C">
              <w:rPr>
                <w:b w:val="0"/>
              </w:rPr>
              <w:t xml:space="preserve"> advise if there are any other areas where an OEMP could help mitigate the proposed development’s environmental impacts. For example, could an OEMP help mitigate potential operational emissions and air pollution etc. and are there any precedents for such an approach in other made DCOs?</w:t>
            </w:r>
          </w:p>
          <w:p w14:paraId="66B6199E" w14:textId="6868D810" w:rsidR="00955889" w:rsidRPr="00FE009C" w:rsidRDefault="00955889" w:rsidP="00955889">
            <w:pPr>
              <w:pStyle w:val="QuestionMainBodyTextBold"/>
              <w:rPr>
                <w:rFonts w:cs="Arial"/>
                <w:b w:val="0"/>
                <w:szCs w:val="24"/>
              </w:rPr>
            </w:pPr>
            <w:r w:rsidRPr="00FE009C">
              <w:rPr>
                <w:rFonts w:cs="Arial"/>
                <w:b w:val="0"/>
                <w:szCs w:val="24"/>
              </w:rPr>
              <w:t xml:space="preserve">Please can the applicants comment whether an OEMP </w:t>
            </w:r>
            <w:r>
              <w:rPr>
                <w:rFonts w:cs="Arial"/>
                <w:b w:val="0"/>
                <w:szCs w:val="24"/>
              </w:rPr>
              <w:t xml:space="preserve">would be necessary </w:t>
            </w:r>
            <w:r w:rsidRPr="00FE009C">
              <w:rPr>
                <w:rFonts w:cs="Arial"/>
                <w:b w:val="0"/>
                <w:szCs w:val="24"/>
              </w:rPr>
              <w:t xml:space="preserve">to help mitigate operational environmental </w:t>
            </w:r>
            <w:r>
              <w:rPr>
                <w:rFonts w:cs="Arial"/>
                <w:b w:val="0"/>
                <w:szCs w:val="24"/>
              </w:rPr>
              <w:t>impacts.</w:t>
            </w:r>
            <w:r w:rsidRPr="00FE009C">
              <w:rPr>
                <w:rFonts w:cs="Arial"/>
                <w:b w:val="0"/>
                <w:szCs w:val="24"/>
              </w:rPr>
              <w:t xml:space="preserve"> If the applicants are of the view that an OEMP would not be necessary, please identify existing provisions within the dDCO and dMCO that would secure the necessary mitigation measures for the operational phase of the proposed development. </w:t>
            </w:r>
          </w:p>
          <w:p w14:paraId="723D772C" w14:textId="7301B8B5" w:rsidR="00955889" w:rsidRPr="00FE009C" w:rsidRDefault="00955889" w:rsidP="00955889">
            <w:pPr>
              <w:pStyle w:val="ListBullet"/>
              <w:numPr>
                <w:ilvl w:val="0"/>
                <w:numId w:val="0"/>
              </w:numPr>
              <w:rPr>
                <w:rFonts w:cs="Arial"/>
                <w:szCs w:val="24"/>
              </w:rPr>
            </w:pPr>
            <w:r w:rsidRPr="00FE009C">
              <w:rPr>
                <w:rFonts w:cs="Arial"/>
                <w:szCs w:val="24"/>
              </w:rPr>
              <w:t xml:space="preserve">Does NWLDC and LCC have a view on whether an OEMP would be necessary in the context of the above? </w:t>
            </w:r>
          </w:p>
        </w:tc>
      </w:tr>
      <w:tr w:rsidR="00955889" w:rsidRPr="008C59AE" w14:paraId="403BE9C5" w14:textId="77777777" w:rsidTr="00D57B65">
        <w:tc>
          <w:tcPr>
            <w:tcW w:w="1762" w:type="dxa"/>
          </w:tcPr>
          <w:p w14:paraId="5C7D2BD5" w14:textId="77777777" w:rsidR="00955889" w:rsidRPr="005462D1" w:rsidRDefault="00955889" w:rsidP="00955889">
            <w:pPr>
              <w:pStyle w:val="Heading3"/>
              <w:rPr>
                <w:rFonts w:cs="Arial"/>
                <w:szCs w:val="24"/>
              </w:rPr>
            </w:pPr>
          </w:p>
        </w:tc>
        <w:tc>
          <w:tcPr>
            <w:tcW w:w="3620" w:type="dxa"/>
          </w:tcPr>
          <w:p w14:paraId="3966C4D9" w14:textId="3FEBE741" w:rsidR="00955889" w:rsidRPr="005462D1" w:rsidRDefault="00955889" w:rsidP="00955889">
            <w:pPr>
              <w:rPr>
                <w:rFonts w:cs="Arial"/>
                <w:szCs w:val="24"/>
              </w:rPr>
            </w:pPr>
            <w:r w:rsidRPr="005462D1">
              <w:rPr>
                <w:rFonts w:cs="Arial"/>
                <w:szCs w:val="24"/>
              </w:rPr>
              <w:t>The applicants</w:t>
            </w:r>
          </w:p>
          <w:p w14:paraId="45B87F1E" w14:textId="51F18421" w:rsidR="00955889" w:rsidRPr="005462D1" w:rsidRDefault="00955889" w:rsidP="00955889">
            <w:pPr>
              <w:rPr>
                <w:rFonts w:cs="Arial"/>
                <w:szCs w:val="24"/>
              </w:rPr>
            </w:pPr>
            <w:r w:rsidRPr="005462D1">
              <w:rPr>
                <w:rFonts w:cs="Arial"/>
                <w:szCs w:val="24"/>
              </w:rPr>
              <w:t>LCC</w:t>
            </w:r>
          </w:p>
          <w:p w14:paraId="49076A70" w14:textId="2EB13447" w:rsidR="00955889" w:rsidRPr="005462D1" w:rsidRDefault="004C60F0" w:rsidP="00955889">
            <w:pPr>
              <w:rPr>
                <w:rFonts w:cs="Arial"/>
                <w:szCs w:val="24"/>
              </w:rPr>
            </w:pPr>
            <w:r w:rsidRPr="005462D1">
              <w:rPr>
                <w:rFonts w:cs="Arial"/>
                <w:szCs w:val="24"/>
              </w:rPr>
              <w:t>EA</w:t>
            </w:r>
          </w:p>
        </w:tc>
        <w:tc>
          <w:tcPr>
            <w:tcW w:w="16717" w:type="dxa"/>
          </w:tcPr>
          <w:p w14:paraId="09429D8E" w14:textId="5E1789F6" w:rsidR="00955889" w:rsidRPr="00FE009C" w:rsidRDefault="00955889" w:rsidP="00955889">
            <w:pPr>
              <w:pStyle w:val="QuestionMainBodyTextBold"/>
              <w:rPr>
                <w:rFonts w:cs="Arial"/>
                <w:szCs w:val="24"/>
              </w:rPr>
            </w:pPr>
            <w:r w:rsidRPr="00FE009C">
              <w:rPr>
                <w:rFonts w:cs="Arial"/>
                <w:szCs w:val="24"/>
              </w:rPr>
              <w:t xml:space="preserve">Performance of EMG1 </w:t>
            </w:r>
            <w:r>
              <w:rPr>
                <w:rFonts w:cs="Arial"/>
                <w:szCs w:val="24"/>
              </w:rPr>
              <w:t>d</w:t>
            </w:r>
            <w:r w:rsidRPr="00FE009C">
              <w:rPr>
                <w:rFonts w:cs="Arial"/>
                <w:szCs w:val="24"/>
              </w:rPr>
              <w:t xml:space="preserve">rainage </w:t>
            </w:r>
            <w:r>
              <w:rPr>
                <w:rFonts w:cs="Arial"/>
                <w:szCs w:val="24"/>
              </w:rPr>
              <w:t>s</w:t>
            </w:r>
            <w:r w:rsidRPr="00FE009C">
              <w:rPr>
                <w:rFonts w:cs="Arial"/>
                <w:szCs w:val="24"/>
              </w:rPr>
              <w:t>ystems</w:t>
            </w:r>
          </w:p>
          <w:p w14:paraId="44012DFC" w14:textId="4E46AE52" w:rsidR="00955889" w:rsidRDefault="00955889" w:rsidP="00955889">
            <w:pPr>
              <w:pStyle w:val="MainText"/>
              <w:rPr>
                <w:rFonts w:cs="Arial"/>
                <w:szCs w:val="24"/>
              </w:rPr>
            </w:pPr>
            <w:r w:rsidRPr="00FE009C">
              <w:rPr>
                <w:rFonts w:cs="Arial"/>
                <w:szCs w:val="24"/>
              </w:rPr>
              <w:t>A number of RRs [</w:t>
            </w:r>
            <w:hyperlink r:id="rId418" w:history="1">
              <w:r w:rsidRPr="00FE009C">
                <w:rPr>
                  <w:rStyle w:val="Hyperlink"/>
                </w:rPr>
                <w:t>RR-030D</w:t>
              </w:r>
            </w:hyperlink>
            <w:r w:rsidRPr="00FE009C">
              <w:t xml:space="preserve"> and others]</w:t>
            </w:r>
            <w:r w:rsidRPr="00FE009C">
              <w:rPr>
                <w:rFonts w:cs="Arial"/>
                <w:szCs w:val="24"/>
              </w:rPr>
              <w:t xml:space="preserve"> raised significant concern about flooding in Kegworth, particularly in relation to the construction of EMG1 and Kegworth Bypass. Please can the applicants, LCC and the </w:t>
            </w:r>
            <w:r w:rsidR="004C60F0">
              <w:rPr>
                <w:rFonts w:cs="Arial"/>
                <w:szCs w:val="24"/>
              </w:rPr>
              <w:t>EA</w:t>
            </w:r>
            <w:r w:rsidRPr="00FE009C">
              <w:rPr>
                <w:rFonts w:cs="Arial"/>
                <w:szCs w:val="24"/>
              </w:rPr>
              <w:t xml:space="preserve"> advise whether there is any ongoing monitoring of EMG1’s drainage systems and whether it can be determined that such systems are performing in line with the modelling conducted as part of the EMG1 application?</w:t>
            </w:r>
          </w:p>
          <w:p w14:paraId="3C8B1F48" w14:textId="519E18FD" w:rsidR="00955889" w:rsidRPr="00FE009C" w:rsidRDefault="00955889" w:rsidP="00955889">
            <w:pPr>
              <w:pStyle w:val="MainText"/>
              <w:rPr>
                <w:rFonts w:cs="Arial"/>
                <w:b/>
                <w:szCs w:val="24"/>
              </w:rPr>
            </w:pPr>
            <w:r w:rsidRPr="007C6889">
              <w:t xml:space="preserve">Furthermore, the ExP are particularly interested in whether LCC or the </w:t>
            </w:r>
            <w:r w:rsidR="004C60F0">
              <w:t>EA</w:t>
            </w:r>
            <w:r w:rsidRPr="007C6889">
              <w:t xml:space="preserve"> have any evidence that might corroborate the concerns raised in the RRs, that there has been an increase in local flooding since EMG1 was constructed. If there ha</w:t>
            </w:r>
            <w:r w:rsidR="001D63C3">
              <w:t>s</w:t>
            </w:r>
            <w:r w:rsidRPr="007C6889">
              <w:t xml:space="preserve"> been </w:t>
            </w:r>
            <w:r w:rsidR="001D63C3">
              <w:t>an increase</w:t>
            </w:r>
            <w:r w:rsidRPr="007C6889">
              <w:t xml:space="preserve">, please can LCC and the </w:t>
            </w:r>
            <w:r w:rsidR="004C60F0">
              <w:t>EA</w:t>
            </w:r>
            <w:r w:rsidRPr="007C6889">
              <w:t xml:space="preserve"> advise whether there is any potential that this could be objectively attributed to EMG1, including Kegworth Bypass</w:t>
            </w:r>
            <w:r>
              <w:t xml:space="preserve">, and whether a more precautionary approach to modelling </w:t>
            </w:r>
            <w:r w:rsidR="001D63C3">
              <w:t>should</w:t>
            </w:r>
            <w:r>
              <w:t xml:space="preserve"> be required for </w:t>
            </w:r>
            <w:r w:rsidR="00475306">
              <w:t>the proposed development</w:t>
            </w:r>
            <w:r>
              <w:t>?</w:t>
            </w:r>
          </w:p>
        </w:tc>
      </w:tr>
      <w:tr w:rsidR="00955889" w:rsidRPr="008C59AE" w14:paraId="5DF4B9DD" w14:textId="77777777" w:rsidTr="00D57B65">
        <w:tc>
          <w:tcPr>
            <w:tcW w:w="1762" w:type="dxa"/>
          </w:tcPr>
          <w:p w14:paraId="38140A0F" w14:textId="77777777" w:rsidR="00955889" w:rsidRPr="005462D1" w:rsidRDefault="00955889" w:rsidP="00955889">
            <w:pPr>
              <w:pStyle w:val="Heading3"/>
              <w:rPr>
                <w:rFonts w:cs="Arial"/>
                <w:szCs w:val="24"/>
              </w:rPr>
            </w:pPr>
          </w:p>
        </w:tc>
        <w:tc>
          <w:tcPr>
            <w:tcW w:w="3620" w:type="dxa"/>
          </w:tcPr>
          <w:p w14:paraId="6ABFA030" w14:textId="77777777" w:rsidR="00955889" w:rsidRPr="005462D1" w:rsidRDefault="00955889" w:rsidP="00955889">
            <w:pPr>
              <w:rPr>
                <w:rFonts w:cs="Arial"/>
                <w:szCs w:val="24"/>
              </w:rPr>
            </w:pPr>
            <w:r w:rsidRPr="005462D1">
              <w:rPr>
                <w:rFonts w:cs="Arial"/>
                <w:szCs w:val="24"/>
              </w:rPr>
              <w:t>The applicants</w:t>
            </w:r>
          </w:p>
          <w:p w14:paraId="73D2A6E8" w14:textId="06CF3816" w:rsidR="00955889" w:rsidRPr="005462D1" w:rsidRDefault="00955889" w:rsidP="00955889">
            <w:pPr>
              <w:rPr>
                <w:rFonts w:cs="Arial"/>
                <w:szCs w:val="24"/>
              </w:rPr>
            </w:pPr>
          </w:p>
        </w:tc>
        <w:tc>
          <w:tcPr>
            <w:tcW w:w="16717" w:type="dxa"/>
          </w:tcPr>
          <w:p w14:paraId="58A06371" w14:textId="69C8F0D9" w:rsidR="00955889" w:rsidRDefault="00955889" w:rsidP="00955889">
            <w:pPr>
              <w:pStyle w:val="QuestionMainBodyTextBold"/>
              <w:rPr>
                <w:rFonts w:cs="Arial"/>
                <w:szCs w:val="24"/>
              </w:rPr>
            </w:pPr>
            <w:r>
              <w:rPr>
                <w:rFonts w:cs="Arial"/>
                <w:szCs w:val="24"/>
              </w:rPr>
              <w:t>National Highways surface water drainage connection for EMG2 works</w:t>
            </w:r>
          </w:p>
          <w:p w14:paraId="7E41A3CD" w14:textId="247BA684" w:rsidR="00955889" w:rsidRDefault="004C60F0" w:rsidP="00955889">
            <w:pPr>
              <w:pStyle w:val="MainText"/>
            </w:pPr>
            <w:r>
              <w:t>NH</w:t>
            </w:r>
            <w:r w:rsidR="00955889">
              <w:t xml:space="preserve"> [</w:t>
            </w:r>
            <w:hyperlink r:id="rId419" w:history="1">
              <w:r w:rsidR="00955889" w:rsidRPr="006872CD">
                <w:rPr>
                  <w:rStyle w:val="Hyperlink"/>
                </w:rPr>
                <w:t>RR-022</w:t>
              </w:r>
            </w:hyperlink>
            <w:r w:rsidR="00955889">
              <w:t>] states their</w:t>
            </w:r>
            <w:r w:rsidR="00955889" w:rsidRPr="006872CD">
              <w:t xml:space="preserve"> drainage system is not a public drain and connection to it is not permitted</w:t>
            </w:r>
            <w:r w:rsidR="00955889">
              <w:t xml:space="preserve">, whereas the applicants seem to fundamentally rely on a connection to the </w:t>
            </w:r>
            <w:r>
              <w:t>NH</w:t>
            </w:r>
            <w:r w:rsidR="00955889">
              <w:t xml:space="preserve"> drainage system via the A42 culvert. Please can both parties clarify their positions for the ExP in relation to the principle of using the A42 culvert to drain the surface water from the EMG2 main site. </w:t>
            </w:r>
          </w:p>
          <w:p w14:paraId="7359FABA" w14:textId="7434789D" w:rsidR="00955889" w:rsidRPr="00FE009C" w:rsidRDefault="00955889" w:rsidP="00955889">
            <w:pPr>
              <w:pStyle w:val="MainText"/>
            </w:pPr>
            <w:r>
              <w:t xml:space="preserve">In particular, the ExP is interested in understanding more about the EMG2 main site’s existing agricultural use and connection to the A42 culvert and whether this gives the applicants a right to maintain a connection as part of the proposed development in accordance with </w:t>
            </w:r>
            <w:r w:rsidRPr="00436E43">
              <w:t>DfT Circular 01</w:t>
            </w:r>
            <w:r w:rsidR="005B439E">
              <w:t xml:space="preserve">/ </w:t>
            </w:r>
            <w:r w:rsidRPr="00436E43">
              <w:t>2022</w:t>
            </w:r>
            <w:r>
              <w:t xml:space="preserve">. Or, whether the wording of the circular means any connection is still discretionary on the part of </w:t>
            </w:r>
            <w:r w:rsidR="004C60F0">
              <w:t>NH</w:t>
            </w:r>
            <w:r>
              <w:t xml:space="preserve"> insofar as the right for any existing connection ‘may’ be allowed to continue. </w:t>
            </w:r>
          </w:p>
        </w:tc>
      </w:tr>
      <w:tr w:rsidR="00955889" w:rsidRPr="008C59AE" w14:paraId="47A15CA5" w14:textId="77777777" w:rsidTr="00D57B65">
        <w:tc>
          <w:tcPr>
            <w:tcW w:w="1762" w:type="dxa"/>
          </w:tcPr>
          <w:p w14:paraId="6F752A08" w14:textId="77777777" w:rsidR="00955889" w:rsidRPr="005462D1" w:rsidRDefault="00955889" w:rsidP="00955889">
            <w:pPr>
              <w:pStyle w:val="Heading3"/>
              <w:rPr>
                <w:rFonts w:cs="Arial"/>
                <w:szCs w:val="24"/>
              </w:rPr>
            </w:pPr>
          </w:p>
        </w:tc>
        <w:tc>
          <w:tcPr>
            <w:tcW w:w="3620" w:type="dxa"/>
          </w:tcPr>
          <w:p w14:paraId="4C031A24" w14:textId="77777777" w:rsidR="00955889" w:rsidRPr="005462D1" w:rsidRDefault="00955889" w:rsidP="00955889">
            <w:pPr>
              <w:rPr>
                <w:rFonts w:cs="Arial"/>
                <w:szCs w:val="24"/>
              </w:rPr>
            </w:pPr>
            <w:r w:rsidRPr="005462D1">
              <w:rPr>
                <w:rFonts w:cs="Arial"/>
                <w:szCs w:val="24"/>
              </w:rPr>
              <w:t>The applicants</w:t>
            </w:r>
          </w:p>
          <w:p w14:paraId="13E5A9C4" w14:textId="301AA8FD" w:rsidR="00955889" w:rsidRPr="005462D1" w:rsidRDefault="004C60F0" w:rsidP="00955889">
            <w:pPr>
              <w:rPr>
                <w:rFonts w:cs="Arial"/>
                <w:szCs w:val="24"/>
              </w:rPr>
            </w:pPr>
            <w:r w:rsidRPr="005462D1">
              <w:rPr>
                <w:rFonts w:cs="Arial"/>
                <w:szCs w:val="24"/>
              </w:rPr>
              <w:t>EA</w:t>
            </w:r>
          </w:p>
          <w:p w14:paraId="39356B9D" w14:textId="3C9098F9" w:rsidR="00955889" w:rsidRPr="005462D1" w:rsidRDefault="004C60F0" w:rsidP="00955889">
            <w:pPr>
              <w:rPr>
                <w:rFonts w:cs="Arial"/>
                <w:szCs w:val="24"/>
              </w:rPr>
            </w:pPr>
            <w:r w:rsidRPr="005462D1">
              <w:rPr>
                <w:rFonts w:cs="Arial"/>
                <w:szCs w:val="24"/>
              </w:rPr>
              <w:t>NH</w:t>
            </w:r>
          </w:p>
          <w:p w14:paraId="7CDA57A9" w14:textId="7BD7A791" w:rsidR="00955889" w:rsidRPr="005462D1" w:rsidRDefault="00955889" w:rsidP="00955889">
            <w:pPr>
              <w:rPr>
                <w:rFonts w:cs="Arial"/>
                <w:szCs w:val="24"/>
              </w:rPr>
            </w:pPr>
            <w:r w:rsidRPr="005462D1">
              <w:rPr>
                <w:rFonts w:cs="Arial"/>
                <w:szCs w:val="24"/>
              </w:rPr>
              <w:t>LCC</w:t>
            </w:r>
          </w:p>
        </w:tc>
        <w:tc>
          <w:tcPr>
            <w:tcW w:w="16717" w:type="dxa"/>
          </w:tcPr>
          <w:p w14:paraId="352FE4F3" w14:textId="1A8655F8" w:rsidR="00955889" w:rsidRDefault="00955889" w:rsidP="00955889">
            <w:pPr>
              <w:pStyle w:val="QuestionMainBodyTextBold"/>
              <w:rPr>
                <w:rFonts w:cs="Arial"/>
                <w:szCs w:val="24"/>
              </w:rPr>
            </w:pPr>
            <w:r>
              <w:rPr>
                <w:rFonts w:cs="Arial"/>
                <w:szCs w:val="24"/>
              </w:rPr>
              <w:t>Greenfield runoff rates</w:t>
            </w:r>
          </w:p>
          <w:p w14:paraId="20D7EA91" w14:textId="136754C3" w:rsidR="00955889" w:rsidRDefault="00955889" w:rsidP="00955889">
            <w:pPr>
              <w:pStyle w:val="MainText"/>
            </w:pPr>
            <w:r>
              <w:t>Protect Diseworth [</w:t>
            </w:r>
            <w:hyperlink r:id="rId420" w:history="1">
              <w:r w:rsidRPr="001141BA">
                <w:rPr>
                  <w:rStyle w:val="Hyperlink"/>
                </w:rPr>
                <w:t>RR-025D</w:t>
              </w:r>
            </w:hyperlink>
            <w:r>
              <w:t>] raised a significant number of concerns in relation to flood risk, including greenfield runoff rates. Please can the applicants clarify the greenfield runoff rate associated with existing surface water on the northern part of the EMG2 main site and community park that currently drains into Hall Brook?</w:t>
            </w:r>
          </w:p>
          <w:p w14:paraId="3D55C2F9" w14:textId="64807996" w:rsidR="00955889" w:rsidRDefault="00955889" w:rsidP="00955889">
            <w:pPr>
              <w:pStyle w:val="MainText"/>
            </w:pPr>
            <w:r>
              <w:t>If it is lower than the greenfield runoff rate associated with existing surface water on the southern part of the EMG2 main site and community park that currently drains into Diseworth Brook, via the A42 culvert, would the proposed strategy within the Sustainable Drainage Statement [</w:t>
            </w:r>
            <w:hyperlink r:id="rId421" w:history="1">
              <w:r w:rsidRPr="00421A1E">
                <w:rPr>
                  <w:rStyle w:val="Hyperlink"/>
                </w:rPr>
                <w:t>APP-149</w:t>
              </w:r>
            </w:hyperlink>
            <w:r>
              <w:t xml:space="preserve">] inadvertently increase the rate of surface water entering the Long Whatton Brook catchment as a whole? </w:t>
            </w:r>
          </w:p>
          <w:p w14:paraId="7C460687" w14:textId="2DB0C1AB" w:rsidR="00955889" w:rsidRDefault="00955889" w:rsidP="00955889">
            <w:pPr>
              <w:pStyle w:val="MainText"/>
            </w:pPr>
            <w:r>
              <w:t>For example, would the EMG2 works take surface water currently being discharged at a lower rate into Hall Brook, and instead discharge it at a higher rate into Diseworth Brook, via the A42 culvert? Consequently, would this increase the rate of some of the surface water entering the Long Whatton Brook catchment compared to baseline? As such, would there be an increase in flood risk elsewhere as a result of the proposed development?</w:t>
            </w:r>
          </w:p>
          <w:p w14:paraId="5F61D7D1" w14:textId="6D1543C3" w:rsidR="00955889" w:rsidRPr="00FE009C" w:rsidRDefault="00955889" w:rsidP="00955889">
            <w:pPr>
              <w:pStyle w:val="MainText"/>
            </w:pPr>
            <w:r>
              <w:t xml:space="preserve">Does the </w:t>
            </w:r>
            <w:r w:rsidR="004C60F0">
              <w:t>E</w:t>
            </w:r>
            <w:r w:rsidR="00545C71">
              <w:t>A</w:t>
            </w:r>
            <w:r>
              <w:t xml:space="preserve">, </w:t>
            </w:r>
            <w:r w:rsidR="004C60F0">
              <w:t>NH</w:t>
            </w:r>
            <w:r>
              <w:t xml:space="preserve"> or LCC have any comments to make on this matter?</w:t>
            </w:r>
          </w:p>
        </w:tc>
      </w:tr>
      <w:tr w:rsidR="00955889" w:rsidRPr="008C59AE" w14:paraId="4A48D87A" w14:textId="77777777" w:rsidTr="00D57B65">
        <w:tc>
          <w:tcPr>
            <w:tcW w:w="1762" w:type="dxa"/>
          </w:tcPr>
          <w:p w14:paraId="53D6E23A" w14:textId="77777777" w:rsidR="00955889" w:rsidRPr="005462D1" w:rsidRDefault="00955889" w:rsidP="00955889">
            <w:pPr>
              <w:pStyle w:val="Heading3"/>
              <w:rPr>
                <w:rFonts w:cs="Arial"/>
                <w:szCs w:val="24"/>
              </w:rPr>
            </w:pPr>
          </w:p>
        </w:tc>
        <w:tc>
          <w:tcPr>
            <w:tcW w:w="3620" w:type="dxa"/>
          </w:tcPr>
          <w:p w14:paraId="75B1B444" w14:textId="4813E44C" w:rsidR="00955889" w:rsidRPr="005462D1" w:rsidRDefault="00955889" w:rsidP="00955889">
            <w:pPr>
              <w:rPr>
                <w:rFonts w:cs="Arial"/>
                <w:szCs w:val="24"/>
              </w:rPr>
            </w:pPr>
            <w:r w:rsidRPr="005462D1">
              <w:rPr>
                <w:rFonts w:cs="Arial"/>
                <w:szCs w:val="24"/>
              </w:rPr>
              <w:t>The applicants</w:t>
            </w:r>
          </w:p>
        </w:tc>
        <w:tc>
          <w:tcPr>
            <w:tcW w:w="16717" w:type="dxa"/>
          </w:tcPr>
          <w:p w14:paraId="215E1409" w14:textId="3F441EC6" w:rsidR="00955889" w:rsidRDefault="00955889" w:rsidP="00955889">
            <w:pPr>
              <w:pStyle w:val="QuestionMainBodyTextBold"/>
              <w:rPr>
                <w:rFonts w:cs="Arial"/>
                <w:szCs w:val="24"/>
              </w:rPr>
            </w:pPr>
            <w:r>
              <w:rPr>
                <w:rFonts w:cs="Arial"/>
                <w:szCs w:val="24"/>
              </w:rPr>
              <w:t>EMG2 works Sustainable Drainage Statement</w:t>
            </w:r>
          </w:p>
          <w:p w14:paraId="3D5D95CE" w14:textId="6871D4A5" w:rsidR="00955889" w:rsidRPr="00FE009C" w:rsidRDefault="00955889" w:rsidP="00955889">
            <w:pPr>
              <w:pStyle w:val="MainText"/>
            </w:pPr>
            <w:r>
              <w:t>Appendix 6 of the Sustainable Drainage Statement [</w:t>
            </w:r>
            <w:hyperlink r:id="rId422" w:history="1">
              <w:r w:rsidRPr="00FF4524">
                <w:rPr>
                  <w:rStyle w:val="Hyperlink"/>
                </w:rPr>
                <w:t>APP-149</w:t>
              </w:r>
            </w:hyperlink>
            <w:r>
              <w:t xml:space="preserve">] illustrates the concept drainage strategy and </w:t>
            </w:r>
            <w:r w:rsidR="00AB37AE">
              <w:t xml:space="preserve">that </w:t>
            </w:r>
            <w:r>
              <w:t xml:space="preserve">surface water </w:t>
            </w:r>
            <w:r w:rsidR="00EF4B51">
              <w:t xml:space="preserve">would </w:t>
            </w:r>
            <w:r>
              <w:t>mainly flow east to west before flowing south and east towards the A42 culvert connection. Please can the applicant</w:t>
            </w:r>
            <w:r w:rsidR="00CB2F20">
              <w:t>s</w:t>
            </w:r>
            <w:r>
              <w:t xml:space="preserve"> explain how the surface water flows would be encouraged in these directions given the intervening bunds and other topographical changes between the EMG2 main site and the community park’s attenuation</w:t>
            </w:r>
            <w:r w:rsidR="005B439E">
              <w:t xml:space="preserve">/ </w:t>
            </w:r>
            <w:r>
              <w:t xml:space="preserve">detention features? </w:t>
            </w:r>
          </w:p>
        </w:tc>
      </w:tr>
      <w:tr w:rsidR="00955889" w:rsidRPr="008C59AE" w14:paraId="73B298D0" w14:textId="77777777" w:rsidTr="00D57B65">
        <w:tc>
          <w:tcPr>
            <w:tcW w:w="1762" w:type="dxa"/>
          </w:tcPr>
          <w:p w14:paraId="057D0D2D" w14:textId="77777777" w:rsidR="00955889" w:rsidRPr="005462D1" w:rsidRDefault="00955889" w:rsidP="00955889">
            <w:pPr>
              <w:pStyle w:val="Heading3"/>
              <w:rPr>
                <w:rFonts w:cs="Arial"/>
                <w:szCs w:val="24"/>
              </w:rPr>
            </w:pPr>
          </w:p>
        </w:tc>
        <w:tc>
          <w:tcPr>
            <w:tcW w:w="3620" w:type="dxa"/>
          </w:tcPr>
          <w:p w14:paraId="296F1EFD" w14:textId="1105BD90" w:rsidR="00955889" w:rsidRPr="005462D1" w:rsidRDefault="00955889" w:rsidP="00955889">
            <w:pPr>
              <w:rPr>
                <w:rFonts w:cs="Arial"/>
                <w:szCs w:val="24"/>
              </w:rPr>
            </w:pPr>
            <w:r w:rsidRPr="005462D1">
              <w:rPr>
                <w:rFonts w:cs="Arial"/>
                <w:szCs w:val="24"/>
              </w:rPr>
              <w:t>The applicants</w:t>
            </w:r>
          </w:p>
        </w:tc>
        <w:tc>
          <w:tcPr>
            <w:tcW w:w="16717" w:type="dxa"/>
          </w:tcPr>
          <w:p w14:paraId="4A7C2AD1" w14:textId="0982B2F4" w:rsidR="00955889" w:rsidRDefault="00955889" w:rsidP="00955889">
            <w:pPr>
              <w:pStyle w:val="TableTextBold"/>
            </w:pPr>
            <w:r>
              <w:t>Exceedance flows</w:t>
            </w:r>
          </w:p>
          <w:p w14:paraId="270486C2" w14:textId="28F5FEDF" w:rsidR="00955889" w:rsidRPr="00FE009C" w:rsidRDefault="00955889" w:rsidP="00955889">
            <w:pPr>
              <w:pStyle w:val="MainText"/>
            </w:pPr>
            <w:r>
              <w:t>In relation to the Sustainable Drainage Statement [</w:t>
            </w:r>
            <w:hyperlink r:id="rId423" w:history="1">
              <w:r w:rsidRPr="00FF4524">
                <w:rPr>
                  <w:rStyle w:val="Hyperlink"/>
                </w:rPr>
                <w:t>APP-149</w:t>
              </w:r>
            </w:hyperlink>
            <w:r>
              <w:t xml:space="preserve">] please can the applicants clarify how exceedance flows beyond the design and sensitivity testing would be dealt with? For example, can the applicants provide a figure demonstrating that exceedance flows would be suitably contained and directed away from any nearby sensitive receptors? </w:t>
            </w:r>
          </w:p>
        </w:tc>
      </w:tr>
      <w:tr w:rsidR="00955889" w:rsidRPr="008C59AE" w14:paraId="67096AF0" w14:textId="77777777" w:rsidTr="00D57B65">
        <w:tc>
          <w:tcPr>
            <w:tcW w:w="1762" w:type="dxa"/>
          </w:tcPr>
          <w:p w14:paraId="6123308F" w14:textId="77777777" w:rsidR="00955889" w:rsidRPr="005462D1" w:rsidRDefault="00955889" w:rsidP="00955889">
            <w:pPr>
              <w:pStyle w:val="Heading3"/>
              <w:rPr>
                <w:rFonts w:cs="Arial"/>
                <w:szCs w:val="24"/>
              </w:rPr>
            </w:pPr>
          </w:p>
        </w:tc>
        <w:tc>
          <w:tcPr>
            <w:tcW w:w="3620" w:type="dxa"/>
          </w:tcPr>
          <w:p w14:paraId="54FEAA19" w14:textId="16364CB8" w:rsidR="00955889" w:rsidRPr="005462D1" w:rsidRDefault="005462D1" w:rsidP="00955889">
            <w:pPr>
              <w:rPr>
                <w:rFonts w:cs="Arial"/>
                <w:szCs w:val="24"/>
              </w:rPr>
            </w:pPr>
            <w:r>
              <w:rPr>
                <w:rFonts w:cs="Arial"/>
                <w:szCs w:val="24"/>
              </w:rPr>
              <w:t>EA</w:t>
            </w:r>
          </w:p>
          <w:p w14:paraId="5D8F5BAA" w14:textId="77777777" w:rsidR="00955889" w:rsidRDefault="00955889" w:rsidP="00955889">
            <w:pPr>
              <w:rPr>
                <w:rFonts w:cs="Arial"/>
                <w:szCs w:val="24"/>
              </w:rPr>
            </w:pPr>
            <w:r w:rsidRPr="005462D1">
              <w:rPr>
                <w:rFonts w:cs="Arial"/>
                <w:szCs w:val="24"/>
              </w:rPr>
              <w:t>The applicants</w:t>
            </w:r>
          </w:p>
          <w:p w14:paraId="1E0AD024" w14:textId="5B78353A" w:rsidR="00955889" w:rsidRPr="005462D1" w:rsidRDefault="00882099" w:rsidP="00955889">
            <w:pPr>
              <w:rPr>
                <w:rFonts w:cs="Arial"/>
                <w:szCs w:val="24"/>
              </w:rPr>
            </w:pPr>
            <w:r>
              <w:rPr>
                <w:rFonts w:cs="Arial"/>
                <w:szCs w:val="24"/>
              </w:rPr>
              <w:t>NH</w:t>
            </w:r>
          </w:p>
        </w:tc>
        <w:tc>
          <w:tcPr>
            <w:tcW w:w="16717" w:type="dxa"/>
          </w:tcPr>
          <w:p w14:paraId="08FAA846" w14:textId="08294AE7" w:rsidR="00955889" w:rsidRDefault="00955889" w:rsidP="00955889">
            <w:pPr>
              <w:pStyle w:val="TableTextBold"/>
            </w:pPr>
            <w:r>
              <w:t>1 in 1000 year credible maximum climate change floodplain</w:t>
            </w:r>
          </w:p>
          <w:p w14:paraId="726FA31F" w14:textId="52A4D01E" w:rsidR="00955889" w:rsidRDefault="00955889" w:rsidP="00955889">
            <w:pPr>
              <w:pStyle w:val="MainText"/>
              <w:rPr>
                <w:szCs w:val="24"/>
              </w:rPr>
            </w:pPr>
            <w:r>
              <w:rPr>
                <w:szCs w:val="24"/>
              </w:rPr>
              <w:t xml:space="preserve">Paragraphs 13.5.18 and 13.5.19 </w:t>
            </w:r>
            <w:r w:rsidRPr="00FF4CAA">
              <w:t>of</w:t>
            </w:r>
            <w:r>
              <w:t xml:space="preserve"> chapter 13 of</w:t>
            </w:r>
            <w:r w:rsidRPr="00FF4CAA">
              <w:t xml:space="preserve"> </w:t>
            </w:r>
            <w:r>
              <w:rPr>
                <w:szCs w:val="24"/>
              </w:rPr>
              <w:t xml:space="preserve">the </w:t>
            </w:r>
            <w:r w:rsidRPr="00FE009C">
              <w:rPr>
                <w:rFonts w:cs="Arial"/>
                <w:szCs w:val="24"/>
              </w:rPr>
              <w:t>ES [</w:t>
            </w:r>
            <w:hyperlink r:id="rId424" w:history="1">
              <w:r w:rsidRPr="00B51BC0">
                <w:rPr>
                  <w:rStyle w:val="Hyperlink"/>
                </w:rPr>
                <w:t>AS-056</w:t>
              </w:r>
            </w:hyperlink>
            <w:r w:rsidRPr="00FE009C">
              <w:rPr>
                <w:rFonts w:cs="Arial"/>
                <w:szCs w:val="24"/>
              </w:rPr>
              <w:t xml:space="preserve">] </w:t>
            </w:r>
            <w:r>
              <w:rPr>
                <w:szCs w:val="24"/>
              </w:rPr>
              <w:t>identify that some of the highway works could encroach into the</w:t>
            </w:r>
            <w:r w:rsidRPr="00A5103F">
              <w:rPr>
                <w:szCs w:val="24"/>
              </w:rPr>
              <w:t xml:space="preserve"> 1 in 1000-year credible maximum climate change floodplain, but </w:t>
            </w:r>
            <w:r w:rsidR="00500D5B">
              <w:rPr>
                <w:szCs w:val="24"/>
              </w:rPr>
              <w:t>such</w:t>
            </w:r>
            <w:r w:rsidRPr="00A5103F">
              <w:rPr>
                <w:szCs w:val="24"/>
              </w:rPr>
              <w:t xml:space="preserve"> extreme flood events are above the design standard and do not require floodplain compensation.</w:t>
            </w:r>
            <w:r>
              <w:rPr>
                <w:szCs w:val="24"/>
              </w:rPr>
              <w:t xml:space="preserve"> Does the </w:t>
            </w:r>
            <w:r w:rsidR="004C60F0">
              <w:rPr>
                <w:szCs w:val="24"/>
              </w:rPr>
              <w:t>EA</w:t>
            </w:r>
            <w:r>
              <w:rPr>
                <w:szCs w:val="24"/>
              </w:rPr>
              <w:t xml:space="preserve"> agree with this statement, or should compensation be provided? </w:t>
            </w:r>
          </w:p>
          <w:p w14:paraId="7FFA2AD6" w14:textId="77777777" w:rsidR="00955889" w:rsidRDefault="00955889" w:rsidP="00955889">
            <w:pPr>
              <w:pStyle w:val="MainText"/>
              <w:rPr>
                <w:szCs w:val="24"/>
              </w:rPr>
            </w:pPr>
            <w:r>
              <w:rPr>
                <w:szCs w:val="24"/>
              </w:rPr>
              <w:t xml:space="preserve">For the avoidance of doubt, can the applicants clarify whether any part of the highway works, work no. 10 in particular, would flood during the </w:t>
            </w:r>
            <w:r w:rsidRPr="00A5103F">
              <w:rPr>
                <w:szCs w:val="24"/>
              </w:rPr>
              <w:t>1 in 1000-year credible maximum climate change floodplain</w:t>
            </w:r>
            <w:r>
              <w:rPr>
                <w:szCs w:val="24"/>
              </w:rPr>
              <w:t xml:space="preserve"> scenario? If yes, how would this be mitigated to ensure any residual risks are safely managed and that the SRN remained operational over the proposed development’s lifetime in accordance with paragraph 5.133 of the NNNPS, and that it could adapt to climate change in accordance with paragraphs 4.33 to 4.44 of the NNNPS. </w:t>
            </w:r>
          </w:p>
          <w:p w14:paraId="1FDFC807" w14:textId="4CB7436F" w:rsidR="00955889" w:rsidRPr="00FE17E1" w:rsidRDefault="00A87979" w:rsidP="00955889">
            <w:pPr>
              <w:pStyle w:val="MainText"/>
              <w:rPr>
                <w:szCs w:val="24"/>
              </w:rPr>
            </w:pPr>
            <w:r>
              <w:rPr>
                <w:szCs w:val="24"/>
              </w:rPr>
              <w:t xml:space="preserve">The ExP would also invite </w:t>
            </w:r>
            <w:r w:rsidR="003E5FB3">
              <w:rPr>
                <w:szCs w:val="24"/>
              </w:rPr>
              <w:t>comments from NH on these matters.</w:t>
            </w:r>
          </w:p>
        </w:tc>
      </w:tr>
      <w:tr w:rsidR="00955889" w:rsidRPr="008C59AE" w14:paraId="06A624FD" w14:textId="77777777" w:rsidTr="00D57B65">
        <w:tc>
          <w:tcPr>
            <w:tcW w:w="1762" w:type="dxa"/>
          </w:tcPr>
          <w:p w14:paraId="04B77AAD" w14:textId="77777777" w:rsidR="00955889" w:rsidRPr="005462D1" w:rsidRDefault="00955889" w:rsidP="00955889">
            <w:pPr>
              <w:pStyle w:val="Heading3"/>
              <w:rPr>
                <w:rFonts w:cs="Arial"/>
                <w:szCs w:val="24"/>
              </w:rPr>
            </w:pPr>
          </w:p>
        </w:tc>
        <w:tc>
          <w:tcPr>
            <w:tcW w:w="3620" w:type="dxa"/>
          </w:tcPr>
          <w:p w14:paraId="4A3A1D3D" w14:textId="77777777" w:rsidR="00AC5FD0" w:rsidRPr="005462D1" w:rsidRDefault="00955889" w:rsidP="002A15A2">
            <w:pPr>
              <w:rPr>
                <w:rFonts w:cs="Arial"/>
                <w:szCs w:val="24"/>
              </w:rPr>
            </w:pPr>
            <w:r w:rsidRPr="005462D1">
              <w:rPr>
                <w:rFonts w:cs="Arial"/>
                <w:szCs w:val="24"/>
              </w:rPr>
              <w:t>The applicants</w:t>
            </w:r>
          </w:p>
          <w:p w14:paraId="628C9505" w14:textId="7D15407A" w:rsidR="00E37BFC" w:rsidRPr="005462D1" w:rsidRDefault="004C60F0" w:rsidP="002A15A2">
            <w:pPr>
              <w:rPr>
                <w:rFonts w:cs="Arial"/>
                <w:szCs w:val="24"/>
              </w:rPr>
            </w:pPr>
            <w:r w:rsidRPr="005462D1">
              <w:rPr>
                <w:rFonts w:cs="Arial"/>
                <w:szCs w:val="24"/>
              </w:rPr>
              <w:t>EA</w:t>
            </w:r>
          </w:p>
          <w:p w14:paraId="0DE9F938" w14:textId="5CCA1733" w:rsidR="00955889" w:rsidRPr="005462D1" w:rsidRDefault="00D50714" w:rsidP="00955889">
            <w:pPr>
              <w:rPr>
                <w:rFonts w:cs="Arial"/>
                <w:szCs w:val="24"/>
              </w:rPr>
            </w:pPr>
            <w:r w:rsidRPr="005462D1">
              <w:rPr>
                <w:rFonts w:cs="Arial"/>
                <w:szCs w:val="24"/>
              </w:rPr>
              <w:t>LCC</w:t>
            </w:r>
          </w:p>
        </w:tc>
        <w:tc>
          <w:tcPr>
            <w:tcW w:w="16717" w:type="dxa"/>
          </w:tcPr>
          <w:p w14:paraId="2103AAEC" w14:textId="5524F009" w:rsidR="00955889" w:rsidRDefault="00955889" w:rsidP="00955889">
            <w:pPr>
              <w:pStyle w:val="QuestionMainBodyTextBold"/>
              <w:rPr>
                <w:rFonts w:cs="Arial"/>
                <w:szCs w:val="24"/>
              </w:rPr>
            </w:pPr>
            <w:r>
              <w:rPr>
                <w:rFonts w:cs="Arial"/>
                <w:szCs w:val="24"/>
              </w:rPr>
              <w:t>Climate change scenario</w:t>
            </w:r>
          </w:p>
          <w:p w14:paraId="640A9FED" w14:textId="3F028688" w:rsidR="00955889" w:rsidRPr="0087390F" w:rsidRDefault="00955889" w:rsidP="00955889">
            <w:pPr>
              <w:pStyle w:val="MainText"/>
              <w:rPr>
                <w:i/>
                <w:iCs/>
              </w:rPr>
            </w:pPr>
            <w:r>
              <w:t xml:space="preserve">Paragraph 13.5.92 </w:t>
            </w:r>
            <w:r w:rsidRPr="00FF4CAA">
              <w:t>of</w:t>
            </w:r>
            <w:r>
              <w:t xml:space="preserve"> chapter 13 of </w:t>
            </w:r>
            <w:r>
              <w:rPr>
                <w:szCs w:val="24"/>
              </w:rPr>
              <w:t xml:space="preserve">the </w:t>
            </w:r>
            <w:r w:rsidRPr="00FE009C">
              <w:rPr>
                <w:rFonts w:cs="Arial"/>
                <w:szCs w:val="24"/>
              </w:rPr>
              <w:t>ES [</w:t>
            </w:r>
            <w:hyperlink r:id="rId425" w:history="1">
              <w:r w:rsidRPr="00B51BC0">
                <w:rPr>
                  <w:rStyle w:val="Hyperlink"/>
                </w:rPr>
                <w:t>AS-056</w:t>
              </w:r>
            </w:hyperlink>
            <w:r w:rsidRPr="00FE009C">
              <w:rPr>
                <w:rFonts w:cs="Arial"/>
                <w:szCs w:val="24"/>
              </w:rPr>
              <w:t xml:space="preserve">] </w:t>
            </w:r>
            <w:r>
              <w:t>states i</w:t>
            </w:r>
            <w:r w:rsidRPr="00BD2955">
              <w:t>n accordance with best practice and local and national requirements, the drainage infrastructure will be designed to manage the design storm (the 1 in 100-year+25% storm) as well as the resilience check storm (the 1 in 100-year+40% event).</w:t>
            </w:r>
            <w:r>
              <w:t xml:space="preserve"> Does Requirement 17(1)(a) in the dDCO need to be amended to state that the </w:t>
            </w:r>
            <w:r w:rsidRPr="00BD2955">
              <w:t>drainage infrastructure w</w:t>
            </w:r>
            <w:r>
              <w:t>ould</w:t>
            </w:r>
            <w:r w:rsidRPr="00BD2955">
              <w:t xml:space="preserve"> be designed</w:t>
            </w:r>
            <w:r>
              <w:t xml:space="preserve"> to manage the </w:t>
            </w:r>
            <w:r w:rsidRPr="00BD2955">
              <w:t>1 in 100</w:t>
            </w:r>
            <w:r w:rsidR="00680F55">
              <w:noBreakHyphen/>
            </w:r>
            <w:r w:rsidRPr="00BD2955">
              <w:t>year+40%</w:t>
            </w:r>
            <w:r>
              <w:t xml:space="preserve"> event?</w:t>
            </w:r>
          </w:p>
        </w:tc>
      </w:tr>
      <w:tr w:rsidR="00955889" w:rsidRPr="008C59AE" w14:paraId="5090907F" w14:textId="77777777" w:rsidTr="00D57B65">
        <w:tc>
          <w:tcPr>
            <w:tcW w:w="1762" w:type="dxa"/>
          </w:tcPr>
          <w:p w14:paraId="43874767" w14:textId="77777777" w:rsidR="00955889" w:rsidRPr="005462D1" w:rsidRDefault="00955889" w:rsidP="00955889">
            <w:pPr>
              <w:pStyle w:val="Heading3"/>
              <w:rPr>
                <w:rFonts w:cs="Arial"/>
                <w:szCs w:val="24"/>
              </w:rPr>
            </w:pPr>
          </w:p>
        </w:tc>
        <w:tc>
          <w:tcPr>
            <w:tcW w:w="3620" w:type="dxa"/>
          </w:tcPr>
          <w:p w14:paraId="37CB0293" w14:textId="5D1E7231" w:rsidR="00955889" w:rsidRPr="005462D1" w:rsidRDefault="00955889" w:rsidP="00955889">
            <w:pPr>
              <w:rPr>
                <w:rFonts w:cs="Arial"/>
                <w:szCs w:val="24"/>
              </w:rPr>
            </w:pPr>
            <w:r w:rsidRPr="005462D1">
              <w:rPr>
                <w:rFonts w:cs="Arial"/>
                <w:szCs w:val="24"/>
              </w:rPr>
              <w:t>The applicants</w:t>
            </w:r>
          </w:p>
        </w:tc>
        <w:tc>
          <w:tcPr>
            <w:tcW w:w="16717" w:type="dxa"/>
          </w:tcPr>
          <w:p w14:paraId="3FC80E84" w14:textId="2469D73C" w:rsidR="00955889" w:rsidRDefault="00955889" w:rsidP="00955889">
            <w:pPr>
              <w:pStyle w:val="QuestionMainBodyTextBold"/>
              <w:rPr>
                <w:rFonts w:cs="Arial"/>
                <w:szCs w:val="24"/>
              </w:rPr>
            </w:pPr>
            <w:r>
              <w:rPr>
                <w:rFonts w:cs="Arial"/>
                <w:szCs w:val="24"/>
              </w:rPr>
              <w:t>Operational surface water bodies</w:t>
            </w:r>
          </w:p>
          <w:p w14:paraId="022E982C" w14:textId="3E17BEDA" w:rsidR="00955889" w:rsidRPr="00A80FAD" w:rsidRDefault="00955889" w:rsidP="00955889">
            <w:pPr>
              <w:pStyle w:val="QuestionMainBodyText"/>
              <w:rPr>
                <w:i/>
                <w:iCs/>
              </w:rPr>
            </w:pPr>
            <w:r>
              <w:t xml:space="preserve">Paragraphs 13.5.113 to 13.5.115 </w:t>
            </w:r>
            <w:r w:rsidRPr="00FF4CAA">
              <w:t>of</w:t>
            </w:r>
            <w:r>
              <w:t xml:space="preserve"> chapter 13 </w:t>
            </w:r>
            <w:r>
              <w:rPr>
                <w:szCs w:val="24"/>
              </w:rPr>
              <w:t>of the ES [</w:t>
            </w:r>
            <w:hyperlink r:id="rId426" w:history="1">
              <w:r w:rsidRPr="00B51BC0">
                <w:rPr>
                  <w:rStyle w:val="Hyperlink"/>
                </w:rPr>
                <w:t>AS-056</w:t>
              </w:r>
            </w:hyperlink>
            <w:r>
              <w:rPr>
                <w:szCs w:val="24"/>
              </w:rPr>
              <w:t xml:space="preserve">] </w:t>
            </w:r>
            <w:r>
              <w:t xml:space="preserve">discuss water quality impacts on the </w:t>
            </w:r>
            <w:r w:rsidRPr="00EA1351">
              <w:t>Operational Surface Water Body: Hemington Brook Catchment (trib of the Soar)</w:t>
            </w:r>
            <w:r>
              <w:t xml:space="preserve"> during the construction phase but only in the context of the L57 footpath. Would the highway works also discharge into this catchment and need to be assessed for construction impacts? Similarly, paragraphs 13.5.129 to 13.5.130 discuss water quality impacts during the operational phase, but again only in the context of the L57 footpath. Would the highway works also discharge into this catchment and need to be assessed for operational impacts? </w:t>
            </w:r>
          </w:p>
        </w:tc>
      </w:tr>
      <w:tr w:rsidR="00955889" w:rsidRPr="008C59AE" w14:paraId="54526CFB" w14:textId="77777777" w:rsidTr="00D57B65">
        <w:tc>
          <w:tcPr>
            <w:tcW w:w="1762" w:type="dxa"/>
          </w:tcPr>
          <w:p w14:paraId="02D0E024" w14:textId="77777777" w:rsidR="00955889" w:rsidRPr="005462D1" w:rsidRDefault="00955889" w:rsidP="00955889">
            <w:pPr>
              <w:pStyle w:val="Heading3"/>
              <w:rPr>
                <w:rFonts w:cs="Arial"/>
                <w:szCs w:val="24"/>
              </w:rPr>
            </w:pPr>
          </w:p>
        </w:tc>
        <w:tc>
          <w:tcPr>
            <w:tcW w:w="3620" w:type="dxa"/>
          </w:tcPr>
          <w:p w14:paraId="22337FAD" w14:textId="3D6DB998" w:rsidR="00955889" w:rsidRPr="005462D1" w:rsidRDefault="00955889" w:rsidP="00955889">
            <w:pPr>
              <w:rPr>
                <w:rFonts w:cs="Arial"/>
                <w:szCs w:val="24"/>
              </w:rPr>
            </w:pPr>
            <w:r w:rsidRPr="005462D1">
              <w:rPr>
                <w:rFonts w:cs="Arial"/>
                <w:szCs w:val="24"/>
              </w:rPr>
              <w:t>The applicants</w:t>
            </w:r>
          </w:p>
        </w:tc>
        <w:tc>
          <w:tcPr>
            <w:tcW w:w="16717" w:type="dxa"/>
          </w:tcPr>
          <w:p w14:paraId="6D5D517C" w14:textId="760DA2FE" w:rsidR="00955889" w:rsidRDefault="00955889" w:rsidP="00955889">
            <w:pPr>
              <w:pStyle w:val="QuestionMainBodyTextBold"/>
              <w:rPr>
                <w:rFonts w:cs="Arial"/>
                <w:szCs w:val="24"/>
              </w:rPr>
            </w:pPr>
            <w:r>
              <w:rPr>
                <w:rFonts w:cs="Arial"/>
                <w:szCs w:val="24"/>
              </w:rPr>
              <w:t>Foundation works risk assessment</w:t>
            </w:r>
          </w:p>
          <w:p w14:paraId="2CB5C4FA" w14:textId="47453E2C" w:rsidR="00955889" w:rsidRPr="00FE009C" w:rsidRDefault="00955889" w:rsidP="00955889">
            <w:pPr>
              <w:pStyle w:val="QuestionMainBodyText"/>
            </w:pPr>
            <w:r>
              <w:rPr>
                <w:szCs w:val="24"/>
              </w:rPr>
              <w:t xml:space="preserve">Paragraph 13.5.153 </w:t>
            </w:r>
            <w:r w:rsidRPr="00FF4CAA">
              <w:t>of</w:t>
            </w:r>
            <w:r>
              <w:t xml:space="preserve"> chapter 13</w:t>
            </w:r>
            <w:r>
              <w:rPr>
                <w:szCs w:val="24"/>
              </w:rPr>
              <w:t xml:space="preserve"> of the ES [</w:t>
            </w:r>
            <w:hyperlink r:id="rId427" w:history="1">
              <w:r w:rsidRPr="00B51BC0">
                <w:rPr>
                  <w:rStyle w:val="Hyperlink"/>
                </w:rPr>
                <w:t>AS-056</w:t>
              </w:r>
            </w:hyperlink>
            <w:r>
              <w:rPr>
                <w:szCs w:val="24"/>
              </w:rPr>
              <w:t xml:space="preserve">] refers to </w:t>
            </w:r>
            <w:r w:rsidRPr="00606A82">
              <w:rPr>
                <w:szCs w:val="24"/>
              </w:rPr>
              <w:t xml:space="preserve">a </w:t>
            </w:r>
            <w:r>
              <w:rPr>
                <w:szCs w:val="24"/>
              </w:rPr>
              <w:t>f</w:t>
            </w:r>
            <w:r w:rsidRPr="00606A82">
              <w:rPr>
                <w:szCs w:val="24"/>
              </w:rPr>
              <w:t xml:space="preserve">oundation </w:t>
            </w:r>
            <w:r>
              <w:rPr>
                <w:szCs w:val="24"/>
              </w:rPr>
              <w:t>w</w:t>
            </w:r>
            <w:r w:rsidRPr="00606A82">
              <w:rPr>
                <w:szCs w:val="24"/>
              </w:rPr>
              <w:t xml:space="preserve">orks </w:t>
            </w:r>
            <w:r>
              <w:rPr>
                <w:szCs w:val="24"/>
              </w:rPr>
              <w:t>r</w:t>
            </w:r>
            <w:r w:rsidRPr="00606A82">
              <w:rPr>
                <w:szCs w:val="24"/>
              </w:rPr>
              <w:t xml:space="preserve">isk </w:t>
            </w:r>
            <w:r>
              <w:rPr>
                <w:szCs w:val="24"/>
              </w:rPr>
              <w:t>a</w:t>
            </w:r>
            <w:r w:rsidRPr="00606A82">
              <w:rPr>
                <w:szCs w:val="24"/>
              </w:rPr>
              <w:t xml:space="preserve">ssessment </w:t>
            </w:r>
            <w:r>
              <w:rPr>
                <w:szCs w:val="24"/>
              </w:rPr>
              <w:t xml:space="preserve">that </w:t>
            </w:r>
            <w:r w:rsidRPr="00606A82">
              <w:rPr>
                <w:szCs w:val="24"/>
              </w:rPr>
              <w:t>w</w:t>
            </w:r>
            <w:r>
              <w:rPr>
                <w:szCs w:val="24"/>
              </w:rPr>
              <w:t>ould</w:t>
            </w:r>
            <w:r w:rsidRPr="00606A82">
              <w:rPr>
                <w:szCs w:val="24"/>
              </w:rPr>
              <w:t xml:space="preserve"> be undertaken to identify any necessary measures required to mitigate any potential contaminative risks to the groundwater body, in accordance with relevant guidance</w:t>
            </w:r>
            <w:r>
              <w:rPr>
                <w:szCs w:val="24"/>
              </w:rPr>
              <w:t>. Has the provision for this been secured in the dDCO?</w:t>
            </w:r>
          </w:p>
        </w:tc>
      </w:tr>
      <w:tr w:rsidR="00955889" w:rsidRPr="008C59AE" w14:paraId="75B3E422" w14:textId="77777777" w:rsidTr="00D57B65">
        <w:tc>
          <w:tcPr>
            <w:tcW w:w="1762" w:type="dxa"/>
          </w:tcPr>
          <w:p w14:paraId="28822788" w14:textId="77777777" w:rsidR="00955889" w:rsidRPr="005462D1" w:rsidRDefault="00955889" w:rsidP="00955889">
            <w:pPr>
              <w:pStyle w:val="Heading3"/>
              <w:rPr>
                <w:rFonts w:cs="Arial"/>
                <w:szCs w:val="24"/>
              </w:rPr>
            </w:pPr>
          </w:p>
        </w:tc>
        <w:tc>
          <w:tcPr>
            <w:tcW w:w="3620" w:type="dxa"/>
          </w:tcPr>
          <w:p w14:paraId="24336712" w14:textId="7D26D442" w:rsidR="00955889" w:rsidRPr="005462D1" w:rsidRDefault="00955889" w:rsidP="00955889">
            <w:pPr>
              <w:rPr>
                <w:rFonts w:cs="Arial"/>
                <w:szCs w:val="24"/>
              </w:rPr>
            </w:pPr>
            <w:r w:rsidRPr="005462D1">
              <w:rPr>
                <w:rFonts w:cs="Arial"/>
                <w:szCs w:val="24"/>
              </w:rPr>
              <w:t>The applicants</w:t>
            </w:r>
          </w:p>
        </w:tc>
        <w:tc>
          <w:tcPr>
            <w:tcW w:w="16717" w:type="dxa"/>
          </w:tcPr>
          <w:p w14:paraId="635DCE2D" w14:textId="0A37B3F1" w:rsidR="00955889" w:rsidRDefault="00955889" w:rsidP="00955889">
            <w:pPr>
              <w:pStyle w:val="QuestionMainBodyTextBold"/>
              <w:rPr>
                <w:rFonts w:cs="Arial"/>
                <w:szCs w:val="24"/>
              </w:rPr>
            </w:pPr>
            <w:r>
              <w:rPr>
                <w:rFonts w:cs="Arial"/>
                <w:szCs w:val="24"/>
              </w:rPr>
              <w:t>EMG1 surface water drainage</w:t>
            </w:r>
          </w:p>
          <w:p w14:paraId="6305EF22" w14:textId="3A08F937" w:rsidR="00955889" w:rsidRPr="00FE009C" w:rsidRDefault="00955889" w:rsidP="00955889">
            <w:pPr>
              <w:pStyle w:val="QuestionMainBodyText"/>
            </w:pPr>
            <w:r>
              <w:t xml:space="preserve">Can the applicants please clarify whether plot 16 contains any EMG1 surface water drainage infrastructure that would be lost as a result of the EMG1 works? If yes, please explain how any loss would be mitigated. </w:t>
            </w:r>
          </w:p>
        </w:tc>
      </w:tr>
      <w:tr w:rsidR="00955889" w:rsidRPr="008C59AE" w14:paraId="0867E916" w14:textId="77777777" w:rsidTr="00D57B65">
        <w:tc>
          <w:tcPr>
            <w:tcW w:w="1762" w:type="dxa"/>
          </w:tcPr>
          <w:p w14:paraId="57ABDC71" w14:textId="77777777" w:rsidR="00955889" w:rsidRPr="005462D1" w:rsidRDefault="00955889" w:rsidP="00955889">
            <w:pPr>
              <w:pStyle w:val="Heading3"/>
              <w:rPr>
                <w:rFonts w:cs="Arial"/>
                <w:szCs w:val="24"/>
              </w:rPr>
            </w:pPr>
          </w:p>
        </w:tc>
        <w:tc>
          <w:tcPr>
            <w:tcW w:w="3620" w:type="dxa"/>
          </w:tcPr>
          <w:p w14:paraId="7734C333" w14:textId="2009CADD" w:rsidR="00955889" w:rsidRPr="005462D1" w:rsidRDefault="00955889" w:rsidP="00955889">
            <w:pPr>
              <w:rPr>
                <w:rFonts w:cs="Arial"/>
                <w:szCs w:val="24"/>
              </w:rPr>
            </w:pPr>
            <w:r w:rsidRPr="005462D1">
              <w:rPr>
                <w:rFonts w:cs="Arial"/>
                <w:szCs w:val="24"/>
              </w:rPr>
              <w:t>The applicants</w:t>
            </w:r>
          </w:p>
        </w:tc>
        <w:tc>
          <w:tcPr>
            <w:tcW w:w="16717" w:type="dxa"/>
          </w:tcPr>
          <w:p w14:paraId="61E297C6" w14:textId="6315F6FB" w:rsidR="00955889" w:rsidRDefault="00955889" w:rsidP="00955889">
            <w:pPr>
              <w:pStyle w:val="QuestionMainBodyTextBold"/>
              <w:rPr>
                <w:rFonts w:cs="Arial"/>
                <w:szCs w:val="24"/>
              </w:rPr>
            </w:pPr>
            <w:r>
              <w:rPr>
                <w:rFonts w:cs="Arial"/>
                <w:szCs w:val="24"/>
              </w:rPr>
              <w:t>Unattenuated flows on plot 16</w:t>
            </w:r>
          </w:p>
          <w:p w14:paraId="3E3167CD" w14:textId="765C10D2" w:rsidR="00955889" w:rsidRPr="00DE519C" w:rsidRDefault="00955889" w:rsidP="00955889">
            <w:pPr>
              <w:pStyle w:val="QuestionMainBodyText"/>
              <w:rPr>
                <w:b/>
                <w:bCs/>
                <w:color w:val="000000" w:themeColor="text1"/>
                <w:szCs w:val="24"/>
              </w:rPr>
            </w:pPr>
            <w:r>
              <w:rPr>
                <w:color w:val="000000" w:themeColor="text1"/>
                <w:szCs w:val="24"/>
              </w:rPr>
              <w:t>The concept drainage strategy in the Sustainable Drainage Statement [</w:t>
            </w:r>
            <w:hyperlink r:id="rId428" w:history="1">
              <w:r w:rsidRPr="00EF0036">
                <w:rPr>
                  <w:rStyle w:val="Hyperlink"/>
                  <w:rFonts w:eastAsiaTheme="majorEastAsia"/>
                  <w:szCs w:val="24"/>
                </w:rPr>
                <w:t>APP-151</w:t>
              </w:r>
            </w:hyperlink>
            <w:r>
              <w:rPr>
                <w:color w:val="000000" w:themeColor="text1"/>
                <w:szCs w:val="24"/>
              </w:rPr>
              <w:t xml:space="preserve">] for the EMG1 works illustrates an area anticipated to bypass on-plot attenuation and drain freely into the plot 16 detention basin. How would this unattenuated surface water impact the existing EMG1 drainage infrastructure (both in terms of quantity and quality of flows), given the sensitivities of additional unregulated flows from impermeable areas as set out in paragraph 13.6.5 </w:t>
            </w:r>
            <w:r w:rsidRPr="00FF4CAA">
              <w:t>of</w:t>
            </w:r>
            <w:r>
              <w:t xml:space="preserve"> chapter 13 of</w:t>
            </w:r>
            <w:r w:rsidRPr="00FF4CAA">
              <w:t xml:space="preserve"> </w:t>
            </w:r>
            <w:r>
              <w:rPr>
                <w:szCs w:val="24"/>
              </w:rPr>
              <w:t>the ES [</w:t>
            </w:r>
            <w:hyperlink r:id="rId429" w:history="1">
              <w:r w:rsidRPr="00B51BC0">
                <w:rPr>
                  <w:rStyle w:val="Hyperlink"/>
                </w:rPr>
                <w:t>AS-056</w:t>
              </w:r>
            </w:hyperlink>
            <w:r>
              <w:rPr>
                <w:szCs w:val="24"/>
              </w:rPr>
              <w:t>]?</w:t>
            </w:r>
          </w:p>
        </w:tc>
      </w:tr>
      <w:tr w:rsidR="00955889" w:rsidRPr="008C59AE" w14:paraId="59A66597" w14:textId="77777777" w:rsidTr="00D57B65">
        <w:tc>
          <w:tcPr>
            <w:tcW w:w="1762" w:type="dxa"/>
          </w:tcPr>
          <w:p w14:paraId="712C15A1" w14:textId="77777777" w:rsidR="00955889" w:rsidRPr="005462D1" w:rsidRDefault="00955889" w:rsidP="00955889">
            <w:pPr>
              <w:pStyle w:val="Heading3"/>
              <w:rPr>
                <w:rFonts w:cs="Arial"/>
                <w:szCs w:val="24"/>
              </w:rPr>
            </w:pPr>
          </w:p>
        </w:tc>
        <w:tc>
          <w:tcPr>
            <w:tcW w:w="3620" w:type="dxa"/>
          </w:tcPr>
          <w:p w14:paraId="4346BC4C" w14:textId="40F69F7A" w:rsidR="00955889" w:rsidRPr="005462D1" w:rsidRDefault="004C60F0" w:rsidP="00955889">
            <w:pPr>
              <w:rPr>
                <w:rFonts w:cs="Arial"/>
                <w:szCs w:val="24"/>
              </w:rPr>
            </w:pPr>
            <w:r w:rsidRPr="005462D1">
              <w:rPr>
                <w:rFonts w:cs="Arial"/>
                <w:szCs w:val="24"/>
              </w:rPr>
              <w:t>EA</w:t>
            </w:r>
            <w:r w:rsidR="00955889" w:rsidRPr="005462D1">
              <w:rPr>
                <w:rFonts w:cs="Arial"/>
                <w:szCs w:val="24"/>
              </w:rPr>
              <w:t xml:space="preserve"> </w:t>
            </w:r>
          </w:p>
        </w:tc>
        <w:tc>
          <w:tcPr>
            <w:tcW w:w="16717" w:type="dxa"/>
          </w:tcPr>
          <w:p w14:paraId="19FEEBD5" w14:textId="2D568BF4" w:rsidR="00955889" w:rsidRDefault="00955889" w:rsidP="00955889">
            <w:pPr>
              <w:pStyle w:val="QuestionMainBodyTextBold"/>
              <w:rPr>
                <w:rFonts w:cs="Arial"/>
                <w:szCs w:val="24"/>
              </w:rPr>
            </w:pPr>
            <w:r>
              <w:rPr>
                <w:rFonts w:cs="Arial"/>
                <w:szCs w:val="24"/>
              </w:rPr>
              <w:t xml:space="preserve">Water Framework Directive screening </w:t>
            </w:r>
          </w:p>
          <w:p w14:paraId="0BB27E5D" w14:textId="680AD425" w:rsidR="00955889" w:rsidRPr="00FE009C" w:rsidRDefault="00955889" w:rsidP="00955889">
            <w:pPr>
              <w:pStyle w:val="QuestionMainBodyText"/>
            </w:pPr>
            <w:r>
              <w:t xml:space="preserve">The applicants submitted a </w:t>
            </w:r>
            <w:r w:rsidRPr="00CE24C4">
              <w:t>Water Framework Directive WFD Screening</w:t>
            </w:r>
            <w:r>
              <w:t xml:space="preserve"> [</w:t>
            </w:r>
            <w:hyperlink r:id="rId430" w:history="1">
              <w:r w:rsidRPr="00E13BBE">
                <w:rPr>
                  <w:rStyle w:val="Hyperlink"/>
                </w:rPr>
                <w:t>APP-147</w:t>
              </w:r>
            </w:hyperlink>
            <w:r>
              <w:t xml:space="preserve">]. Is the </w:t>
            </w:r>
            <w:r w:rsidR="004C60F0">
              <w:t>EA</w:t>
            </w:r>
            <w:r>
              <w:t xml:space="preserve"> satisfied that a full assessment can be screened out, that the conclusions of the report generally are acceptable and that the mitigation measures identified are secured in the dDCO and dMCO?</w:t>
            </w:r>
          </w:p>
        </w:tc>
      </w:tr>
      <w:tr w:rsidR="00955889" w:rsidRPr="008C59AE" w14:paraId="7E20F0ED" w14:textId="77777777" w:rsidTr="007E0A33">
        <w:tc>
          <w:tcPr>
            <w:tcW w:w="22099" w:type="dxa"/>
            <w:gridSpan w:val="3"/>
          </w:tcPr>
          <w:p w14:paraId="3D2CE383" w14:textId="346D7A23" w:rsidR="00955889" w:rsidRPr="00FE009C" w:rsidRDefault="00955889" w:rsidP="00955889">
            <w:pPr>
              <w:pStyle w:val="Heading1"/>
              <w:rPr>
                <w:rFonts w:cs="Arial"/>
                <w:szCs w:val="24"/>
              </w:rPr>
            </w:pPr>
            <w:bookmarkStart w:id="55" w:name="_Toc224722611"/>
            <w:r w:rsidRPr="00FE009C">
              <w:rPr>
                <w:rFonts w:cs="Arial"/>
                <w:szCs w:val="24"/>
              </w:rPr>
              <w:t>Construction Environmental Management Plan (CEMP)</w:t>
            </w:r>
            <w:r>
              <w:rPr>
                <w:rFonts w:cs="Arial"/>
                <w:szCs w:val="24"/>
              </w:rPr>
              <w:t xml:space="preserve"> [</w:t>
            </w:r>
            <w:hyperlink r:id="rId431" w:history="1">
              <w:r w:rsidRPr="008F77EF">
                <w:rPr>
                  <w:rStyle w:val="Hyperlink"/>
                  <w:rFonts w:cs="Arial"/>
                  <w:szCs w:val="24"/>
                </w:rPr>
                <w:t>AS</w:t>
              </w:r>
              <w:r w:rsidRPr="008F77EF">
                <w:rPr>
                  <w:rStyle w:val="Hyperlink"/>
                  <w:rFonts w:cs="Arial"/>
                  <w:szCs w:val="24"/>
                </w:rPr>
                <w:noBreakHyphen/>
                <w:t>027D</w:t>
              </w:r>
            </w:hyperlink>
            <w:r w:rsidRPr="00FE009C">
              <w:rPr>
                <w:rFonts w:cs="Arial"/>
                <w:szCs w:val="24"/>
              </w:rPr>
              <w:t>]</w:t>
            </w:r>
            <w:bookmarkEnd w:id="55"/>
          </w:p>
        </w:tc>
      </w:tr>
      <w:tr w:rsidR="00955889" w:rsidRPr="008C59AE" w14:paraId="660705C7" w14:textId="77777777" w:rsidTr="00D57B65">
        <w:tc>
          <w:tcPr>
            <w:tcW w:w="1762" w:type="dxa"/>
          </w:tcPr>
          <w:p w14:paraId="07807CE8" w14:textId="77777777" w:rsidR="00955889" w:rsidRPr="00092316" w:rsidRDefault="00955889" w:rsidP="00955889">
            <w:pPr>
              <w:pStyle w:val="Heading3"/>
              <w:rPr>
                <w:rFonts w:cs="Arial"/>
                <w:szCs w:val="24"/>
              </w:rPr>
            </w:pPr>
          </w:p>
        </w:tc>
        <w:tc>
          <w:tcPr>
            <w:tcW w:w="3620" w:type="dxa"/>
          </w:tcPr>
          <w:p w14:paraId="6744931D" w14:textId="66B40E02" w:rsidR="00955889" w:rsidRPr="00092316" w:rsidRDefault="00955889" w:rsidP="00955889">
            <w:pPr>
              <w:rPr>
                <w:rFonts w:cs="Arial"/>
                <w:szCs w:val="24"/>
              </w:rPr>
            </w:pPr>
            <w:r>
              <w:rPr>
                <w:rFonts w:cs="Arial"/>
              </w:rPr>
              <w:t>The applicants</w:t>
            </w:r>
          </w:p>
        </w:tc>
        <w:tc>
          <w:tcPr>
            <w:tcW w:w="16717" w:type="dxa"/>
          </w:tcPr>
          <w:p w14:paraId="248A52D2" w14:textId="639C7336" w:rsidR="00955889" w:rsidRPr="00FE009C" w:rsidRDefault="00FC46CF" w:rsidP="00955889">
            <w:pPr>
              <w:pStyle w:val="QuestionMainBodyTextBold"/>
            </w:pPr>
            <w:r>
              <w:t xml:space="preserve">CEMP </w:t>
            </w:r>
            <w:r w:rsidR="003D7A44">
              <w:t>–</w:t>
            </w:r>
            <w:r>
              <w:t xml:space="preserve"> Communication</w:t>
            </w:r>
          </w:p>
          <w:p w14:paraId="4CCCC0A3" w14:textId="699811F0" w:rsidR="00955889" w:rsidRPr="00FE009C" w:rsidRDefault="00955889" w:rsidP="00955889">
            <w:pPr>
              <w:pStyle w:val="QuestionMainBodyText"/>
              <w:rPr>
                <w:szCs w:val="24"/>
              </w:rPr>
            </w:pPr>
            <w:r w:rsidRPr="00FE009C">
              <w:t>The way paragraph 3.6 of the CEMP is drafted implies that the responsibility for communication with the public lies with the local authority. Could this please be drafted so that the main responsibility lies with the developer and its team and that relevant parties will include the local authority, highway authorities and the public.</w:t>
            </w:r>
          </w:p>
        </w:tc>
      </w:tr>
      <w:tr w:rsidR="00955889" w:rsidRPr="008C59AE" w14:paraId="2908D81B" w14:textId="77777777" w:rsidTr="00D57B65">
        <w:tc>
          <w:tcPr>
            <w:tcW w:w="1762" w:type="dxa"/>
          </w:tcPr>
          <w:p w14:paraId="54DC45F0" w14:textId="77777777" w:rsidR="00955889" w:rsidRPr="00092316" w:rsidRDefault="00955889" w:rsidP="00955889">
            <w:pPr>
              <w:pStyle w:val="Heading3"/>
              <w:rPr>
                <w:rFonts w:cs="Arial"/>
                <w:szCs w:val="24"/>
              </w:rPr>
            </w:pPr>
          </w:p>
        </w:tc>
        <w:tc>
          <w:tcPr>
            <w:tcW w:w="3620" w:type="dxa"/>
          </w:tcPr>
          <w:p w14:paraId="09F50141" w14:textId="77777777" w:rsidR="00955889" w:rsidRDefault="00955889" w:rsidP="00955889">
            <w:pPr>
              <w:rPr>
                <w:rFonts w:cs="Arial"/>
              </w:rPr>
            </w:pPr>
            <w:r>
              <w:rPr>
                <w:rFonts w:cs="Arial"/>
              </w:rPr>
              <w:t>The applicants</w:t>
            </w:r>
          </w:p>
          <w:p w14:paraId="2173E028" w14:textId="173DBEA8" w:rsidR="00955889" w:rsidRPr="00092316" w:rsidRDefault="00955889" w:rsidP="00955889">
            <w:pPr>
              <w:rPr>
                <w:rFonts w:cs="Arial"/>
                <w:szCs w:val="24"/>
              </w:rPr>
            </w:pPr>
            <w:r>
              <w:rPr>
                <w:rFonts w:cs="Arial"/>
              </w:rPr>
              <w:t>NWLDC</w:t>
            </w:r>
          </w:p>
        </w:tc>
        <w:tc>
          <w:tcPr>
            <w:tcW w:w="16717" w:type="dxa"/>
          </w:tcPr>
          <w:p w14:paraId="36C7F4AB" w14:textId="2BB74E04" w:rsidR="00955889" w:rsidRPr="00FE009C" w:rsidRDefault="00955889" w:rsidP="00955889">
            <w:pPr>
              <w:pStyle w:val="QuestionMainBodyTextBold"/>
            </w:pPr>
            <w:r w:rsidRPr="00FE009C">
              <w:t>CEMP</w:t>
            </w:r>
            <w:r w:rsidR="00FC46CF">
              <w:t xml:space="preserve"> </w:t>
            </w:r>
            <w:r w:rsidR="003D7A44">
              <w:t>–</w:t>
            </w:r>
            <w:r w:rsidR="00FC46CF">
              <w:t xml:space="preserve"> </w:t>
            </w:r>
            <w:r w:rsidR="003D7A44">
              <w:t>Comprehensive approach</w:t>
            </w:r>
          </w:p>
          <w:p w14:paraId="756B1B72" w14:textId="4647B8F7" w:rsidR="00955889" w:rsidRPr="00FE009C" w:rsidRDefault="00955889" w:rsidP="00955889">
            <w:pPr>
              <w:pStyle w:val="QuestionMainBodyText"/>
              <w:rPr>
                <w:szCs w:val="24"/>
              </w:rPr>
            </w:pPr>
            <w:r w:rsidRPr="00FE009C">
              <w:t xml:space="preserve">Paragraph 4.2 indicates that a P-CEMP would be prepared for each component of development and indicates that more than one P-CEMP may be required for a particular component. Apart from any inefficiencies, how does the applicants consider it will be possible to ensure a comprehensive and </w:t>
            </w:r>
            <w:r w:rsidRPr="00FE009C">
              <w:lastRenderedPageBreak/>
              <w:t>co</w:t>
            </w:r>
            <w:r w:rsidRPr="00FE009C">
              <w:noBreakHyphen/>
              <w:t>ordinated approach for across a single phase of the development without leaving the onus on the approving body? Is the comment in paragraph 8.1 that “it is assumed that only one contractor shall be working on any part of the development at any one time” credible?</w:t>
            </w:r>
          </w:p>
        </w:tc>
      </w:tr>
      <w:tr w:rsidR="00955889" w:rsidRPr="008C59AE" w14:paraId="6C5C56C7" w14:textId="77777777" w:rsidTr="00D57B65">
        <w:tc>
          <w:tcPr>
            <w:tcW w:w="1762" w:type="dxa"/>
          </w:tcPr>
          <w:p w14:paraId="3DA870D3" w14:textId="77777777" w:rsidR="00955889" w:rsidRPr="00092316" w:rsidRDefault="00955889" w:rsidP="00955889">
            <w:pPr>
              <w:pStyle w:val="Heading3"/>
              <w:rPr>
                <w:rFonts w:cs="Arial"/>
                <w:szCs w:val="24"/>
              </w:rPr>
            </w:pPr>
          </w:p>
        </w:tc>
        <w:tc>
          <w:tcPr>
            <w:tcW w:w="3620" w:type="dxa"/>
          </w:tcPr>
          <w:p w14:paraId="01FD3588" w14:textId="5CF0B047" w:rsidR="00955889" w:rsidRPr="00092316" w:rsidRDefault="00955889" w:rsidP="00955889">
            <w:pPr>
              <w:rPr>
                <w:rFonts w:cs="Arial"/>
                <w:szCs w:val="24"/>
              </w:rPr>
            </w:pPr>
            <w:r>
              <w:rPr>
                <w:rFonts w:cs="Arial"/>
              </w:rPr>
              <w:t>The applicants</w:t>
            </w:r>
          </w:p>
        </w:tc>
        <w:tc>
          <w:tcPr>
            <w:tcW w:w="16717" w:type="dxa"/>
          </w:tcPr>
          <w:p w14:paraId="18A78277" w14:textId="61A5F3A7" w:rsidR="00955889" w:rsidRPr="00FE009C" w:rsidRDefault="00955889" w:rsidP="00955889">
            <w:pPr>
              <w:pStyle w:val="QuestionMainBodyTextBold"/>
            </w:pPr>
            <w:r w:rsidRPr="00FE009C">
              <w:t>CEMP</w:t>
            </w:r>
            <w:r w:rsidR="003D7A44">
              <w:t xml:space="preserve"> – Working hours</w:t>
            </w:r>
          </w:p>
          <w:p w14:paraId="69FB64F1" w14:textId="677E66F3" w:rsidR="00955889" w:rsidRPr="00FE009C" w:rsidRDefault="00955889" w:rsidP="00955889">
            <w:pPr>
              <w:pStyle w:val="QuestionMainBodyText"/>
              <w:rPr>
                <w:szCs w:val="24"/>
              </w:rPr>
            </w:pPr>
            <w:r w:rsidRPr="00FE009C">
              <w:t>Paragraph 6.14 of the CEMP indicates that any changes to working hours will also be agreed with the local planning authority. Could the applicants please legally justify how such a change can be made?</w:t>
            </w:r>
          </w:p>
        </w:tc>
      </w:tr>
      <w:tr w:rsidR="00955889" w:rsidRPr="008C59AE" w14:paraId="13B98A9D" w14:textId="77777777" w:rsidTr="00D57B65">
        <w:tc>
          <w:tcPr>
            <w:tcW w:w="1762" w:type="dxa"/>
          </w:tcPr>
          <w:p w14:paraId="5982E94C" w14:textId="77777777" w:rsidR="00955889" w:rsidRPr="00092316" w:rsidRDefault="00955889" w:rsidP="00955889">
            <w:pPr>
              <w:pStyle w:val="Heading3"/>
              <w:rPr>
                <w:rFonts w:cs="Arial"/>
                <w:szCs w:val="24"/>
              </w:rPr>
            </w:pPr>
          </w:p>
        </w:tc>
        <w:tc>
          <w:tcPr>
            <w:tcW w:w="3620" w:type="dxa"/>
          </w:tcPr>
          <w:p w14:paraId="0E3CEBBE" w14:textId="038F38AD" w:rsidR="00955889" w:rsidRPr="00092316" w:rsidRDefault="00955889" w:rsidP="00955889">
            <w:pPr>
              <w:rPr>
                <w:rFonts w:cs="Arial"/>
                <w:szCs w:val="24"/>
              </w:rPr>
            </w:pPr>
            <w:r>
              <w:rPr>
                <w:rFonts w:cs="Arial"/>
              </w:rPr>
              <w:t>The applicants</w:t>
            </w:r>
          </w:p>
        </w:tc>
        <w:tc>
          <w:tcPr>
            <w:tcW w:w="16717" w:type="dxa"/>
          </w:tcPr>
          <w:p w14:paraId="287E0836" w14:textId="31331F76" w:rsidR="00955889" w:rsidRPr="00FE009C" w:rsidRDefault="00955889" w:rsidP="00955889">
            <w:pPr>
              <w:pStyle w:val="QuestionMainBodyTextBold"/>
            </w:pPr>
            <w:r w:rsidRPr="00FE009C">
              <w:t>CEMP</w:t>
            </w:r>
            <w:r w:rsidR="003D7A44">
              <w:t xml:space="preserve"> – Effect on watercourse</w:t>
            </w:r>
            <w:r w:rsidR="00342CF4">
              <w:t xml:space="preserve">s </w:t>
            </w:r>
          </w:p>
          <w:p w14:paraId="522C9769" w14:textId="1B4EC980" w:rsidR="00955889" w:rsidRPr="00FE009C" w:rsidRDefault="00955889" w:rsidP="00955889">
            <w:pPr>
              <w:pStyle w:val="QuestionMainBodyText"/>
              <w:rPr>
                <w:szCs w:val="24"/>
              </w:rPr>
            </w:pPr>
            <w:r w:rsidRPr="00FE009C">
              <w:t xml:space="preserve">Under the proposed development, there would be substantial reprofiling of the application site. This would result in the existing watercourses and pathways </w:t>
            </w:r>
            <w:r w:rsidR="00A71979">
              <w:t xml:space="preserve">for water </w:t>
            </w:r>
            <w:r w:rsidRPr="00FE009C">
              <w:t>being removed. Could the applicants please point to the relevant sections of the CEMP where the implications of this are considered. If this does not exist, could the CEMP please be amended to set out the appropriate measures to avoid flooding and adverse ecological effects, and that the existing CEMP will be amended, for example paragraph 16.11, so as to acknowledge this.</w:t>
            </w:r>
          </w:p>
        </w:tc>
      </w:tr>
      <w:tr w:rsidR="00955889" w:rsidRPr="008C59AE" w14:paraId="70AAF74D" w14:textId="77777777" w:rsidTr="00D57B65">
        <w:tc>
          <w:tcPr>
            <w:tcW w:w="1762" w:type="dxa"/>
          </w:tcPr>
          <w:p w14:paraId="0C1964F8" w14:textId="77777777" w:rsidR="00955889" w:rsidRPr="00092316" w:rsidRDefault="00955889" w:rsidP="00955889">
            <w:pPr>
              <w:pStyle w:val="Heading3"/>
              <w:rPr>
                <w:rFonts w:cs="Arial"/>
                <w:szCs w:val="24"/>
              </w:rPr>
            </w:pPr>
          </w:p>
        </w:tc>
        <w:tc>
          <w:tcPr>
            <w:tcW w:w="3620" w:type="dxa"/>
          </w:tcPr>
          <w:p w14:paraId="454328A7" w14:textId="77777777" w:rsidR="00955889" w:rsidRDefault="00955889" w:rsidP="00955889">
            <w:pPr>
              <w:rPr>
                <w:rFonts w:cs="Arial"/>
              </w:rPr>
            </w:pPr>
            <w:r>
              <w:rPr>
                <w:rFonts w:cs="Arial"/>
              </w:rPr>
              <w:t>The applicants</w:t>
            </w:r>
          </w:p>
          <w:p w14:paraId="3C7B6F1A" w14:textId="77777777" w:rsidR="00955889" w:rsidRDefault="00955889" w:rsidP="00955889">
            <w:pPr>
              <w:rPr>
                <w:rFonts w:cs="Arial"/>
              </w:rPr>
            </w:pPr>
            <w:r>
              <w:rPr>
                <w:rFonts w:cs="Arial"/>
              </w:rPr>
              <w:t>EA</w:t>
            </w:r>
          </w:p>
          <w:p w14:paraId="66620984" w14:textId="77777777" w:rsidR="00955889" w:rsidRPr="00092316" w:rsidRDefault="00955889" w:rsidP="00955889">
            <w:pPr>
              <w:rPr>
                <w:rFonts w:cs="Arial"/>
                <w:szCs w:val="24"/>
              </w:rPr>
            </w:pPr>
            <w:r>
              <w:rPr>
                <w:rFonts w:cs="Arial"/>
              </w:rPr>
              <w:t>LCC as LLFA</w:t>
            </w:r>
          </w:p>
        </w:tc>
        <w:tc>
          <w:tcPr>
            <w:tcW w:w="16717" w:type="dxa"/>
          </w:tcPr>
          <w:p w14:paraId="5A13FB52" w14:textId="30503F18" w:rsidR="00955889" w:rsidRPr="00FE009C" w:rsidRDefault="00955889" w:rsidP="00955889">
            <w:pPr>
              <w:pStyle w:val="QuestionMainBodyTextBold"/>
            </w:pPr>
            <w:r w:rsidRPr="00FE009C">
              <w:t>CEMP</w:t>
            </w:r>
            <w:r w:rsidR="00342CF4">
              <w:t xml:space="preserve"> – Surface water storage</w:t>
            </w:r>
          </w:p>
          <w:p w14:paraId="4B9D67FB" w14:textId="33775AA9" w:rsidR="00955889" w:rsidRPr="00FE009C" w:rsidRDefault="00955889" w:rsidP="00955889">
            <w:pPr>
              <w:pStyle w:val="QuestionMainBodyText"/>
              <w:rPr>
                <w:szCs w:val="24"/>
              </w:rPr>
            </w:pPr>
            <w:r w:rsidRPr="00FE009C">
              <w:t>Paragraph 19.2 of the CEMP indicates that any onsite surface water storage during construction will be to the 1 in 100 year storm event “with an appropriate uplift for climate change applied will be provided (to align with the consenting authorities [sic] requirements)”. Is it possible to include the relevant percentage at this time?</w:t>
            </w:r>
            <w:r w:rsidR="000E71A9">
              <w:t xml:space="preserve"> If not, could </w:t>
            </w:r>
            <w:r w:rsidR="00E93B10">
              <w:t>an explanation be included as to how the percentage would be derived.</w:t>
            </w:r>
          </w:p>
        </w:tc>
      </w:tr>
      <w:tr w:rsidR="00955889" w:rsidRPr="008C59AE" w14:paraId="504E4157" w14:textId="77777777" w:rsidTr="00D57B65">
        <w:tc>
          <w:tcPr>
            <w:tcW w:w="1762" w:type="dxa"/>
          </w:tcPr>
          <w:p w14:paraId="16492BDD" w14:textId="77777777" w:rsidR="00955889" w:rsidRPr="00092316" w:rsidRDefault="00955889" w:rsidP="00955889">
            <w:pPr>
              <w:pStyle w:val="Heading3"/>
              <w:rPr>
                <w:rFonts w:cs="Arial"/>
                <w:szCs w:val="24"/>
              </w:rPr>
            </w:pPr>
          </w:p>
        </w:tc>
        <w:tc>
          <w:tcPr>
            <w:tcW w:w="3620" w:type="dxa"/>
          </w:tcPr>
          <w:p w14:paraId="1C375C6D" w14:textId="77777777" w:rsidR="00955889" w:rsidRDefault="00955889" w:rsidP="00955889">
            <w:pPr>
              <w:rPr>
                <w:rFonts w:cs="Arial"/>
              </w:rPr>
            </w:pPr>
            <w:r>
              <w:rPr>
                <w:rFonts w:cs="Arial"/>
              </w:rPr>
              <w:t>The applicants</w:t>
            </w:r>
          </w:p>
          <w:p w14:paraId="102471E3" w14:textId="1EC40CD5" w:rsidR="00955889" w:rsidRPr="00092316" w:rsidRDefault="005C4984" w:rsidP="00955889">
            <w:pPr>
              <w:rPr>
                <w:rFonts w:cs="Arial"/>
                <w:szCs w:val="24"/>
              </w:rPr>
            </w:pPr>
            <w:r>
              <w:rPr>
                <w:rFonts w:cs="Arial"/>
              </w:rPr>
              <w:t>STW</w:t>
            </w:r>
          </w:p>
        </w:tc>
        <w:tc>
          <w:tcPr>
            <w:tcW w:w="16717" w:type="dxa"/>
          </w:tcPr>
          <w:p w14:paraId="6E01CF52" w14:textId="1EE9DA68" w:rsidR="00955889" w:rsidRPr="00FE009C" w:rsidRDefault="00955889" w:rsidP="00955889">
            <w:pPr>
              <w:pStyle w:val="QuestionMainBodyTextBold"/>
            </w:pPr>
            <w:r w:rsidRPr="00FE009C">
              <w:t>CEMP</w:t>
            </w:r>
            <w:r w:rsidR="00342CF4">
              <w:t xml:space="preserve"> – Wheel washing residue</w:t>
            </w:r>
          </w:p>
          <w:p w14:paraId="567B80F6" w14:textId="557E0023" w:rsidR="00955889" w:rsidRPr="00FE009C" w:rsidRDefault="00955889" w:rsidP="00955889">
            <w:pPr>
              <w:pStyle w:val="QuestionMainBodyText"/>
            </w:pPr>
            <w:r w:rsidRPr="00FE009C">
              <w:t>In its RR [</w:t>
            </w:r>
            <w:hyperlink r:id="rId432" w:history="1">
              <w:r w:rsidRPr="00FE009C">
                <w:rPr>
                  <w:rStyle w:val="Hyperlink"/>
                </w:rPr>
                <w:t>RR</w:t>
              </w:r>
              <w:r w:rsidRPr="00FE009C">
                <w:rPr>
                  <w:rStyle w:val="Hyperlink"/>
                </w:rPr>
                <w:noBreakHyphen/>
                <w:t>016</w:t>
              </w:r>
            </w:hyperlink>
            <w:r w:rsidRPr="00FE009C">
              <w:t>] the EA notes that “Section 19.3 of the CEMP says surplus water from wheel washing facilities will be disposed of via the foul water system or treated prior to discharge”.</w:t>
            </w:r>
          </w:p>
          <w:p w14:paraId="5B0F4717" w14:textId="77777777" w:rsidR="00955889" w:rsidRPr="00FE009C" w:rsidRDefault="00955889" w:rsidP="00955889">
            <w:pPr>
              <w:pStyle w:val="ListBullet"/>
            </w:pPr>
            <w:r w:rsidRPr="00FE009C">
              <w:t>Could the applicants please confirm whether this would be to the existing foul water system in proximity to the application site, or whether it would be tankered to a disposal facility?</w:t>
            </w:r>
          </w:p>
          <w:p w14:paraId="6131D892" w14:textId="495E61A6" w:rsidR="00955889" w:rsidRPr="00FE009C" w:rsidRDefault="00955889" w:rsidP="00955889">
            <w:pPr>
              <w:pStyle w:val="ListBullet"/>
              <w:rPr>
                <w:rFonts w:cs="Arial"/>
                <w:szCs w:val="24"/>
              </w:rPr>
            </w:pPr>
            <w:r w:rsidRPr="00FE009C">
              <w:t xml:space="preserve">Could </w:t>
            </w:r>
            <w:r w:rsidR="005C4984">
              <w:t>STW</w:t>
            </w:r>
            <w:r w:rsidRPr="00FE009C">
              <w:t xml:space="preserve"> please confirm whether there would sufficient capacity at the relevant sewage treatment works were the disposal be to the existing foul water system in proximity to the application site? If there was not sufficient capacity, could </w:t>
            </w:r>
            <w:r w:rsidR="005C4984">
              <w:t>STW</w:t>
            </w:r>
            <w:r w:rsidRPr="00FE009C">
              <w:t xml:space="preserve"> please set out what restrictions, if any, should apply.</w:t>
            </w:r>
          </w:p>
        </w:tc>
      </w:tr>
      <w:tr w:rsidR="003B0AC0" w:rsidRPr="008C59AE" w14:paraId="7A92F39B" w14:textId="77777777">
        <w:tc>
          <w:tcPr>
            <w:tcW w:w="1762" w:type="dxa"/>
          </w:tcPr>
          <w:p w14:paraId="3FE75C02" w14:textId="77777777" w:rsidR="003B0AC0" w:rsidRPr="00092316" w:rsidRDefault="003B0AC0">
            <w:pPr>
              <w:pStyle w:val="Heading3"/>
              <w:rPr>
                <w:rFonts w:cs="Arial"/>
                <w:szCs w:val="24"/>
              </w:rPr>
            </w:pPr>
          </w:p>
        </w:tc>
        <w:tc>
          <w:tcPr>
            <w:tcW w:w="3620" w:type="dxa"/>
          </w:tcPr>
          <w:p w14:paraId="29C191AB" w14:textId="77777777" w:rsidR="003B0AC0" w:rsidRPr="00000FB6" w:rsidRDefault="003B0AC0">
            <w:pPr>
              <w:rPr>
                <w:rFonts w:cs="Arial"/>
                <w:szCs w:val="24"/>
                <w:highlight w:val="cyan"/>
              </w:rPr>
            </w:pPr>
            <w:r w:rsidRPr="00CA2D94">
              <w:rPr>
                <w:rFonts w:cs="Arial"/>
                <w:szCs w:val="24"/>
              </w:rPr>
              <w:t>The applicants</w:t>
            </w:r>
          </w:p>
        </w:tc>
        <w:tc>
          <w:tcPr>
            <w:tcW w:w="16717" w:type="dxa"/>
          </w:tcPr>
          <w:p w14:paraId="01FE17E7" w14:textId="46FDCCDF" w:rsidR="003B0AC0" w:rsidRPr="00E22ED3" w:rsidRDefault="00342CF4">
            <w:pPr>
              <w:pStyle w:val="QuestionMainBodyTextBold"/>
              <w:rPr>
                <w:rFonts w:cs="Arial"/>
                <w:szCs w:val="24"/>
              </w:rPr>
            </w:pPr>
            <w:r>
              <w:rPr>
                <w:rFonts w:cs="Arial"/>
                <w:szCs w:val="24"/>
              </w:rPr>
              <w:t xml:space="preserve">CEMP </w:t>
            </w:r>
            <w:r>
              <w:t xml:space="preserve">– </w:t>
            </w:r>
            <w:r w:rsidR="003B0AC0" w:rsidRPr="00E22ED3">
              <w:rPr>
                <w:rFonts w:cs="Arial"/>
                <w:szCs w:val="24"/>
              </w:rPr>
              <w:t xml:space="preserve">Storage of fuel, oil and other chemicals  </w:t>
            </w:r>
          </w:p>
          <w:p w14:paraId="0BE7B709" w14:textId="4618F26C" w:rsidR="003B0AC0" w:rsidRPr="00DA26F3" w:rsidRDefault="003B0AC0">
            <w:pPr>
              <w:pStyle w:val="QuestionMainBodyText"/>
            </w:pPr>
            <w:r w:rsidRPr="00DA26F3">
              <w:t>Paragraph 11.2 of the CEMP [</w:t>
            </w:r>
            <w:hyperlink r:id="rId433" w:history="1">
              <w:r w:rsidRPr="009578CB">
                <w:rPr>
                  <w:rStyle w:val="Hyperlink"/>
                </w:rPr>
                <w:t>AS-027D</w:t>
              </w:r>
            </w:hyperlink>
            <w:r w:rsidRPr="00DA26F3">
              <w:t xml:space="preserve">] states that fuel, oil and chemicals (and any tanks) shall be stored in accordance with “PPG7 (above ground oil storage tanks) and PPG2 dealing with spills; or subsequent amendments or replacements thereof”. </w:t>
            </w:r>
          </w:p>
          <w:p w14:paraId="53659E00" w14:textId="77777777" w:rsidR="003B0AC0" w:rsidRDefault="003B0AC0">
            <w:pPr>
              <w:pStyle w:val="QuestionMainBodyText"/>
            </w:pPr>
            <w:r w:rsidRPr="00DA26F3">
              <w:t xml:space="preserve">The </w:t>
            </w:r>
            <w:r>
              <w:t>EA</w:t>
            </w:r>
            <w:r w:rsidRPr="00DA26F3">
              <w:t xml:space="preserve"> has withdrawn the former “</w:t>
            </w:r>
            <w:r>
              <w:t>Pollution Prevention Guidance</w:t>
            </w:r>
            <w:r w:rsidRPr="00DA26F3">
              <w:t>” series from use and alternative current guidance is available (for example the “Guidance for Pollution Prevention (GPP)” series, including GPP2: above ground oil storage tanks).</w:t>
            </w:r>
          </w:p>
          <w:p w14:paraId="7C6B4CA4" w14:textId="77777777" w:rsidR="003B0AC0" w:rsidRPr="00DA26F3" w:rsidRDefault="003B0AC0">
            <w:pPr>
              <w:pStyle w:val="QuestionMainBodyText"/>
            </w:pPr>
            <w:r>
              <w:t>Could the applicants please:</w:t>
            </w:r>
          </w:p>
          <w:p w14:paraId="3B681AA7" w14:textId="1DA4DE54" w:rsidR="003B0AC0" w:rsidRPr="0010004A" w:rsidRDefault="003B0AC0">
            <w:pPr>
              <w:pStyle w:val="ListBullet"/>
            </w:pPr>
            <w:r>
              <w:t>explain the</w:t>
            </w:r>
            <w:r w:rsidRPr="00117630">
              <w:t xml:space="preserve"> </w:t>
            </w:r>
            <w:r>
              <w:t>current guidance that will be</w:t>
            </w:r>
            <w:r w:rsidRPr="00117630">
              <w:t xml:space="preserve"> followed for (i) above-ground oil storage tanks and (ii) spill prevention and response during construction</w:t>
            </w:r>
            <w:r w:rsidR="0053249F">
              <w:t>,</w:t>
            </w:r>
            <w:r w:rsidRPr="00117630">
              <w:t xml:space="preserve"> and</w:t>
            </w:r>
          </w:p>
          <w:p w14:paraId="23D341E0" w14:textId="1FC60551" w:rsidR="003B0AC0" w:rsidRPr="005256FF" w:rsidRDefault="003B0AC0">
            <w:pPr>
              <w:pStyle w:val="ListBullet"/>
            </w:pPr>
            <w:r w:rsidRPr="00117630">
              <w:t>explain whether any update is required to the CEMP and</w:t>
            </w:r>
            <w:r>
              <w:t xml:space="preserve">/ </w:t>
            </w:r>
            <w:r w:rsidRPr="00117630">
              <w:t>or for the P-CEMPs to ensure the referenced guidance is current, clear and enforceable</w:t>
            </w:r>
          </w:p>
        </w:tc>
      </w:tr>
    </w:tbl>
    <w:p w14:paraId="51413521" w14:textId="746149FD" w:rsidR="001C3122" w:rsidRPr="00D02327" w:rsidRDefault="001C3122" w:rsidP="00B97728">
      <w:pPr>
        <w:pStyle w:val="Footer"/>
        <w:spacing w:before="20" w:after="120"/>
        <w:rPr>
          <w:rFonts w:cs="Arial"/>
          <w:sz w:val="24"/>
          <w:szCs w:val="24"/>
        </w:rPr>
      </w:pPr>
    </w:p>
    <w:sectPr w:rsidR="001C3122" w:rsidRPr="00D02327" w:rsidSect="002A7330">
      <w:headerReference w:type="default" r:id="rId434"/>
      <w:pgSz w:w="23811" w:h="16838" w:orient="landscape" w:code="8"/>
      <w:pgMar w:top="1418" w:right="851" w:bottom="851" w:left="851"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D5D26" w14:textId="77777777" w:rsidR="00D950D5" w:rsidRDefault="00D950D5" w:rsidP="008C59AE">
      <w:r>
        <w:separator/>
      </w:r>
    </w:p>
  </w:endnote>
  <w:endnote w:type="continuationSeparator" w:id="0">
    <w:p w14:paraId="6C73733C" w14:textId="77777777" w:rsidR="00D950D5" w:rsidRDefault="00D950D5" w:rsidP="008C59AE">
      <w:r>
        <w:continuationSeparator/>
      </w:r>
    </w:p>
  </w:endnote>
  <w:endnote w:type="continuationNotice" w:id="1">
    <w:p w14:paraId="62A12178" w14:textId="77777777" w:rsidR="00D950D5" w:rsidRDefault="00D950D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Shell Dlg">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A" w14:textId="656E8EBD" w:rsidR="00951CBF" w:rsidRPr="00092316" w:rsidRDefault="00951CBF" w:rsidP="00112E51">
    <w:pPr>
      <w:pStyle w:val="Footer"/>
      <w:pBdr>
        <w:top w:val="single" w:sz="4" w:space="3" w:color="D9D9D9" w:themeColor="background1" w:themeShade="D9"/>
      </w:pBdr>
      <w:rPr>
        <w:rFonts w:cs="Arial"/>
      </w:rPr>
    </w:pPr>
    <w:r w:rsidRPr="00092316">
      <w:rPr>
        <w:rFonts w:cs="Arial"/>
      </w:rPr>
      <w:ptab w:relativeTo="margin" w:alignment="center" w:leader="none"/>
    </w:r>
    <w:r w:rsidRPr="00092316">
      <w:rPr>
        <w:rFonts w:cs="Arial"/>
      </w:rPr>
      <w:t xml:space="preserve">Page </w:t>
    </w:r>
    <w:r w:rsidRPr="00092316">
      <w:rPr>
        <w:rFonts w:cs="Arial"/>
      </w:rPr>
      <w:fldChar w:fldCharType="begin"/>
    </w:r>
    <w:r w:rsidRPr="00092316">
      <w:rPr>
        <w:rFonts w:cs="Arial"/>
      </w:rPr>
      <w:instrText xml:space="preserve"> PAGE </w:instrText>
    </w:r>
    <w:r w:rsidRPr="00092316">
      <w:rPr>
        <w:rFonts w:cs="Arial"/>
      </w:rPr>
      <w:fldChar w:fldCharType="separate"/>
    </w:r>
    <w:r w:rsidR="00E24779" w:rsidRPr="00092316">
      <w:rPr>
        <w:rFonts w:cs="Arial"/>
      </w:rPr>
      <w:t>1</w:t>
    </w:r>
    <w:r w:rsidRPr="00092316">
      <w:rPr>
        <w:rFonts w:cs="Arial"/>
      </w:rPr>
      <w:fldChar w:fldCharType="end"/>
    </w:r>
    <w:r w:rsidRPr="00092316">
      <w:rPr>
        <w:rFonts w:cs="Arial"/>
      </w:rPr>
      <w:t xml:space="preserve"> of </w:t>
    </w:r>
    <w:r w:rsidR="00BA4A40" w:rsidRPr="00092316">
      <w:rPr>
        <w:rFonts w:cs="Arial"/>
      </w:rPr>
      <w:fldChar w:fldCharType="begin"/>
    </w:r>
    <w:r w:rsidR="00BA4A40" w:rsidRPr="00092316">
      <w:rPr>
        <w:rFonts w:cs="Arial"/>
      </w:rPr>
      <w:instrText xml:space="preserve"> NUMPAGES   \* MERGEFORMAT </w:instrText>
    </w:r>
    <w:r w:rsidR="00BA4A40" w:rsidRPr="00092316">
      <w:rPr>
        <w:rFonts w:cs="Arial"/>
      </w:rPr>
      <w:fldChar w:fldCharType="separate"/>
    </w:r>
    <w:r w:rsidR="00E24779" w:rsidRPr="00092316">
      <w:rPr>
        <w:rFonts w:cs="Arial"/>
      </w:rPr>
      <w:t>9</w:t>
    </w:r>
    <w:r w:rsidR="00BA4A40" w:rsidRPr="00092316">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58B61" w14:textId="77777777" w:rsidR="00D950D5" w:rsidRDefault="00D950D5" w:rsidP="008C59AE">
      <w:r>
        <w:separator/>
      </w:r>
    </w:p>
  </w:footnote>
  <w:footnote w:type="continuationSeparator" w:id="0">
    <w:p w14:paraId="7F17834E" w14:textId="77777777" w:rsidR="00D950D5" w:rsidRDefault="00D950D5" w:rsidP="008C59AE">
      <w:r>
        <w:continuationSeparator/>
      </w:r>
    </w:p>
  </w:footnote>
  <w:footnote w:type="continuationNotice" w:id="1">
    <w:p w14:paraId="7D63C1F3" w14:textId="77777777" w:rsidR="00D950D5" w:rsidRDefault="00D950D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6" w14:textId="2D1EFD73" w:rsidR="00951CBF" w:rsidRPr="00786B02" w:rsidRDefault="006753F6" w:rsidP="00112E51">
    <w:pPr>
      <w:pStyle w:val="Header"/>
    </w:pPr>
    <w:r>
      <w:t xml:space="preserve"> </w:t>
    </w:r>
    <w:r w:rsidR="00C32DCD" w:rsidRPr="00C32DCD">
      <w:rPr>
        <w:rFonts w:ascii="Calibri" w:eastAsia="Calibri" w:hAnsi="Calibri"/>
        <w:noProof/>
        <w:lang w:eastAsia="en-US"/>
      </w:rPr>
      <w:drawing>
        <wp:inline distT="0" distB="0" distL="0" distR="0" wp14:anchorId="5D0F9992" wp14:editId="3A8361DD">
          <wp:extent cx="3031200" cy="360000"/>
          <wp:effectExtent l="0" t="0" r="0" b="2540"/>
          <wp:docPr id="328617192" name="Picture 328617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3031200" cy="360000"/>
                  </a:xfrm>
                  <a:prstGeom prst="rect">
                    <a:avLst/>
                  </a:prstGeom>
                </pic:spPr>
              </pic:pic>
            </a:graphicData>
          </a:graphic>
        </wp:inline>
      </w:drawing>
    </w:r>
    <w:r>
      <w:rPr>
        <w:rFonts w:cs="Arial"/>
        <w:color w:val="000000"/>
        <w:shd w:val="clear" w:color="auto" w:fill="FFFFFF"/>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B" w14:textId="5D66E4F7" w:rsidR="00951CBF" w:rsidRDefault="00951CBF" w:rsidP="00112E51">
    <w:pPr>
      <w:pStyle w:val="Header"/>
      <w:tabs>
        <w:tab w:val="clear" w:pos="9026"/>
        <w:tab w:val="left" w:pos="12436"/>
      </w:tabs>
    </w:pPr>
  </w:p>
  <w:p w14:paraId="53C58EEC" w14:textId="77777777" w:rsidR="00951CBF" w:rsidRPr="00F01BDD" w:rsidRDefault="00951CBF" w:rsidP="00112E5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E" w14:textId="00B8869A" w:rsidR="00951CBF" w:rsidRPr="00092316" w:rsidRDefault="00951CBF" w:rsidP="00112E51">
    <w:pPr>
      <w:pStyle w:val="TableTextBold"/>
      <w:rPr>
        <w:rFonts w:cs="Arial"/>
        <w:szCs w:val="24"/>
      </w:rPr>
    </w:pPr>
    <w:r w:rsidRPr="00092316">
      <w:rPr>
        <w:rFonts w:cs="Arial"/>
        <w:szCs w:val="24"/>
      </w:rPr>
      <w:t>ExQ</w:t>
    </w:r>
    <w:r w:rsidRPr="00365502">
      <w:rPr>
        <w:rFonts w:cs="Arial"/>
        <w:szCs w:val="24"/>
      </w:rPr>
      <w:t>1:</w:t>
    </w:r>
    <w:r w:rsidRPr="00092316">
      <w:rPr>
        <w:rFonts w:cs="Arial"/>
        <w:szCs w:val="24"/>
      </w:rPr>
      <w:t xml:space="preserve"> </w:t>
    </w:r>
    <w:r w:rsidR="001A0125">
      <w:rPr>
        <w:rFonts w:cs="Arial"/>
        <w:szCs w:val="24"/>
      </w:rPr>
      <w:t>18 March 2026</w:t>
    </w:r>
  </w:p>
  <w:p w14:paraId="53C58EEF" w14:textId="16CCE1C0" w:rsidR="00951CBF" w:rsidRPr="00092316" w:rsidRDefault="00951CBF" w:rsidP="00112E51">
    <w:pPr>
      <w:pStyle w:val="Header"/>
      <w:rPr>
        <w:rFonts w:cs="Arial"/>
        <w:szCs w:val="24"/>
      </w:rPr>
    </w:pPr>
    <w:r w:rsidRPr="00092316">
      <w:rPr>
        <w:rFonts w:cs="Arial"/>
        <w:b/>
        <w:szCs w:val="24"/>
      </w:rPr>
      <w:t xml:space="preserve">Responses due by </w:t>
    </w:r>
    <w:r w:rsidR="003A69AB">
      <w:rPr>
        <w:rFonts w:cs="Arial"/>
        <w:b/>
        <w:szCs w:val="24"/>
      </w:rPr>
      <w:t>d</w:t>
    </w:r>
    <w:r w:rsidRPr="00092316">
      <w:rPr>
        <w:rFonts w:cs="Arial"/>
        <w:b/>
        <w:szCs w:val="24"/>
      </w:rPr>
      <w:t xml:space="preserve">eadline </w:t>
    </w:r>
    <w:r w:rsidR="008A36E0">
      <w:rPr>
        <w:rFonts w:cs="Arial"/>
        <w:b/>
        <w:szCs w:val="24"/>
      </w:rPr>
      <w:t>1: 7 April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200C4B8"/>
    <w:lvl w:ilvl="0">
      <w:start w:val="1"/>
      <w:numFmt w:val="bullet"/>
      <w:pStyle w:val="ListBullet3"/>
      <w:lvlText w:val="−"/>
      <w:lvlJc w:val="left"/>
      <w:pPr>
        <w:ind w:left="1211" w:hanging="360"/>
      </w:pPr>
      <w:rPr>
        <w:rFonts w:ascii="Verdana" w:hAnsi="Verdana" w:hint="default"/>
      </w:rPr>
    </w:lvl>
  </w:abstractNum>
  <w:abstractNum w:abstractNumId="1" w15:restartNumberingAfterBreak="0">
    <w:nsid w:val="FFFFFF83"/>
    <w:multiLevelType w:val="singleLevel"/>
    <w:tmpl w:val="90F465DA"/>
    <w:lvl w:ilvl="0">
      <w:start w:val="1"/>
      <w:numFmt w:val="bullet"/>
      <w:pStyle w:val="ListBullet2"/>
      <w:lvlText w:val="o"/>
      <w:lvlJc w:val="left"/>
      <w:pPr>
        <w:ind w:left="927" w:hanging="360"/>
      </w:pPr>
      <w:rPr>
        <w:rFonts w:ascii="Courier New" w:hAnsi="Courier New" w:cs="Courier New" w:hint="default"/>
      </w:rPr>
    </w:lvl>
  </w:abstractNum>
  <w:abstractNum w:abstractNumId="2" w15:restartNumberingAfterBreak="0">
    <w:nsid w:val="FFFFFF89"/>
    <w:multiLevelType w:val="singleLevel"/>
    <w:tmpl w:val="1E7AB47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148E3"/>
    <w:multiLevelType w:val="hybridMultilevel"/>
    <w:tmpl w:val="E0D03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6D3B7F"/>
    <w:multiLevelType w:val="hybridMultilevel"/>
    <w:tmpl w:val="6CD81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B2196C"/>
    <w:multiLevelType w:val="hybridMultilevel"/>
    <w:tmpl w:val="FD821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D4491D"/>
    <w:multiLevelType w:val="hybridMultilevel"/>
    <w:tmpl w:val="1E54C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F91D9C"/>
    <w:multiLevelType w:val="hybridMultilevel"/>
    <w:tmpl w:val="3CCE06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F9456E"/>
    <w:multiLevelType w:val="hybridMultilevel"/>
    <w:tmpl w:val="A49C7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C243D3"/>
    <w:multiLevelType w:val="multilevel"/>
    <w:tmpl w:val="4B02F9F2"/>
    <w:lvl w:ilvl="0">
      <w:start w:val="1"/>
      <w:numFmt w:val="decimal"/>
      <w:pStyle w:val="Heading1"/>
      <w:lvlText w:val="%1."/>
      <w:lvlJc w:val="left"/>
      <w:pPr>
        <w:tabs>
          <w:tab w:val="num" w:pos="1134"/>
        </w:tabs>
        <w:ind w:left="0" w:firstLine="0"/>
      </w:pPr>
      <w:rPr>
        <w:rFonts w:hint="default"/>
        <w:b/>
        <w:i w:val="0"/>
      </w:rPr>
    </w:lvl>
    <w:lvl w:ilvl="1">
      <w:numFmt w:val="decimal"/>
      <w:pStyle w:val="Heading2"/>
      <w:lvlText w:val="%1.%2"/>
      <w:lvlJc w:val="left"/>
      <w:pPr>
        <w:tabs>
          <w:tab w:val="num" w:pos="1134"/>
        </w:tabs>
        <w:ind w:left="0" w:firstLine="0"/>
      </w:pPr>
      <w:rPr>
        <w:rFonts w:hint="default"/>
        <w:b/>
        <w:i w:val="0"/>
      </w:rPr>
    </w:lvl>
    <w:lvl w:ilvl="2">
      <w:start w:val="1"/>
      <w:numFmt w:val="decimal"/>
      <w:pStyle w:val="Heading3"/>
      <w:suff w:val="nothing"/>
      <w:lvlText w:val="Q%1.%2.%3"/>
      <w:lvlJc w:val="left"/>
      <w:pPr>
        <w:ind w:left="0" w:firstLine="0"/>
      </w:pPr>
      <w:rPr>
        <w:rFonts w:hint="default"/>
        <w:spacing w:val="0"/>
        <w:sz w:val="2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144371F9"/>
    <w:multiLevelType w:val="hybridMultilevel"/>
    <w:tmpl w:val="664CD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5A71AE"/>
    <w:multiLevelType w:val="hybridMultilevel"/>
    <w:tmpl w:val="E48A0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7414D3"/>
    <w:multiLevelType w:val="hybridMultilevel"/>
    <w:tmpl w:val="51662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197922"/>
    <w:multiLevelType w:val="multilevel"/>
    <w:tmpl w:val="A6D49F78"/>
    <w:lvl w:ilvl="0">
      <w:start w:val="1"/>
      <w:numFmt w:val="lowerLetter"/>
      <w:pStyle w:val="Letterlist"/>
      <w:lvlText w:val="%1)"/>
      <w:lvlJc w:val="left"/>
      <w:pPr>
        <w:tabs>
          <w:tab w:val="num" w:pos="425"/>
        </w:tabs>
        <w:ind w:left="425" w:hanging="425"/>
      </w:pPr>
      <w:rPr>
        <w:rFonts w:hint="default"/>
      </w:rPr>
    </w:lvl>
    <w:lvl w:ilvl="1">
      <w:start w:val="1"/>
      <w:numFmt w:val="none"/>
      <w:lvlText w:val=""/>
      <w:lvlJc w:val="left"/>
      <w:pPr>
        <w:tabs>
          <w:tab w:val="num" w:pos="425"/>
        </w:tabs>
        <w:ind w:left="425" w:hanging="425"/>
      </w:pPr>
      <w:rPr>
        <w:rFonts w:hint="default"/>
      </w:rPr>
    </w:lvl>
    <w:lvl w:ilvl="2">
      <w:start w:val="1"/>
      <w:numFmt w:val="none"/>
      <w:lvlText w:val=""/>
      <w:lvlJc w:val="right"/>
      <w:pPr>
        <w:tabs>
          <w:tab w:val="num" w:pos="425"/>
        </w:tabs>
        <w:ind w:left="425" w:hanging="425"/>
      </w:pPr>
      <w:rPr>
        <w:rFonts w:hint="default"/>
      </w:rPr>
    </w:lvl>
    <w:lvl w:ilvl="3">
      <w:start w:val="1"/>
      <w:numFmt w:val="none"/>
      <w:lvlText w:val=""/>
      <w:lvlJc w:val="left"/>
      <w:pPr>
        <w:tabs>
          <w:tab w:val="num" w:pos="425"/>
        </w:tabs>
        <w:ind w:left="425" w:hanging="425"/>
      </w:pPr>
      <w:rPr>
        <w:rFonts w:hint="default"/>
      </w:rPr>
    </w:lvl>
    <w:lvl w:ilvl="4">
      <w:start w:val="1"/>
      <w:numFmt w:val="none"/>
      <w:lvlText w:val=""/>
      <w:lvlJc w:val="left"/>
      <w:pPr>
        <w:tabs>
          <w:tab w:val="num" w:pos="425"/>
        </w:tabs>
        <w:ind w:left="425" w:hanging="425"/>
      </w:pPr>
      <w:rPr>
        <w:rFonts w:hint="default"/>
      </w:rPr>
    </w:lvl>
    <w:lvl w:ilvl="5">
      <w:start w:val="1"/>
      <w:numFmt w:val="none"/>
      <w:lvlText w:val=""/>
      <w:lvlJc w:val="righ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none"/>
      <w:lvlText w:val=""/>
      <w:lvlJc w:val="left"/>
      <w:pPr>
        <w:tabs>
          <w:tab w:val="num" w:pos="425"/>
        </w:tabs>
        <w:ind w:left="425" w:hanging="425"/>
      </w:pPr>
      <w:rPr>
        <w:rFonts w:hint="default"/>
      </w:rPr>
    </w:lvl>
    <w:lvl w:ilvl="8">
      <w:start w:val="1"/>
      <w:numFmt w:val="none"/>
      <w:lvlText w:val=""/>
      <w:lvlJc w:val="right"/>
      <w:pPr>
        <w:tabs>
          <w:tab w:val="num" w:pos="425"/>
        </w:tabs>
        <w:ind w:left="425" w:hanging="425"/>
      </w:pPr>
      <w:rPr>
        <w:rFonts w:hint="default"/>
      </w:rPr>
    </w:lvl>
  </w:abstractNum>
  <w:abstractNum w:abstractNumId="14" w15:restartNumberingAfterBreak="0">
    <w:nsid w:val="29820B49"/>
    <w:multiLevelType w:val="hybridMultilevel"/>
    <w:tmpl w:val="53707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BD2103"/>
    <w:multiLevelType w:val="hybridMultilevel"/>
    <w:tmpl w:val="73CCE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D34343"/>
    <w:multiLevelType w:val="hybridMultilevel"/>
    <w:tmpl w:val="64E08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AF4177"/>
    <w:multiLevelType w:val="hybridMultilevel"/>
    <w:tmpl w:val="79981C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13B58C4"/>
    <w:multiLevelType w:val="multilevel"/>
    <w:tmpl w:val="00503E76"/>
    <w:styleLink w:val="BulletList"/>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2AA6D4E"/>
    <w:multiLevelType w:val="hybridMultilevel"/>
    <w:tmpl w:val="25884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2D0457"/>
    <w:multiLevelType w:val="multilevel"/>
    <w:tmpl w:val="DFDCA73E"/>
    <w:lvl w:ilvl="0">
      <w:start w:val="1"/>
      <w:numFmt w:val="lowerRoman"/>
      <w:pStyle w:val="Romannumerallist"/>
      <w:lvlText w:val="%1)"/>
      <w:lvlJc w:val="left"/>
      <w:pPr>
        <w:tabs>
          <w:tab w:val="num" w:pos="425"/>
        </w:tabs>
        <w:ind w:left="425" w:hanging="425"/>
      </w:pPr>
      <w:rPr>
        <w:rFonts w:hint="default"/>
        <w:b w:val="0"/>
        <w:i w:val="0"/>
      </w:rPr>
    </w:lvl>
    <w:lvl w:ilvl="1">
      <w:start w:val="1"/>
      <w:numFmt w:val="none"/>
      <w:lvlText w:val=""/>
      <w:lvlJc w:val="left"/>
      <w:pPr>
        <w:tabs>
          <w:tab w:val="num" w:pos="425"/>
        </w:tabs>
        <w:ind w:left="425" w:hanging="425"/>
      </w:pPr>
      <w:rPr>
        <w:rFonts w:hint="default"/>
      </w:rPr>
    </w:lvl>
    <w:lvl w:ilvl="2">
      <w:start w:val="1"/>
      <w:numFmt w:val="none"/>
      <w:lvlText w:val=""/>
      <w:lvlJc w:val="right"/>
      <w:pPr>
        <w:tabs>
          <w:tab w:val="num" w:pos="425"/>
        </w:tabs>
        <w:ind w:left="425" w:hanging="425"/>
      </w:pPr>
      <w:rPr>
        <w:rFonts w:hint="default"/>
      </w:rPr>
    </w:lvl>
    <w:lvl w:ilvl="3">
      <w:start w:val="1"/>
      <w:numFmt w:val="none"/>
      <w:lvlText w:val=""/>
      <w:lvlJc w:val="left"/>
      <w:pPr>
        <w:tabs>
          <w:tab w:val="num" w:pos="425"/>
        </w:tabs>
        <w:ind w:left="425" w:hanging="425"/>
      </w:pPr>
      <w:rPr>
        <w:rFonts w:hint="default"/>
      </w:rPr>
    </w:lvl>
    <w:lvl w:ilvl="4">
      <w:start w:val="1"/>
      <w:numFmt w:val="none"/>
      <w:lvlText w:val=""/>
      <w:lvlJc w:val="left"/>
      <w:pPr>
        <w:tabs>
          <w:tab w:val="num" w:pos="425"/>
        </w:tabs>
        <w:ind w:left="425" w:hanging="425"/>
      </w:pPr>
      <w:rPr>
        <w:rFonts w:hint="default"/>
      </w:rPr>
    </w:lvl>
    <w:lvl w:ilvl="5">
      <w:start w:val="1"/>
      <w:numFmt w:val="none"/>
      <w:lvlText w:val=""/>
      <w:lvlJc w:val="righ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none"/>
      <w:lvlText w:val=""/>
      <w:lvlJc w:val="left"/>
      <w:pPr>
        <w:tabs>
          <w:tab w:val="num" w:pos="425"/>
        </w:tabs>
        <w:ind w:left="425" w:hanging="425"/>
      </w:pPr>
      <w:rPr>
        <w:rFonts w:hint="default"/>
      </w:rPr>
    </w:lvl>
    <w:lvl w:ilvl="8">
      <w:start w:val="1"/>
      <w:numFmt w:val="none"/>
      <w:lvlText w:val=""/>
      <w:lvlJc w:val="right"/>
      <w:pPr>
        <w:tabs>
          <w:tab w:val="num" w:pos="425"/>
        </w:tabs>
        <w:ind w:left="425" w:hanging="425"/>
      </w:pPr>
      <w:rPr>
        <w:rFonts w:hint="default"/>
      </w:rPr>
    </w:lvl>
  </w:abstractNum>
  <w:abstractNum w:abstractNumId="21" w15:restartNumberingAfterBreak="0">
    <w:nsid w:val="3FB37159"/>
    <w:multiLevelType w:val="hybridMultilevel"/>
    <w:tmpl w:val="6E0AD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745AE5"/>
    <w:multiLevelType w:val="hybridMultilevel"/>
    <w:tmpl w:val="BACA5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3265AA"/>
    <w:multiLevelType w:val="hybridMultilevel"/>
    <w:tmpl w:val="DD78D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670AF3"/>
    <w:multiLevelType w:val="hybridMultilevel"/>
    <w:tmpl w:val="5DC0E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D70558"/>
    <w:multiLevelType w:val="hybridMultilevel"/>
    <w:tmpl w:val="7DFC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9C425A"/>
    <w:multiLevelType w:val="hybridMultilevel"/>
    <w:tmpl w:val="4F725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794F7D"/>
    <w:multiLevelType w:val="hybridMultilevel"/>
    <w:tmpl w:val="6BD2F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AB3749"/>
    <w:multiLevelType w:val="multilevel"/>
    <w:tmpl w:val="E8F0CE02"/>
    <w:lvl w:ilvl="0">
      <w:start w:val="1"/>
      <w:numFmt w:val="decimal"/>
      <w:pStyle w:val="Numericallist"/>
      <w:lvlText w:val="%1)"/>
      <w:lvlJc w:val="left"/>
      <w:pPr>
        <w:tabs>
          <w:tab w:val="num" w:pos="425"/>
        </w:tabs>
        <w:ind w:left="425" w:hanging="425"/>
      </w:pPr>
      <w:rPr>
        <w:rFonts w:hint="default"/>
      </w:rPr>
    </w:lvl>
    <w:lvl w:ilvl="1">
      <w:start w:val="1"/>
      <w:numFmt w:val="none"/>
      <w:lvlText w:val=""/>
      <w:lvlJc w:val="left"/>
      <w:pPr>
        <w:tabs>
          <w:tab w:val="num" w:pos="425"/>
        </w:tabs>
        <w:ind w:left="0" w:firstLine="425"/>
      </w:pPr>
      <w:rPr>
        <w:rFonts w:hint="default"/>
      </w:rPr>
    </w:lvl>
    <w:lvl w:ilvl="2">
      <w:start w:val="1"/>
      <w:numFmt w:val="none"/>
      <w:lvlText w:val=""/>
      <w:lvlJc w:val="right"/>
      <w:pPr>
        <w:tabs>
          <w:tab w:val="num" w:pos="425"/>
        </w:tabs>
        <w:ind w:left="0" w:firstLine="425"/>
      </w:pPr>
      <w:rPr>
        <w:rFonts w:hint="default"/>
      </w:rPr>
    </w:lvl>
    <w:lvl w:ilvl="3">
      <w:start w:val="1"/>
      <w:numFmt w:val="none"/>
      <w:lvlText w:val=""/>
      <w:lvlJc w:val="left"/>
      <w:pPr>
        <w:tabs>
          <w:tab w:val="num" w:pos="425"/>
        </w:tabs>
        <w:ind w:left="0" w:firstLine="425"/>
      </w:pPr>
      <w:rPr>
        <w:rFonts w:hint="default"/>
      </w:rPr>
    </w:lvl>
    <w:lvl w:ilvl="4">
      <w:start w:val="1"/>
      <w:numFmt w:val="none"/>
      <w:lvlText w:val=""/>
      <w:lvlJc w:val="left"/>
      <w:pPr>
        <w:tabs>
          <w:tab w:val="num" w:pos="425"/>
        </w:tabs>
        <w:ind w:left="0" w:firstLine="425"/>
      </w:pPr>
      <w:rPr>
        <w:rFonts w:hint="default"/>
      </w:rPr>
    </w:lvl>
    <w:lvl w:ilvl="5">
      <w:start w:val="1"/>
      <w:numFmt w:val="none"/>
      <w:lvlText w:val=""/>
      <w:lvlJc w:val="right"/>
      <w:pPr>
        <w:tabs>
          <w:tab w:val="num" w:pos="425"/>
        </w:tabs>
        <w:ind w:left="0" w:firstLine="425"/>
      </w:pPr>
      <w:rPr>
        <w:rFonts w:hint="default"/>
      </w:rPr>
    </w:lvl>
    <w:lvl w:ilvl="6">
      <w:start w:val="1"/>
      <w:numFmt w:val="none"/>
      <w:lvlText w:val=""/>
      <w:lvlJc w:val="left"/>
      <w:pPr>
        <w:tabs>
          <w:tab w:val="num" w:pos="425"/>
        </w:tabs>
        <w:ind w:left="0" w:firstLine="425"/>
      </w:pPr>
      <w:rPr>
        <w:rFonts w:hint="default"/>
      </w:rPr>
    </w:lvl>
    <w:lvl w:ilvl="7">
      <w:start w:val="1"/>
      <w:numFmt w:val="none"/>
      <w:lvlText w:val=""/>
      <w:lvlJc w:val="left"/>
      <w:pPr>
        <w:tabs>
          <w:tab w:val="num" w:pos="425"/>
        </w:tabs>
        <w:ind w:left="0" w:firstLine="425"/>
      </w:pPr>
      <w:rPr>
        <w:rFonts w:hint="default"/>
      </w:rPr>
    </w:lvl>
    <w:lvl w:ilvl="8">
      <w:start w:val="1"/>
      <w:numFmt w:val="none"/>
      <w:lvlText w:val=""/>
      <w:lvlJc w:val="right"/>
      <w:pPr>
        <w:tabs>
          <w:tab w:val="num" w:pos="425"/>
        </w:tabs>
        <w:ind w:left="0" w:firstLine="425"/>
      </w:pPr>
      <w:rPr>
        <w:rFonts w:hint="default"/>
      </w:rPr>
    </w:lvl>
  </w:abstractNum>
  <w:abstractNum w:abstractNumId="29" w15:restartNumberingAfterBreak="0">
    <w:nsid w:val="5B366F27"/>
    <w:multiLevelType w:val="hybridMultilevel"/>
    <w:tmpl w:val="00B22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21670E"/>
    <w:multiLevelType w:val="hybridMultilevel"/>
    <w:tmpl w:val="B5305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0161B5"/>
    <w:multiLevelType w:val="hybridMultilevel"/>
    <w:tmpl w:val="41223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057001"/>
    <w:multiLevelType w:val="hybridMultilevel"/>
    <w:tmpl w:val="4ECC4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DC1C4D"/>
    <w:multiLevelType w:val="hybridMultilevel"/>
    <w:tmpl w:val="F6E66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704CD5"/>
    <w:multiLevelType w:val="hybridMultilevel"/>
    <w:tmpl w:val="9440F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132493"/>
    <w:multiLevelType w:val="hybridMultilevel"/>
    <w:tmpl w:val="B2AE6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875159"/>
    <w:multiLevelType w:val="hybridMultilevel"/>
    <w:tmpl w:val="35E62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CB04ED"/>
    <w:multiLevelType w:val="hybridMultilevel"/>
    <w:tmpl w:val="53A4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477A09"/>
    <w:multiLevelType w:val="hybridMultilevel"/>
    <w:tmpl w:val="07C42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E882F44"/>
    <w:multiLevelType w:val="hybridMultilevel"/>
    <w:tmpl w:val="0B807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206B83"/>
    <w:multiLevelType w:val="hybridMultilevel"/>
    <w:tmpl w:val="BCAE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087FF8"/>
    <w:multiLevelType w:val="hybridMultilevel"/>
    <w:tmpl w:val="2876B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6914151">
    <w:abstractNumId w:val="2"/>
  </w:num>
  <w:num w:numId="2" w16cid:durableId="405953122">
    <w:abstractNumId w:val="1"/>
  </w:num>
  <w:num w:numId="3" w16cid:durableId="912545500">
    <w:abstractNumId w:val="0"/>
  </w:num>
  <w:num w:numId="4" w16cid:durableId="677004688">
    <w:abstractNumId w:val="9"/>
  </w:num>
  <w:num w:numId="5" w16cid:durableId="415513180">
    <w:abstractNumId w:val="18"/>
  </w:num>
  <w:num w:numId="6" w16cid:durableId="1361592600">
    <w:abstractNumId w:val="13"/>
  </w:num>
  <w:num w:numId="7" w16cid:durableId="1883057079">
    <w:abstractNumId w:val="28"/>
  </w:num>
  <w:num w:numId="8" w16cid:durableId="1147282788">
    <w:abstractNumId w:val="20"/>
  </w:num>
  <w:num w:numId="9" w16cid:durableId="145366108">
    <w:abstractNumId w:val="17"/>
  </w:num>
  <w:num w:numId="10" w16cid:durableId="1964726955">
    <w:abstractNumId w:val="16"/>
  </w:num>
  <w:num w:numId="11" w16cid:durableId="14862398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99510478">
    <w:abstractNumId w:val="7"/>
  </w:num>
  <w:num w:numId="13" w16cid:durableId="163277887">
    <w:abstractNumId w:val="3"/>
  </w:num>
  <w:num w:numId="14" w16cid:durableId="1851943042">
    <w:abstractNumId w:val="11"/>
  </w:num>
  <w:num w:numId="15" w16cid:durableId="691876524">
    <w:abstractNumId w:val="15"/>
  </w:num>
  <w:num w:numId="16" w16cid:durableId="707223948">
    <w:abstractNumId w:val="5"/>
  </w:num>
  <w:num w:numId="17" w16cid:durableId="1995986184">
    <w:abstractNumId w:val="29"/>
  </w:num>
  <w:num w:numId="18" w16cid:durableId="6372331">
    <w:abstractNumId w:val="27"/>
  </w:num>
  <w:num w:numId="19" w16cid:durableId="1267811611">
    <w:abstractNumId w:val="40"/>
  </w:num>
  <w:num w:numId="20" w16cid:durableId="1639073813">
    <w:abstractNumId w:val="4"/>
  </w:num>
  <w:num w:numId="21" w16cid:durableId="235633791">
    <w:abstractNumId w:val="37"/>
  </w:num>
  <w:num w:numId="22" w16cid:durableId="1846095274">
    <w:abstractNumId w:val="10"/>
  </w:num>
  <w:num w:numId="23" w16cid:durableId="427314907">
    <w:abstractNumId w:val="35"/>
  </w:num>
  <w:num w:numId="24" w16cid:durableId="1240679961">
    <w:abstractNumId w:val="41"/>
  </w:num>
  <w:num w:numId="25" w16cid:durableId="106973964">
    <w:abstractNumId w:val="26"/>
  </w:num>
  <w:num w:numId="26" w16cid:durableId="469446710">
    <w:abstractNumId w:val="24"/>
  </w:num>
  <w:num w:numId="27" w16cid:durableId="1886595280">
    <w:abstractNumId w:val="32"/>
  </w:num>
  <w:num w:numId="28" w16cid:durableId="1204636294">
    <w:abstractNumId w:val="22"/>
  </w:num>
  <w:num w:numId="29" w16cid:durableId="827403589">
    <w:abstractNumId w:val="36"/>
  </w:num>
  <w:num w:numId="30" w16cid:durableId="911349245">
    <w:abstractNumId w:val="19"/>
  </w:num>
  <w:num w:numId="31" w16cid:durableId="498540337">
    <w:abstractNumId w:val="25"/>
  </w:num>
  <w:num w:numId="32" w16cid:durableId="971441080">
    <w:abstractNumId w:val="31"/>
  </w:num>
  <w:num w:numId="33" w16cid:durableId="1783840460">
    <w:abstractNumId w:val="33"/>
  </w:num>
  <w:num w:numId="34" w16cid:durableId="1723669771">
    <w:abstractNumId w:val="34"/>
  </w:num>
  <w:num w:numId="35" w16cid:durableId="1771779302">
    <w:abstractNumId w:val="8"/>
  </w:num>
  <w:num w:numId="36" w16cid:durableId="1267425467">
    <w:abstractNumId w:val="23"/>
  </w:num>
  <w:num w:numId="37" w16cid:durableId="1562401700">
    <w:abstractNumId w:val="39"/>
  </w:num>
  <w:num w:numId="38" w16cid:durableId="816611223">
    <w:abstractNumId w:val="6"/>
  </w:num>
  <w:num w:numId="39" w16cid:durableId="1110784979">
    <w:abstractNumId w:val="21"/>
  </w:num>
  <w:num w:numId="40" w16cid:durableId="1155563122">
    <w:abstractNumId w:val="14"/>
  </w:num>
  <w:num w:numId="41" w16cid:durableId="151608450">
    <w:abstractNumId w:val="12"/>
  </w:num>
  <w:num w:numId="42" w16cid:durableId="677386033">
    <w:abstractNumId w:val="30"/>
  </w:num>
  <w:num w:numId="43" w16cid:durableId="1439908990">
    <w:abstractNumId w:val="9"/>
  </w:num>
  <w:num w:numId="44" w16cid:durableId="1235552338">
    <w:abstractNumId w:val="3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C08" w:allStyles="0" w:customStyles="0" w:latentStyles="0" w:stylesInUse="1" w:headingStyles="0" w:numberingStyles="0" w:tableStyles="0" w:directFormattingOnRuns="0" w:directFormattingOnParagraphs="0"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DEB"/>
    <w:rsid w:val="000005AE"/>
    <w:rsid w:val="00000A2F"/>
    <w:rsid w:val="00000BB0"/>
    <w:rsid w:val="00000C45"/>
    <w:rsid w:val="00000FB6"/>
    <w:rsid w:val="000010B2"/>
    <w:rsid w:val="000019B9"/>
    <w:rsid w:val="00001E6D"/>
    <w:rsid w:val="00001EB7"/>
    <w:rsid w:val="00002470"/>
    <w:rsid w:val="000025A0"/>
    <w:rsid w:val="00002810"/>
    <w:rsid w:val="0000293F"/>
    <w:rsid w:val="000029A7"/>
    <w:rsid w:val="000031DC"/>
    <w:rsid w:val="00003344"/>
    <w:rsid w:val="000034FE"/>
    <w:rsid w:val="000035C1"/>
    <w:rsid w:val="0000371E"/>
    <w:rsid w:val="00003943"/>
    <w:rsid w:val="00003951"/>
    <w:rsid w:val="00003FA4"/>
    <w:rsid w:val="000041CB"/>
    <w:rsid w:val="000044BF"/>
    <w:rsid w:val="0000456D"/>
    <w:rsid w:val="00004D76"/>
    <w:rsid w:val="000051CC"/>
    <w:rsid w:val="000052E2"/>
    <w:rsid w:val="000058B1"/>
    <w:rsid w:val="000062C6"/>
    <w:rsid w:val="00006E0A"/>
    <w:rsid w:val="00007AC5"/>
    <w:rsid w:val="00007D0A"/>
    <w:rsid w:val="00010481"/>
    <w:rsid w:val="00011138"/>
    <w:rsid w:val="00011222"/>
    <w:rsid w:val="0001144A"/>
    <w:rsid w:val="0001220D"/>
    <w:rsid w:val="000129A3"/>
    <w:rsid w:val="00012B44"/>
    <w:rsid w:val="000138D2"/>
    <w:rsid w:val="0001408B"/>
    <w:rsid w:val="0001424E"/>
    <w:rsid w:val="00014720"/>
    <w:rsid w:val="00014C89"/>
    <w:rsid w:val="00014E5F"/>
    <w:rsid w:val="000154DD"/>
    <w:rsid w:val="00015E63"/>
    <w:rsid w:val="000160A8"/>
    <w:rsid w:val="000167B5"/>
    <w:rsid w:val="00016C48"/>
    <w:rsid w:val="00016DF0"/>
    <w:rsid w:val="00017245"/>
    <w:rsid w:val="000179E2"/>
    <w:rsid w:val="0002002B"/>
    <w:rsid w:val="0002027C"/>
    <w:rsid w:val="00021384"/>
    <w:rsid w:val="000213DC"/>
    <w:rsid w:val="00021440"/>
    <w:rsid w:val="00021639"/>
    <w:rsid w:val="00021C86"/>
    <w:rsid w:val="00021E51"/>
    <w:rsid w:val="000226EF"/>
    <w:rsid w:val="00022C8A"/>
    <w:rsid w:val="00022DAF"/>
    <w:rsid w:val="00022F72"/>
    <w:rsid w:val="0002390D"/>
    <w:rsid w:val="0002394B"/>
    <w:rsid w:val="00023BAC"/>
    <w:rsid w:val="00023C6E"/>
    <w:rsid w:val="00023D51"/>
    <w:rsid w:val="00023D7E"/>
    <w:rsid w:val="00024207"/>
    <w:rsid w:val="0002437C"/>
    <w:rsid w:val="000244F9"/>
    <w:rsid w:val="00024793"/>
    <w:rsid w:val="00024C30"/>
    <w:rsid w:val="00025147"/>
    <w:rsid w:val="00025321"/>
    <w:rsid w:val="00025550"/>
    <w:rsid w:val="0002566D"/>
    <w:rsid w:val="00025F36"/>
    <w:rsid w:val="000262A4"/>
    <w:rsid w:val="000262EC"/>
    <w:rsid w:val="000271A6"/>
    <w:rsid w:val="000273B3"/>
    <w:rsid w:val="00030241"/>
    <w:rsid w:val="000303C5"/>
    <w:rsid w:val="00030A06"/>
    <w:rsid w:val="00031581"/>
    <w:rsid w:val="000316CC"/>
    <w:rsid w:val="00031785"/>
    <w:rsid w:val="00031969"/>
    <w:rsid w:val="000319B5"/>
    <w:rsid w:val="00031C83"/>
    <w:rsid w:val="0003208F"/>
    <w:rsid w:val="00032142"/>
    <w:rsid w:val="000321D4"/>
    <w:rsid w:val="0003292E"/>
    <w:rsid w:val="00032A4F"/>
    <w:rsid w:val="0003341B"/>
    <w:rsid w:val="000335B2"/>
    <w:rsid w:val="000339C3"/>
    <w:rsid w:val="000341C5"/>
    <w:rsid w:val="00034356"/>
    <w:rsid w:val="000345AE"/>
    <w:rsid w:val="0003468E"/>
    <w:rsid w:val="00034C5B"/>
    <w:rsid w:val="000350FC"/>
    <w:rsid w:val="00035170"/>
    <w:rsid w:val="0003573C"/>
    <w:rsid w:val="00035B9A"/>
    <w:rsid w:val="000360DC"/>
    <w:rsid w:val="0003689F"/>
    <w:rsid w:val="000368E5"/>
    <w:rsid w:val="000369D7"/>
    <w:rsid w:val="00036BD7"/>
    <w:rsid w:val="00036C11"/>
    <w:rsid w:val="00037042"/>
    <w:rsid w:val="00037D65"/>
    <w:rsid w:val="00037ED1"/>
    <w:rsid w:val="00037F8B"/>
    <w:rsid w:val="0004016B"/>
    <w:rsid w:val="000406C7"/>
    <w:rsid w:val="00040977"/>
    <w:rsid w:val="00040E29"/>
    <w:rsid w:val="00040FE9"/>
    <w:rsid w:val="000413F3"/>
    <w:rsid w:val="00041491"/>
    <w:rsid w:val="00041962"/>
    <w:rsid w:val="00041AE4"/>
    <w:rsid w:val="00041E14"/>
    <w:rsid w:val="0004245D"/>
    <w:rsid w:val="00042B81"/>
    <w:rsid w:val="00042DDA"/>
    <w:rsid w:val="00043381"/>
    <w:rsid w:val="0004355D"/>
    <w:rsid w:val="00043779"/>
    <w:rsid w:val="00043AFC"/>
    <w:rsid w:val="00044006"/>
    <w:rsid w:val="0004414A"/>
    <w:rsid w:val="000441B2"/>
    <w:rsid w:val="0004434E"/>
    <w:rsid w:val="000444EA"/>
    <w:rsid w:val="00044934"/>
    <w:rsid w:val="00044CA8"/>
    <w:rsid w:val="00044D1E"/>
    <w:rsid w:val="000453F8"/>
    <w:rsid w:val="00045783"/>
    <w:rsid w:val="00046672"/>
    <w:rsid w:val="00046A83"/>
    <w:rsid w:val="000472D8"/>
    <w:rsid w:val="000478F7"/>
    <w:rsid w:val="00047FB8"/>
    <w:rsid w:val="0005062F"/>
    <w:rsid w:val="00051107"/>
    <w:rsid w:val="00051348"/>
    <w:rsid w:val="000513BF"/>
    <w:rsid w:val="000513DE"/>
    <w:rsid w:val="00051485"/>
    <w:rsid w:val="00051491"/>
    <w:rsid w:val="00051A94"/>
    <w:rsid w:val="0005216B"/>
    <w:rsid w:val="00053BD7"/>
    <w:rsid w:val="00053C38"/>
    <w:rsid w:val="00053C90"/>
    <w:rsid w:val="00053E0F"/>
    <w:rsid w:val="00054348"/>
    <w:rsid w:val="000544A2"/>
    <w:rsid w:val="000548AC"/>
    <w:rsid w:val="00054E19"/>
    <w:rsid w:val="00055249"/>
    <w:rsid w:val="00055D5A"/>
    <w:rsid w:val="00056217"/>
    <w:rsid w:val="00056F9F"/>
    <w:rsid w:val="00056FA1"/>
    <w:rsid w:val="00057005"/>
    <w:rsid w:val="00057214"/>
    <w:rsid w:val="000576B3"/>
    <w:rsid w:val="00057F8B"/>
    <w:rsid w:val="00060051"/>
    <w:rsid w:val="00060227"/>
    <w:rsid w:val="00060436"/>
    <w:rsid w:val="000605E7"/>
    <w:rsid w:val="000606BF"/>
    <w:rsid w:val="00060A55"/>
    <w:rsid w:val="00060A87"/>
    <w:rsid w:val="00060EDB"/>
    <w:rsid w:val="00061138"/>
    <w:rsid w:val="00061475"/>
    <w:rsid w:val="00061515"/>
    <w:rsid w:val="00061752"/>
    <w:rsid w:val="00061756"/>
    <w:rsid w:val="00062194"/>
    <w:rsid w:val="00062281"/>
    <w:rsid w:val="000628BE"/>
    <w:rsid w:val="00062A3C"/>
    <w:rsid w:val="00062FD9"/>
    <w:rsid w:val="000635C8"/>
    <w:rsid w:val="000637FB"/>
    <w:rsid w:val="00064013"/>
    <w:rsid w:val="0006406C"/>
    <w:rsid w:val="000645D4"/>
    <w:rsid w:val="0006492E"/>
    <w:rsid w:val="00064B6D"/>
    <w:rsid w:val="00064BFF"/>
    <w:rsid w:val="00064E57"/>
    <w:rsid w:val="0006525C"/>
    <w:rsid w:val="000653CA"/>
    <w:rsid w:val="00065C31"/>
    <w:rsid w:val="00065DF9"/>
    <w:rsid w:val="00066297"/>
    <w:rsid w:val="00066697"/>
    <w:rsid w:val="00066817"/>
    <w:rsid w:val="00066895"/>
    <w:rsid w:val="00066B58"/>
    <w:rsid w:val="00066C19"/>
    <w:rsid w:val="00067698"/>
    <w:rsid w:val="000678FE"/>
    <w:rsid w:val="00070066"/>
    <w:rsid w:val="00070862"/>
    <w:rsid w:val="000709D0"/>
    <w:rsid w:val="00070E76"/>
    <w:rsid w:val="000711BA"/>
    <w:rsid w:val="0007130A"/>
    <w:rsid w:val="000713B9"/>
    <w:rsid w:val="00071400"/>
    <w:rsid w:val="0007157F"/>
    <w:rsid w:val="000716C9"/>
    <w:rsid w:val="00072486"/>
    <w:rsid w:val="000727B6"/>
    <w:rsid w:val="000727BB"/>
    <w:rsid w:val="00072D4F"/>
    <w:rsid w:val="00072E4B"/>
    <w:rsid w:val="000733B6"/>
    <w:rsid w:val="000735E3"/>
    <w:rsid w:val="00073C69"/>
    <w:rsid w:val="0007415F"/>
    <w:rsid w:val="0007506E"/>
    <w:rsid w:val="0007552D"/>
    <w:rsid w:val="00075967"/>
    <w:rsid w:val="00076280"/>
    <w:rsid w:val="0007664C"/>
    <w:rsid w:val="00076882"/>
    <w:rsid w:val="00076B94"/>
    <w:rsid w:val="00076E0E"/>
    <w:rsid w:val="00077377"/>
    <w:rsid w:val="000774BB"/>
    <w:rsid w:val="00077B3D"/>
    <w:rsid w:val="00080655"/>
    <w:rsid w:val="00081170"/>
    <w:rsid w:val="0008152A"/>
    <w:rsid w:val="000815D9"/>
    <w:rsid w:val="00081961"/>
    <w:rsid w:val="0008227C"/>
    <w:rsid w:val="00082526"/>
    <w:rsid w:val="00082568"/>
    <w:rsid w:val="00082698"/>
    <w:rsid w:val="00082D44"/>
    <w:rsid w:val="000830B0"/>
    <w:rsid w:val="00083594"/>
    <w:rsid w:val="00083C10"/>
    <w:rsid w:val="00083F0B"/>
    <w:rsid w:val="00083F26"/>
    <w:rsid w:val="00083F67"/>
    <w:rsid w:val="000846F9"/>
    <w:rsid w:val="00084977"/>
    <w:rsid w:val="00084AC4"/>
    <w:rsid w:val="00084CC6"/>
    <w:rsid w:val="000851C9"/>
    <w:rsid w:val="0008553B"/>
    <w:rsid w:val="000855C7"/>
    <w:rsid w:val="000857BA"/>
    <w:rsid w:val="00085AAB"/>
    <w:rsid w:val="00085AB3"/>
    <w:rsid w:val="00085CC7"/>
    <w:rsid w:val="00085DCF"/>
    <w:rsid w:val="00085F46"/>
    <w:rsid w:val="0008608E"/>
    <w:rsid w:val="000871FB"/>
    <w:rsid w:val="000872EB"/>
    <w:rsid w:val="00087841"/>
    <w:rsid w:val="00090408"/>
    <w:rsid w:val="0009055C"/>
    <w:rsid w:val="000907DE"/>
    <w:rsid w:val="00090AF6"/>
    <w:rsid w:val="00090BA1"/>
    <w:rsid w:val="00090EA7"/>
    <w:rsid w:val="00090EC2"/>
    <w:rsid w:val="000912B0"/>
    <w:rsid w:val="00091AEA"/>
    <w:rsid w:val="00091F40"/>
    <w:rsid w:val="00092129"/>
    <w:rsid w:val="000922A6"/>
    <w:rsid w:val="000922AF"/>
    <w:rsid w:val="00092316"/>
    <w:rsid w:val="000928C5"/>
    <w:rsid w:val="00092E54"/>
    <w:rsid w:val="00092E77"/>
    <w:rsid w:val="0009330C"/>
    <w:rsid w:val="00093A5E"/>
    <w:rsid w:val="00093D1A"/>
    <w:rsid w:val="00095103"/>
    <w:rsid w:val="00095179"/>
    <w:rsid w:val="000952EF"/>
    <w:rsid w:val="000954E7"/>
    <w:rsid w:val="00095A4B"/>
    <w:rsid w:val="000960E7"/>
    <w:rsid w:val="00096527"/>
    <w:rsid w:val="00096CE0"/>
    <w:rsid w:val="00096FC9"/>
    <w:rsid w:val="000977B1"/>
    <w:rsid w:val="000A0244"/>
    <w:rsid w:val="000A045E"/>
    <w:rsid w:val="000A0527"/>
    <w:rsid w:val="000A0878"/>
    <w:rsid w:val="000A0929"/>
    <w:rsid w:val="000A0C21"/>
    <w:rsid w:val="000A12DD"/>
    <w:rsid w:val="000A17A7"/>
    <w:rsid w:val="000A1879"/>
    <w:rsid w:val="000A1A35"/>
    <w:rsid w:val="000A2BC9"/>
    <w:rsid w:val="000A2CB9"/>
    <w:rsid w:val="000A2CC6"/>
    <w:rsid w:val="000A343B"/>
    <w:rsid w:val="000A349C"/>
    <w:rsid w:val="000A3736"/>
    <w:rsid w:val="000A388C"/>
    <w:rsid w:val="000A3F31"/>
    <w:rsid w:val="000A407F"/>
    <w:rsid w:val="000A421A"/>
    <w:rsid w:val="000A422D"/>
    <w:rsid w:val="000A4309"/>
    <w:rsid w:val="000A4653"/>
    <w:rsid w:val="000A479E"/>
    <w:rsid w:val="000A4DC4"/>
    <w:rsid w:val="000A5157"/>
    <w:rsid w:val="000A55EB"/>
    <w:rsid w:val="000A665F"/>
    <w:rsid w:val="000A6BAF"/>
    <w:rsid w:val="000A6BEA"/>
    <w:rsid w:val="000A737C"/>
    <w:rsid w:val="000A7807"/>
    <w:rsid w:val="000B02C1"/>
    <w:rsid w:val="000B030B"/>
    <w:rsid w:val="000B06A9"/>
    <w:rsid w:val="000B0CD1"/>
    <w:rsid w:val="000B14A6"/>
    <w:rsid w:val="000B1A66"/>
    <w:rsid w:val="000B25A7"/>
    <w:rsid w:val="000B28F1"/>
    <w:rsid w:val="000B29A4"/>
    <w:rsid w:val="000B3377"/>
    <w:rsid w:val="000B367E"/>
    <w:rsid w:val="000B3725"/>
    <w:rsid w:val="000B3996"/>
    <w:rsid w:val="000B50D9"/>
    <w:rsid w:val="000B5222"/>
    <w:rsid w:val="000B5831"/>
    <w:rsid w:val="000B61C3"/>
    <w:rsid w:val="000B6384"/>
    <w:rsid w:val="000B6653"/>
    <w:rsid w:val="000B682E"/>
    <w:rsid w:val="000B6D23"/>
    <w:rsid w:val="000B6F0F"/>
    <w:rsid w:val="000B7778"/>
    <w:rsid w:val="000B79F4"/>
    <w:rsid w:val="000C03B0"/>
    <w:rsid w:val="000C03FF"/>
    <w:rsid w:val="000C0D6E"/>
    <w:rsid w:val="000C129C"/>
    <w:rsid w:val="000C18A6"/>
    <w:rsid w:val="000C192A"/>
    <w:rsid w:val="000C1BA1"/>
    <w:rsid w:val="000C2777"/>
    <w:rsid w:val="000C2B92"/>
    <w:rsid w:val="000C2BC6"/>
    <w:rsid w:val="000C327C"/>
    <w:rsid w:val="000C33D5"/>
    <w:rsid w:val="000C3497"/>
    <w:rsid w:val="000C3846"/>
    <w:rsid w:val="000C38E3"/>
    <w:rsid w:val="000C3AC1"/>
    <w:rsid w:val="000C3C17"/>
    <w:rsid w:val="000C3D93"/>
    <w:rsid w:val="000C42D9"/>
    <w:rsid w:val="000C4409"/>
    <w:rsid w:val="000C447D"/>
    <w:rsid w:val="000C4AC9"/>
    <w:rsid w:val="000C50F0"/>
    <w:rsid w:val="000C5341"/>
    <w:rsid w:val="000C536A"/>
    <w:rsid w:val="000C5950"/>
    <w:rsid w:val="000C5D33"/>
    <w:rsid w:val="000C5E93"/>
    <w:rsid w:val="000C628E"/>
    <w:rsid w:val="000C664F"/>
    <w:rsid w:val="000C67FA"/>
    <w:rsid w:val="000C6AFF"/>
    <w:rsid w:val="000C6D75"/>
    <w:rsid w:val="000C738E"/>
    <w:rsid w:val="000C7B8C"/>
    <w:rsid w:val="000D091A"/>
    <w:rsid w:val="000D09C4"/>
    <w:rsid w:val="000D0D25"/>
    <w:rsid w:val="000D1005"/>
    <w:rsid w:val="000D1229"/>
    <w:rsid w:val="000D1308"/>
    <w:rsid w:val="000D14E2"/>
    <w:rsid w:val="000D1E96"/>
    <w:rsid w:val="000D21FA"/>
    <w:rsid w:val="000D24A0"/>
    <w:rsid w:val="000D2540"/>
    <w:rsid w:val="000D2621"/>
    <w:rsid w:val="000D28E7"/>
    <w:rsid w:val="000D2A5B"/>
    <w:rsid w:val="000D32B6"/>
    <w:rsid w:val="000D32C8"/>
    <w:rsid w:val="000D32D1"/>
    <w:rsid w:val="000D42E1"/>
    <w:rsid w:val="000D4582"/>
    <w:rsid w:val="000D47F4"/>
    <w:rsid w:val="000D4D42"/>
    <w:rsid w:val="000D50AA"/>
    <w:rsid w:val="000D5668"/>
    <w:rsid w:val="000D5814"/>
    <w:rsid w:val="000D5999"/>
    <w:rsid w:val="000D59AD"/>
    <w:rsid w:val="000D5C19"/>
    <w:rsid w:val="000D6666"/>
    <w:rsid w:val="000D6A67"/>
    <w:rsid w:val="000D6AEF"/>
    <w:rsid w:val="000D6DD6"/>
    <w:rsid w:val="000D7537"/>
    <w:rsid w:val="000D7858"/>
    <w:rsid w:val="000D7A14"/>
    <w:rsid w:val="000D7A2C"/>
    <w:rsid w:val="000E0044"/>
    <w:rsid w:val="000E07C5"/>
    <w:rsid w:val="000E0A7F"/>
    <w:rsid w:val="000E0D79"/>
    <w:rsid w:val="000E0E28"/>
    <w:rsid w:val="000E0ED2"/>
    <w:rsid w:val="000E1618"/>
    <w:rsid w:val="000E1620"/>
    <w:rsid w:val="000E1C27"/>
    <w:rsid w:val="000E1E4F"/>
    <w:rsid w:val="000E2528"/>
    <w:rsid w:val="000E257F"/>
    <w:rsid w:val="000E26E4"/>
    <w:rsid w:val="000E270E"/>
    <w:rsid w:val="000E2714"/>
    <w:rsid w:val="000E2AE4"/>
    <w:rsid w:val="000E33F1"/>
    <w:rsid w:val="000E379B"/>
    <w:rsid w:val="000E3924"/>
    <w:rsid w:val="000E3A22"/>
    <w:rsid w:val="000E3C69"/>
    <w:rsid w:val="000E3F4E"/>
    <w:rsid w:val="000E40C3"/>
    <w:rsid w:val="000E43FF"/>
    <w:rsid w:val="000E440C"/>
    <w:rsid w:val="000E4485"/>
    <w:rsid w:val="000E4609"/>
    <w:rsid w:val="000E4629"/>
    <w:rsid w:val="000E4746"/>
    <w:rsid w:val="000E49DF"/>
    <w:rsid w:val="000E4BA5"/>
    <w:rsid w:val="000E4D2E"/>
    <w:rsid w:val="000E4DC5"/>
    <w:rsid w:val="000E4E39"/>
    <w:rsid w:val="000E5857"/>
    <w:rsid w:val="000E5B30"/>
    <w:rsid w:val="000E5C6A"/>
    <w:rsid w:val="000E5F52"/>
    <w:rsid w:val="000E6346"/>
    <w:rsid w:val="000E659B"/>
    <w:rsid w:val="000E660E"/>
    <w:rsid w:val="000E706A"/>
    <w:rsid w:val="000E71A9"/>
    <w:rsid w:val="000E77BB"/>
    <w:rsid w:val="000E7CF6"/>
    <w:rsid w:val="000E7E98"/>
    <w:rsid w:val="000F04C3"/>
    <w:rsid w:val="000F05D1"/>
    <w:rsid w:val="000F08E5"/>
    <w:rsid w:val="000F0BE5"/>
    <w:rsid w:val="000F0C62"/>
    <w:rsid w:val="000F1248"/>
    <w:rsid w:val="000F1756"/>
    <w:rsid w:val="000F20A4"/>
    <w:rsid w:val="000F22DC"/>
    <w:rsid w:val="000F253A"/>
    <w:rsid w:val="000F25FF"/>
    <w:rsid w:val="000F2C27"/>
    <w:rsid w:val="000F2E98"/>
    <w:rsid w:val="000F2E9A"/>
    <w:rsid w:val="000F39C0"/>
    <w:rsid w:val="000F4288"/>
    <w:rsid w:val="000F4611"/>
    <w:rsid w:val="000F4A1A"/>
    <w:rsid w:val="000F4ACB"/>
    <w:rsid w:val="000F4ADA"/>
    <w:rsid w:val="000F4B8B"/>
    <w:rsid w:val="000F4CCC"/>
    <w:rsid w:val="000F51CA"/>
    <w:rsid w:val="000F5A98"/>
    <w:rsid w:val="000F5CC4"/>
    <w:rsid w:val="000F638A"/>
    <w:rsid w:val="000F691C"/>
    <w:rsid w:val="000F69C7"/>
    <w:rsid w:val="000F69EA"/>
    <w:rsid w:val="000F6DA2"/>
    <w:rsid w:val="000F6DA5"/>
    <w:rsid w:val="000F72F9"/>
    <w:rsid w:val="000F7F1B"/>
    <w:rsid w:val="0010004A"/>
    <w:rsid w:val="001001F7"/>
    <w:rsid w:val="001002F2"/>
    <w:rsid w:val="001004D8"/>
    <w:rsid w:val="00100513"/>
    <w:rsid w:val="0010073D"/>
    <w:rsid w:val="00100993"/>
    <w:rsid w:val="00100C63"/>
    <w:rsid w:val="001010C5"/>
    <w:rsid w:val="00101731"/>
    <w:rsid w:val="00101A55"/>
    <w:rsid w:val="00101DDC"/>
    <w:rsid w:val="00101EB5"/>
    <w:rsid w:val="00102152"/>
    <w:rsid w:val="001021A7"/>
    <w:rsid w:val="001023BB"/>
    <w:rsid w:val="00102505"/>
    <w:rsid w:val="001026FB"/>
    <w:rsid w:val="00102D66"/>
    <w:rsid w:val="001031BF"/>
    <w:rsid w:val="00103400"/>
    <w:rsid w:val="001034B4"/>
    <w:rsid w:val="001039EC"/>
    <w:rsid w:val="00103B21"/>
    <w:rsid w:val="001041DD"/>
    <w:rsid w:val="001044EF"/>
    <w:rsid w:val="00104654"/>
    <w:rsid w:val="001048DC"/>
    <w:rsid w:val="0010493A"/>
    <w:rsid w:val="00104B24"/>
    <w:rsid w:val="0010537A"/>
    <w:rsid w:val="00105DC0"/>
    <w:rsid w:val="001060B5"/>
    <w:rsid w:val="00106AD7"/>
    <w:rsid w:val="00106B8F"/>
    <w:rsid w:val="00106D78"/>
    <w:rsid w:val="00106EB7"/>
    <w:rsid w:val="00107B5B"/>
    <w:rsid w:val="00107F2E"/>
    <w:rsid w:val="001114BF"/>
    <w:rsid w:val="001114D2"/>
    <w:rsid w:val="00111CFC"/>
    <w:rsid w:val="001126AB"/>
    <w:rsid w:val="00112CB0"/>
    <w:rsid w:val="00112E51"/>
    <w:rsid w:val="00113BF1"/>
    <w:rsid w:val="00113F1E"/>
    <w:rsid w:val="001141BA"/>
    <w:rsid w:val="001142D6"/>
    <w:rsid w:val="001148C4"/>
    <w:rsid w:val="00115030"/>
    <w:rsid w:val="001158A6"/>
    <w:rsid w:val="00115AC9"/>
    <w:rsid w:val="001168CC"/>
    <w:rsid w:val="001168DF"/>
    <w:rsid w:val="00116CAE"/>
    <w:rsid w:val="00117133"/>
    <w:rsid w:val="0011786F"/>
    <w:rsid w:val="00117DD6"/>
    <w:rsid w:val="00120E77"/>
    <w:rsid w:val="00120F56"/>
    <w:rsid w:val="0012183C"/>
    <w:rsid w:val="00121A3F"/>
    <w:rsid w:val="00121A95"/>
    <w:rsid w:val="00121E35"/>
    <w:rsid w:val="0012209A"/>
    <w:rsid w:val="0012210F"/>
    <w:rsid w:val="00122655"/>
    <w:rsid w:val="00122C44"/>
    <w:rsid w:val="001231D0"/>
    <w:rsid w:val="00123960"/>
    <w:rsid w:val="00123B6A"/>
    <w:rsid w:val="00123CEC"/>
    <w:rsid w:val="001241C5"/>
    <w:rsid w:val="001243E5"/>
    <w:rsid w:val="00124443"/>
    <w:rsid w:val="001246DA"/>
    <w:rsid w:val="001250F2"/>
    <w:rsid w:val="001253A0"/>
    <w:rsid w:val="00125601"/>
    <w:rsid w:val="00125838"/>
    <w:rsid w:val="00125A4B"/>
    <w:rsid w:val="001261F0"/>
    <w:rsid w:val="001265C2"/>
    <w:rsid w:val="00126F57"/>
    <w:rsid w:val="00126F5D"/>
    <w:rsid w:val="00126FE8"/>
    <w:rsid w:val="00130188"/>
    <w:rsid w:val="001302D2"/>
    <w:rsid w:val="0013035D"/>
    <w:rsid w:val="00130647"/>
    <w:rsid w:val="00131702"/>
    <w:rsid w:val="0013171F"/>
    <w:rsid w:val="0013198E"/>
    <w:rsid w:val="00131994"/>
    <w:rsid w:val="001319FD"/>
    <w:rsid w:val="00131C56"/>
    <w:rsid w:val="00131E2C"/>
    <w:rsid w:val="0013295C"/>
    <w:rsid w:val="00132AFA"/>
    <w:rsid w:val="001344F6"/>
    <w:rsid w:val="001356AC"/>
    <w:rsid w:val="00136456"/>
    <w:rsid w:val="0013646C"/>
    <w:rsid w:val="001367CA"/>
    <w:rsid w:val="001368ED"/>
    <w:rsid w:val="00137228"/>
    <w:rsid w:val="00137399"/>
    <w:rsid w:val="00137550"/>
    <w:rsid w:val="00137BD9"/>
    <w:rsid w:val="0014046E"/>
    <w:rsid w:val="00140AFF"/>
    <w:rsid w:val="00140F4A"/>
    <w:rsid w:val="00141048"/>
    <w:rsid w:val="001415E6"/>
    <w:rsid w:val="001416DA"/>
    <w:rsid w:val="00141E7F"/>
    <w:rsid w:val="00142A49"/>
    <w:rsid w:val="00142C48"/>
    <w:rsid w:val="00142D44"/>
    <w:rsid w:val="00142F0C"/>
    <w:rsid w:val="001433C5"/>
    <w:rsid w:val="00143569"/>
    <w:rsid w:val="00143B8C"/>
    <w:rsid w:val="001459CC"/>
    <w:rsid w:val="00145C3A"/>
    <w:rsid w:val="00145CE1"/>
    <w:rsid w:val="001466B8"/>
    <w:rsid w:val="001472BA"/>
    <w:rsid w:val="001473C2"/>
    <w:rsid w:val="001473ED"/>
    <w:rsid w:val="00147B30"/>
    <w:rsid w:val="00147D78"/>
    <w:rsid w:val="00147DE6"/>
    <w:rsid w:val="00147EF4"/>
    <w:rsid w:val="001501D9"/>
    <w:rsid w:val="00150224"/>
    <w:rsid w:val="001509A2"/>
    <w:rsid w:val="00150AC2"/>
    <w:rsid w:val="00150C78"/>
    <w:rsid w:val="00151586"/>
    <w:rsid w:val="00151605"/>
    <w:rsid w:val="0015191A"/>
    <w:rsid w:val="00151B46"/>
    <w:rsid w:val="0015203E"/>
    <w:rsid w:val="00152043"/>
    <w:rsid w:val="0015284E"/>
    <w:rsid w:val="00152F04"/>
    <w:rsid w:val="0015331B"/>
    <w:rsid w:val="00153548"/>
    <w:rsid w:val="001535D6"/>
    <w:rsid w:val="00153BC8"/>
    <w:rsid w:val="00153F0F"/>
    <w:rsid w:val="001548A3"/>
    <w:rsid w:val="001549BF"/>
    <w:rsid w:val="00154C90"/>
    <w:rsid w:val="00155A7B"/>
    <w:rsid w:val="00155CE3"/>
    <w:rsid w:val="00156584"/>
    <w:rsid w:val="0015694C"/>
    <w:rsid w:val="00156D45"/>
    <w:rsid w:val="00157382"/>
    <w:rsid w:val="00157496"/>
    <w:rsid w:val="00157618"/>
    <w:rsid w:val="0015762B"/>
    <w:rsid w:val="0015766A"/>
    <w:rsid w:val="00160633"/>
    <w:rsid w:val="00160892"/>
    <w:rsid w:val="00160D12"/>
    <w:rsid w:val="001616F1"/>
    <w:rsid w:val="00161934"/>
    <w:rsid w:val="00161A5C"/>
    <w:rsid w:val="001622B8"/>
    <w:rsid w:val="001628AE"/>
    <w:rsid w:val="00162C38"/>
    <w:rsid w:val="00162EBA"/>
    <w:rsid w:val="00163257"/>
    <w:rsid w:val="001638D3"/>
    <w:rsid w:val="001639DD"/>
    <w:rsid w:val="001639E7"/>
    <w:rsid w:val="00163AEE"/>
    <w:rsid w:val="00163D74"/>
    <w:rsid w:val="00163E6D"/>
    <w:rsid w:val="001640B1"/>
    <w:rsid w:val="0016439F"/>
    <w:rsid w:val="0016448B"/>
    <w:rsid w:val="00164BD8"/>
    <w:rsid w:val="00164C31"/>
    <w:rsid w:val="00164FD4"/>
    <w:rsid w:val="00165260"/>
    <w:rsid w:val="00165E61"/>
    <w:rsid w:val="00166089"/>
    <w:rsid w:val="00166141"/>
    <w:rsid w:val="00166AB0"/>
    <w:rsid w:val="00166B20"/>
    <w:rsid w:val="00166C89"/>
    <w:rsid w:val="00166E15"/>
    <w:rsid w:val="00166F92"/>
    <w:rsid w:val="0016725A"/>
    <w:rsid w:val="001674AB"/>
    <w:rsid w:val="00167A71"/>
    <w:rsid w:val="0017002C"/>
    <w:rsid w:val="00170492"/>
    <w:rsid w:val="0017069B"/>
    <w:rsid w:val="001711B2"/>
    <w:rsid w:val="001713FF"/>
    <w:rsid w:val="00171438"/>
    <w:rsid w:val="001715DC"/>
    <w:rsid w:val="00171CF5"/>
    <w:rsid w:val="001721B3"/>
    <w:rsid w:val="00172868"/>
    <w:rsid w:val="00172925"/>
    <w:rsid w:val="001729B3"/>
    <w:rsid w:val="00172BFB"/>
    <w:rsid w:val="00172C87"/>
    <w:rsid w:val="00172F70"/>
    <w:rsid w:val="0017317C"/>
    <w:rsid w:val="00173725"/>
    <w:rsid w:val="00173740"/>
    <w:rsid w:val="001740D4"/>
    <w:rsid w:val="001743B8"/>
    <w:rsid w:val="0017479F"/>
    <w:rsid w:val="00174B73"/>
    <w:rsid w:val="00174CD3"/>
    <w:rsid w:val="001752D8"/>
    <w:rsid w:val="001754FD"/>
    <w:rsid w:val="00175A5F"/>
    <w:rsid w:val="001765BD"/>
    <w:rsid w:val="0017704C"/>
    <w:rsid w:val="001770A7"/>
    <w:rsid w:val="00177261"/>
    <w:rsid w:val="0017757E"/>
    <w:rsid w:val="0018053C"/>
    <w:rsid w:val="00180686"/>
    <w:rsid w:val="00180973"/>
    <w:rsid w:val="0018098E"/>
    <w:rsid w:val="00180A0E"/>
    <w:rsid w:val="00180DDD"/>
    <w:rsid w:val="00180EDA"/>
    <w:rsid w:val="00181D6B"/>
    <w:rsid w:val="00181DF9"/>
    <w:rsid w:val="00181EE9"/>
    <w:rsid w:val="00182292"/>
    <w:rsid w:val="0018240F"/>
    <w:rsid w:val="00182C30"/>
    <w:rsid w:val="00182C5F"/>
    <w:rsid w:val="00182D87"/>
    <w:rsid w:val="00183C5B"/>
    <w:rsid w:val="0018415C"/>
    <w:rsid w:val="0018487C"/>
    <w:rsid w:val="00184C0D"/>
    <w:rsid w:val="00184D4E"/>
    <w:rsid w:val="00184DD6"/>
    <w:rsid w:val="00184E10"/>
    <w:rsid w:val="00184E72"/>
    <w:rsid w:val="00185015"/>
    <w:rsid w:val="0018563D"/>
    <w:rsid w:val="001856BF"/>
    <w:rsid w:val="00185738"/>
    <w:rsid w:val="00186A73"/>
    <w:rsid w:val="00186D64"/>
    <w:rsid w:val="00186EA7"/>
    <w:rsid w:val="00187711"/>
    <w:rsid w:val="00187AB2"/>
    <w:rsid w:val="00187DB3"/>
    <w:rsid w:val="00187E6B"/>
    <w:rsid w:val="00187FCD"/>
    <w:rsid w:val="0019030A"/>
    <w:rsid w:val="00190757"/>
    <w:rsid w:val="00191C79"/>
    <w:rsid w:val="00191EEA"/>
    <w:rsid w:val="0019262F"/>
    <w:rsid w:val="0019274D"/>
    <w:rsid w:val="001928DE"/>
    <w:rsid w:val="00192C47"/>
    <w:rsid w:val="00192F8F"/>
    <w:rsid w:val="001933EA"/>
    <w:rsid w:val="00193CF1"/>
    <w:rsid w:val="00193D80"/>
    <w:rsid w:val="00193DCF"/>
    <w:rsid w:val="00193EC5"/>
    <w:rsid w:val="0019404B"/>
    <w:rsid w:val="00194797"/>
    <w:rsid w:val="00194AC1"/>
    <w:rsid w:val="00194DFB"/>
    <w:rsid w:val="001955B8"/>
    <w:rsid w:val="0019568C"/>
    <w:rsid w:val="0019619C"/>
    <w:rsid w:val="001964A6"/>
    <w:rsid w:val="001966FE"/>
    <w:rsid w:val="0019724A"/>
    <w:rsid w:val="00197557"/>
    <w:rsid w:val="00197664"/>
    <w:rsid w:val="001979C1"/>
    <w:rsid w:val="00197D03"/>
    <w:rsid w:val="001A0125"/>
    <w:rsid w:val="001A0466"/>
    <w:rsid w:val="001A06F5"/>
    <w:rsid w:val="001A07E5"/>
    <w:rsid w:val="001A117B"/>
    <w:rsid w:val="001A1621"/>
    <w:rsid w:val="001A1ABC"/>
    <w:rsid w:val="001A2039"/>
    <w:rsid w:val="001A241B"/>
    <w:rsid w:val="001A2F41"/>
    <w:rsid w:val="001A2F6E"/>
    <w:rsid w:val="001A3882"/>
    <w:rsid w:val="001A3BF7"/>
    <w:rsid w:val="001A3F94"/>
    <w:rsid w:val="001A448B"/>
    <w:rsid w:val="001A4571"/>
    <w:rsid w:val="001A4825"/>
    <w:rsid w:val="001A4EE8"/>
    <w:rsid w:val="001A5798"/>
    <w:rsid w:val="001A58DA"/>
    <w:rsid w:val="001A5D10"/>
    <w:rsid w:val="001A5DC7"/>
    <w:rsid w:val="001A5E8F"/>
    <w:rsid w:val="001A6203"/>
    <w:rsid w:val="001A6426"/>
    <w:rsid w:val="001A652E"/>
    <w:rsid w:val="001A683C"/>
    <w:rsid w:val="001A684E"/>
    <w:rsid w:val="001A6CC0"/>
    <w:rsid w:val="001A6D96"/>
    <w:rsid w:val="001A6E3B"/>
    <w:rsid w:val="001A6FC8"/>
    <w:rsid w:val="001A77D8"/>
    <w:rsid w:val="001A7A71"/>
    <w:rsid w:val="001A7B23"/>
    <w:rsid w:val="001A7BEE"/>
    <w:rsid w:val="001A7D7C"/>
    <w:rsid w:val="001B0369"/>
    <w:rsid w:val="001B0A04"/>
    <w:rsid w:val="001B0BD3"/>
    <w:rsid w:val="001B0CA0"/>
    <w:rsid w:val="001B1830"/>
    <w:rsid w:val="001B1B34"/>
    <w:rsid w:val="001B1B4D"/>
    <w:rsid w:val="001B281A"/>
    <w:rsid w:val="001B3802"/>
    <w:rsid w:val="001B3BF8"/>
    <w:rsid w:val="001B3D7D"/>
    <w:rsid w:val="001B4D47"/>
    <w:rsid w:val="001B4E42"/>
    <w:rsid w:val="001B4F63"/>
    <w:rsid w:val="001B5C02"/>
    <w:rsid w:val="001B5EDD"/>
    <w:rsid w:val="001B6670"/>
    <w:rsid w:val="001B668F"/>
    <w:rsid w:val="001B67BB"/>
    <w:rsid w:val="001B6849"/>
    <w:rsid w:val="001B686A"/>
    <w:rsid w:val="001B6B01"/>
    <w:rsid w:val="001B6B7D"/>
    <w:rsid w:val="001B721E"/>
    <w:rsid w:val="001B7446"/>
    <w:rsid w:val="001B75FC"/>
    <w:rsid w:val="001B76FC"/>
    <w:rsid w:val="001B7712"/>
    <w:rsid w:val="001B7C97"/>
    <w:rsid w:val="001C1047"/>
    <w:rsid w:val="001C19C3"/>
    <w:rsid w:val="001C265A"/>
    <w:rsid w:val="001C2E7B"/>
    <w:rsid w:val="001C30FB"/>
    <w:rsid w:val="001C3122"/>
    <w:rsid w:val="001C350E"/>
    <w:rsid w:val="001C366C"/>
    <w:rsid w:val="001C3788"/>
    <w:rsid w:val="001C3B8F"/>
    <w:rsid w:val="001C3D88"/>
    <w:rsid w:val="001C3E8B"/>
    <w:rsid w:val="001C43C4"/>
    <w:rsid w:val="001C443E"/>
    <w:rsid w:val="001C4E25"/>
    <w:rsid w:val="001C529D"/>
    <w:rsid w:val="001C55E3"/>
    <w:rsid w:val="001C57E1"/>
    <w:rsid w:val="001C5972"/>
    <w:rsid w:val="001C5E26"/>
    <w:rsid w:val="001C626F"/>
    <w:rsid w:val="001C64E3"/>
    <w:rsid w:val="001C681F"/>
    <w:rsid w:val="001C6DC2"/>
    <w:rsid w:val="001C6F25"/>
    <w:rsid w:val="001C7043"/>
    <w:rsid w:val="001C7172"/>
    <w:rsid w:val="001C7296"/>
    <w:rsid w:val="001C7364"/>
    <w:rsid w:val="001C7B3D"/>
    <w:rsid w:val="001C7B55"/>
    <w:rsid w:val="001D0160"/>
    <w:rsid w:val="001D026F"/>
    <w:rsid w:val="001D0787"/>
    <w:rsid w:val="001D0A24"/>
    <w:rsid w:val="001D0F99"/>
    <w:rsid w:val="001D1408"/>
    <w:rsid w:val="001D1996"/>
    <w:rsid w:val="001D19A8"/>
    <w:rsid w:val="001D1DD5"/>
    <w:rsid w:val="001D2134"/>
    <w:rsid w:val="001D2F4A"/>
    <w:rsid w:val="001D3008"/>
    <w:rsid w:val="001D3097"/>
    <w:rsid w:val="001D383C"/>
    <w:rsid w:val="001D4318"/>
    <w:rsid w:val="001D48B9"/>
    <w:rsid w:val="001D59BB"/>
    <w:rsid w:val="001D5A9A"/>
    <w:rsid w:val="001D6113"/>
    <w:rsid w:val="001D63C3"/>
    <w:rsid w:val="001D6423"/>
    <w:rsid w:val="001D64C3"/>
    <w:rsid w:val="001D6880"/>
    <w:rsid w:val="001D6881"/>
    <w:rsid w:val="001D69A5"/>
    <w:rsid w:val="001D6EB3"/>
    <w:rsid w:val="001D7288"/>
    <w:rsid w:val="001D740B"/>
    <w:rsid w:val="001D7625"/>
    <w:rsid w:val="001D77B1"/>
    <w:rsid w:val="001D7CF3"/>
    <w:rsid w:val="001E0023"/>
    <w:rsid w:val="001E078D"/>
    <w:rsid w:val="001E0A1F"/>
    <w:rsid w:val="001E0D7F"/>
    <w:rsid w:val="001E11A4"/>
    <w:rsid w:val="001E129F"/>
    <w:rsid w:val="001E1475"/>
    <w:rsid w:val="001E1635"/>
    <w:rsid w:val="001E1C1A"/>
    <w:rsid w:val="001E2148"/>
    <w:rsid w:val="001E2211"/>
    <w:rsid w:val="001E24E4"/>
    <w:rsid w:val="001E2625"/>
    <w:rsid w:val="001E2A0F"/>
    <w:rsid w:val="001E3653"/>
    <w:rsid w:val="001E4533"/>
    <w:rsid w:val="001E47DA"/>
    <w:rsid w:val="001E4BED"/>
    <w:rsid w:val="001E4F1F"/>
    <w:rsid w:val="001E4F43"/>
    <w:rsid w:val="001E4FBA"/>
    <w:rsid w:val="001E519A"/>
    <w:rsid w:val="001E551E"/>
    <w:rsid w:val="001E5799"/>
    <w:rsid w:val="001E5E57"/>
    <w:rsid w:val="001E63CA"/>
    <w:rsid w:val="001E6526"/>
    <w:rsid w:val="001E6538"/>
    <w:rsid w:val="001E683B"/>
    <w:rsid w:val="001E6900"/>
    <w:rsid w:val="001E69B8"/>
    <w:rsid w:val="001E6D17"/>
    <w:rsid w:val="001E6D68"/>
    <w:rsid w:val="001E6FD1"/>
    <w:rsid w:val="001E70BA"/>
    <w:rsid w:val="001E734A"/>
    <w:rsid w:val="001E76F5"/>
    <w:rsid w:val="001E7786"/>
    <w:rsid w:val="001F0221"/>
    <w:rsid w:val="001F045B"/>
    <w:rsid w:val="001F079A"/>
    <w:rsid w:val="001F0ADA"/>
    <w:rsid w:val="001F0CF4"/>
    <w:rsid w:val="001F0EA3"/>
    <w:rsid w:val="001F0EAC"/>
    <w:rsid w:val="001F0F3B"/>
    <w:rsid w:val="001F11BA"/>
    <w:rsid w:val="001F1725"/>
    <w:rsid w:val="001F18F4"/>
    <w:rsid w:val="001F1906"/>
    <w:rsid w:val="001F1BB0"/>
    <w:rsid w:val="001F295D"/>
    <w:rsid w:val="001F2EE5"/>
    <w:rsid w:val="001F33B7"/>
    <w:rsid w:val="001F37AA"/>
    <w:rsid w:val="001F3B33"/>
    <w:rsid w:val="001F3B79"/>
    <w:rsid w:val="001F436F"/>
    <w:rsid w:val="001F45DE"/>
    <w:rsid w:val="001F4802"/>
    <w:rsid w:val="001F4A24"/>
    <w:rsid w:val="001F4E79"/>
    <w:rsid w:val="001F507A"/>
    <w:rsid w:val="001F5B96"/>
    <w:rsid w:val="001F60A3"/>
    <w:rsid w:val="001F644C"/>
    <w:rsid w:val="001F7073"/>
    <w:rsid w:val="001F718A"/>
    <w:rsid w:val="0020046F"/>
    <w:rsid w:val="0020062D"/>
    <w:rsid w:val="002016D3"/>
    <w:rsid w:val="00201F66"/>
    <w:rsid w:val="00202466"/>
    <w:rsid w:val="00202635"/>
    <w:rsid w:val="002029F3"/>
    <w:rsid w:val="00202DC5"/>
    <w:rsid w:val="00203340"/>
    <w:rsid w:val="0020354F"/>
    <w:rsid w:val="0020371D"/>
    <w:rsid w:val="00203E11"/>
    <w:rsid w:val="00203E8C"/>
    <w:rsid w:val="002045AA"/>
    <w:rsid w:val="0020464F"/>
    <w:rsid w:val="002049BF"/>
    <w:rsid w:val="00204CF6"/>
    <w:rsid w:val="002050C4"/>
    <w:rsid w:val="00205251"/>
    <w:rsid w:val="00205592"/>
    <w:rsid w:val="00205915"/>
    <w:rsid w:val="00205B26"/>
    <w:rsid w:val="00205C9F"/>
    <w:rsid w:val="0020638B"/>
    <w:rsid w:val="0020664B"/>
    <w:rsid w:val="00206758"/>
    <w:rsid w:val="002068CF"/>
    <w:rsid w:val="00206944"/>
    <w:rsid w:val="00206A61"/>
    <w:rsid w:val="002100A1"/>
    <w:rsid w:val="002105AB"/>
    <w:rsid w:val="002105E4"/>
    <w:rsid w:val="00210879"/>
    <w:rsid w:val="00210E7F"/>
    <w:rsid w:val="00210E9E"/>
    <w:rsid w:val="00210FE1"/>
    <w:rsid w:val="0021145B"/>
    <w:rsid w:val="00211D7E"/>
    <w:rsid w:val="00211F80"/>
    <w:rsid w:val="00212668"/>
    <w:rsid w:val="002128AD"/>
    <w:rsid w:val="002129DB"/>
    <w:rsid w:val="00212B79"/>
    <w:rsid w:val="00212C39"/>
    <w:rsid w:val="00212F36"/>
    <w:rsid w:val="00213751"/>
    <w:rsid w:val="00213DAE"/>
    <w:rsid w:val="00214100"/>
    <w:rsid w:val="00214201"/>
    <w:rsid w:val="0021425A"/>
    <w:rsid w:val="002146DC"/>
    <w:rsid w:val="00214C15"/>
    <w:rsid w:val="00214C54"/>
    <w:rsid w:val="00214EEC"/>
    <w:rsid w:val="00214F5D"/>
    <w:rsid w:val="0021529F"/>
    <w:rsid w:val="0021545C"/>
    <w:rsid w:val="002154D8"/>
    <w:rsid w:val="00215846"/>
    <w:rsid w:val="00215A22"/>
    <w:rsid w:val="00215A36"/>
    <w:rsid w:val="00215A79"/>
    <w:rsid w:val="00216173"/>
    <w:rsid w:val="002161E1"/>
    <w:rsid w:val="00216B24"/>
    <w:rsid w:val="00216DF8"/>
    <w:rsid w:val="002178E6"/>
    <w:rsid w:val="00220086"/>
    <w:rsid w:val="002205EC"/>
    <w:rsid w:val="00220F00"/>
    <w:rsid w:val="002210AB"/>
    <w:rsid w:val="00221124"/>
    <w:rsid w:val="00221146"/>
    <w:rsid w:val="00221391"/>
    <w:rsid w:val="0022144B"/>
    <w:rsid w:val="002217D7"/>
    <w:rsid w:val="00221B54"/>
    <w:rsid w:val="00221CF7"/>
    <w:rsid w:val="002223FD"/>
    <w:rsid w:val="002225A4"/>
    <w:rsid w:val="0022262F"/>
    <w:rsid w:val="00222647"/>
    <w:rsid w:val="00223300"/>
    <w:rsid w:val="00223795"/>
    <w:rsid w:val="002238C3"/>
    <w:rsid w:val="00223FBB"/>
    <w:rsid w:val="0022473A"/>
    <w:rsid w:val="00224B0B"/>
    <w:rsid w:val="00225263"/>
    <w:rsid w:val="0022528F"/>
    <w:rsid w:val="00225365"/>
    <w:rsid w:val="00225770"/>
    <w:rsid w:val="00225A2F"/>
    <w:rsid w:val="00225B88"/>
    <w:rsid w:val="00226441"/>
    <w:rsid w:val="00227722"/>
    <w:rsid w:val="0023009A"/>
    <w:rsid w:val="002302F7"/>
    <w:rsid w:val="00230394"/>
    <w:rsid w:val="0023039C"/>
    <w:rsid w:val="00230B31"/>
    <w:rsid w:val="00230BAD"/>
    <w:rsid w:val="00230DCF"/>
    <w:rsid w:val="00230E4C"/>
    <w:rsid w:val="00230EA3"/>
    <w:rsid w:val="0023112E"/>
    <w:rsid w:val="00231E5C"/>
    <w:rsid w:val="00232686"/>
    <w:rsid w:val="00232764"/>
    <w:rsid w:val="00232C48"/>
    <w:rsid w:val="0023311C"/>
    <w:rsid w:val="002337AE"/>
    <w:rsid w:val="00234C99"/>
    <w:rsid w:val="002355A3"/>
    <w:rsid w:val="00235A06"/>
    <w:rsid w:val="00235B16"/>
    <w:rsid w:val="00236042"/>
    <w:rsid w:val="0023653A"/>
    <w:rsid w:val="00236A42"/>
    <w:rsid w:val="002370B8"/>
    <w:rsid w:val="00237103"/>
    <w:rsid w:val="00237C5C"/>
    <w:rsid w:val="00237D3B"/>
    <w:rsid w:val="002405A0"/>
    <w:rsid w:val="002411E4"/>
    <w:rsid w:val="002413A7"/>
    <w:rsid w:val="0024144C"/>
    <w:rsid w:val="00241463"/>
    <w:rsid w:val="00241566"/>
    <w:rsid w:val="002415BC"/>
    <w:rsid w:val="002417C6"/>
    <w:rsid w:val="00241A54"/>
    <w:rsid w:val="00241B35"/>
    <w:rsid w:val="00242A26"/>
    <w:rsid w:val="00242AAC"/>
    <w:rsid w:val="00242D0B"/>
    <w:rsid w:val="00242DB8"/>
    <w:rsid w:val="0024355C"/>
    <w:rsid w:val="0024376B"/>
    <w:rsid w:val="00243B70"/>
    <w:rsid w:val="002446F3"/>
    <w:rsid w:val="00244DAC"/>
    <w:rsid w:val="00244FFF"/>
    <w:rsid w:val="002451F0"/>
    <w:rsid w:val="00245225"/>
    <w:rsid w:val="00245317"/>
    <w:rsid w:val="00245AB7"/>
    <w:rsid w:val="00245CBE"/>
    <w:rsid w:val="00246D41"/>
    <w:rsid w:val="00246EDE"/>
    <w:rsid w:val="0024700A"/>
    <w:rsid w:val="002470C5"/>
    <w:rsid w:val="00247539"/>
    <w:rsid w:val="00247D31"/>
    <w:rsid w:val="002505B0"/>
    <w:rsid w:val="002509A1"/>
    <w:rsid w:val="002510E0"/>
    <w:rsid w:val="002511F2"/>
    <w:rsid w:val="002519EF"/>
    <w:rsid w:val="00251C93"/>
    <w:rsid w:val="00251D35"/>
    <w:rsid w:val="00251E05"/>
    <w:rsid w:val="00252083"/>
    <w:rsid w:val="002524B9"/>
    <w:rsid w:val="002529E7"/>
    <w:rsid w:val="00253624"/>
    <w:rsid w:val="002538C9"/>
    <w:rsid w:val="002538D3"/>
    <w:rsid w:val="00253B28"/>
    <w:rsid w:val="00253F09"/>
    <w:rsid w:val="002540C2"/>
    <w:rsid w:val="0025415C"/>
    <w:rsid w:val="00254820"/>
    <w:rsid w:val="0025494F"/>
    <w:rsid w:val="00254BD8"/>
    <w:rsid w:val="00254E92"/>
    <w:rsid w:val="00255122"/>
    <w:rsid w:val="002553C5"/>
    <w:rsid w:val="00256395"/>
    <w:rsid w:val="0025640A"/>
    <w:rsid w:val="0025663C"/>
    <w:rsid w:val="00256C5A"/>
    <w:rsid w:val="00256D16"/>
    <w:rsid w:val="00257064"/>
    <w:rsid w:val="002570A6"/>
    <w:rsid w:val="00257346"/>
    <w:rsid w:val="002574EC"/>
    <w:rsid w:val="0025759F"/>
    <w:rsid w:val="0025765E"/>
    <w:rsid w:val="00257816"/>
    <w:rsid w:val="002578DB"/>
    <w:rsid w:val="00257982"/>
    <w:rsid w:val="00257DA4"/>
    <w:rsid w:val="00257EC5"/>
    <w:rsid w:val="0026070D"/>
    <w:rsid w:val="002607DB"/>
    <w:rsid w:val="002611EA"/>
    <w:rsid w:val="002612BF"/>
    <w:rsid w:val="0026163C"/>
    <w:rsid w:val="0026168B"/>
    <w:rsid w:val="00261777"/>
    <w:rsid w:val="00261B51"/>
    <w:rsid w:val="00261B8D"/>
    <w:rsid w:val="00261C15"/>
    <w:rsid w:val="0026232A"/>
    <w:rsid w:val="00262676"/>
    <w:rsid w:val="002626E4"/>
    <w:rsid w:val="002628A6"/>
    <w:rsid w:val="00262A5F"/>
    <w:rsid w:val="00262C1A"/>
    <w:rsid w:val="00262D2F"/>
    <w:rsid w:val="0026319F"/>
    <w:rsid w:val="00263760"/>
    <w:rsid w:val="00263E46"/>
    <w:rsid w:val="00264301"/>
    <w:rsid w:val="0026436C"/>
    <w:rsid w:val="00264398"/>
    <w:rsid w:val="002649F9"/>
    <w:rsid w:val="00264DA1"/>
    <w:rsid w:val="00265856"/>
    <w:rsid w:val="002658D1"/>
    <w:rsid w:val="00265CF0"/>
    <w:rsid w:val="00266072"/>
    <w:rsid w:val="002660AD"/>
    <w:rsid w:val="00266100"/>
    <w:rsid w:val="0026658D"/>
    <w:rsid w:val="00266640"/>
    <w:rsid w:val="00266A95"/>
    <w:rsid w:val="00266D44"/>
    <w:rsid w:val="002670E5"/>
    <w:rsid w:val="00267879"/>
    <w:rsid w:val="002679F1"/>
    <w:rsid w:val="00267EDB"/>
    <w:rsid w:val="002700E8"/>
    <w:rsid w:val="0027071B"/>
    <w:rsid w:val="00270850"/>
    <w:rsid w:val="00270ADE"/>
    <w:rsid w:val="0027106A"/>
    <w:rsid w:val="00271D86"/>
    <w:rsid w:val="00272387"/>
    <w:rsid w:val="00272539"/>
    <w:rsid w:val="00272797"/>
    <w:rsid w:val="002727EB"/>
    <w:rsid w:val="00272B04"/>
    <w:rsid w:val="00272CAB"/>
    <w:rsid w:val="002737F5"/>
    <w:rsid w:val="0027390A"/>
    <w:rsid w:val="00273B83"/>
    <w:rsid w:val="00273CAA"/>
    <w:rsid w:val="00273DA6"/>
    <w:rsid w:val="002740DA"/>
    <w:rsid w:val="00274258"/>
    <w:rsid w:val="002747A7"/>
    <w:rsid w:val="002750A1"/>
    <w:rsid w:val="00275A12"/>
    <w:rsid w:val="00275BE8"/>
    <w:rsid w:val="00275D92"/>
    <w:rsid w:val="002760EB"/>
    <w:rsid w:val="002761A4"/>
    <w:rsid w:val="0027637B"/>
    <w:rsid w:val="002763D4"/>
    <w:rsid w:val="002766AC"/>
    <w:rsid w:val="00276969"/>
    <w:rsid w:val="00277017"/>
    <w:rsid w:val="0027708F"/>
    <w:rsid w:val="0027753E"/>
    <w:rsid w:val="002778D3"/>
    <w:rsid w:val="00277E05"/>
    <w:rsid w:val="00277F08"/>
    <w:rsid w:val="00277F5E"/>
    <w:rsid w:val="00280562"/>
    <w:rsid w:val="00280955"/>
    <w:rsid w:val="00280B00"/>
    <w:rsid w:val="00281155"/>
    <w:rsid w:val="002811C4"/>
    <w:rsid w:val="00281546"/>
    <w:rsid w:val="00281C13"/>
    <w:rsid w:val="00282188"/>
    <w:rsid w:val="002822E9"/>
    <w:rsid w:val="002823E6"/>
    <w:rsid w:val="00283078"/>
    <w:rsid w:val="0028311B"/>
    <w:rsid w:val="0028317E"/>
    <w:rsid w:val="00283186"/>
    <w:rsid w:val="00283348"/>
    <w:rsid w:val="00283562"/>
    <w:rsid w:val="00283D26"/>
    <w:rsid w:val="00284065"/>
    <w:rsid w:val="002845C6"/>
    <w:rsid w:val="0028494E"/>
    <w:rsid w:val="00284E3A"/>
    <w:rsid w:val="00284F05"/>
    <w:rsid w:val="002850A2"/>
    <w:rsid w:val="00285397"/>
    <w:rsid w:val="0028545D"/>
    <w:rsid w:val="00285B1B"/>
    <w:rsid w:val="00285D6A"/>
    <w:rsid w:val="0028642C"/>
    <w:rsid w:val="00286622"/>
    <w:rsid w:val="00286635"/>
    <w:rsid w:val="00286FF7"/>
    <w:rsid w:val="00287039"/>
    <w:rsid w:val="00287218"/>
    <w:rsid w:val="002872DA"/>
    <w:rsid w:val="002876A6"/>
    <w:rsid w:val="00287757"/>
    <w:rsid w:val="00287C2C"/>
    <w:rsid w:val="002908F4"/>
    <w:rsid w:val="00290D4E"/>
    <w:rsid w:val="00290E78"/>
    <w:rsid w:val="00291CB0"/>
    <w:rsid w:val="0029200E"/>
    <w:rsid w:val="0029231C"/>
    <w:rsid w:val="00292355"/>
    <w:rsid w:val="0029236C"/>
    <w:rsid w:val="002925F7"/>
    <w:rsid w:val="002927D4"/>
    <w:rsid w:val="00292BA1"/>
    <w:rsid w:val="002933A8"/>
    <w:rsid w:val="002935CF"/>
    <w:rsid w:val="00293B2B"/>
    <w:rsid w:val="00293D22"/>
    <w:rsid w:val="00293FA2"/>
    <w:rsid w:val="002940A7"/>
    <w:rsid w:val="002942A3"/>
    <w:rsid w:val="0029440C"/>
    <w:rsid w:val="0029498B"/>
    <w:rsid w:val="00294DFD"/>
    <w:rsid w:val="002950F7"/>
    <w:rsid w:val="0029520C"/>
    <w:rsid w:val="002953D3"/>
    <w:rsid w:val="00295609"/>
    <w:rsid w:val="00295613"/>
    <w:rsid w:val="00295975"/>
    <w:rsid w:val="00296051"/>
    <w:rsid w:val="00296171"/>
    <w:rsid w:val="002961AE"/>
    <w:rsid w:val="00296369"/>
    <w:rsid w:val="0029698B"/>
    <w:rsid w:val="00296C90"/>
    <w:rsid w:val="00297B9B"/>
    <w:rsid w:val="002A0275"/>
    <w:rsid w:val="002A02CB"/>
    <w:rsid w:val="002A02D8"/>
    <w:rsid w:val="002A05B1"/>
    <w:rsid w:val="002A06AC"/>
    <w:rsid w:val="002A09F1"/>
    <w:rsid w:val="002A0C9B"/>
    <w:rsid w:val="002A115B"/>
    <w:rsid w:val="002A1421"/>
    <w:rsid w:val="002A15A2"/>
    <w:rsid w:val="002A1813"/>
    <w:rsid w:val="002A1C90"/>
    <w:rsid w:val="002A1D80"/>
    <w:rsid w:val="002A1FC3"/>
    <w:rsid w:val="002A21EE"/>
    <w:rsid w:val="002A2747"/>
    <w:rsid w:val="002A2D5B"/>
    <w:rsid w:val="002A2E8A"/>
    <w:rsid w:val="002A2E92"/>
    <w:rsid w:val="002A33A5"/>
    <w:rsid w:val="002A39C6"/>
    <w:rsid w:val="002A3B29"/>
    <w:rsid w:val="002A3B88"/>
    <w:rsid w:val="002A3EF6"/>
    <w:rsid w:val="002A3F2F"/>
    <w:rsid w:val="002A3FDE"/>
    <w:rsid w:val="002A4270"/>
    <w:rsid w:val="002A42B3"/>
    <w:rsid w:val="002A430A"/>
    <w:rsid w:val="002A45D9"/>
    <w:rsid w:val="002A4814"/>
    <w:rsid w:val="002A50CE"/>
    <w:rsid w:val="002A593E"/>
    <w:rsid w:val="002A5953"/>
    <w:rsid w:val="002A63CB"/>
    <w:rsid w:val="002A65B6"/>
    <w:rsid w:val="002A6623"/>
    <w:rsid w:val="002A6AC2"/>
    <w:rsid w:val="002A7330"/>
    <w:rsid w:val="002A7969"/>
    <w:rsid w:val="002B0280"/>
    <w:rsid w:val="002B02F3"/>
    <w:rsid w:val="002B07F0"/>
    <w:rsid w:val="002B08DA"/>
    <w:rsid w:val="002B0EEC"/>
    <w:rsid w:val="002B1407"/>
    <w:rsid w:val="002B1485"/>
    <w:rsid w:val="002B158B"/>
    <w:rsid w:val="002B197E"/>
    <w:rsid w:val="002B2460"/>
    <w:rsid w:val="002B27E8"/>
    <w:rsid w:val="002B2C58"/>
    <w:rsid w:val="002B3594"/>
    <w:rsid w:val="002B36D5"/>
    <w:rsid w:val="002B37FA"/>
    <w:rsid w:val="002B3961"/>
    <w:rsid w:val="002B3C6D"/>
    <w:rsid w:val="002B454A"/>
    <w:rsid w:val="002B4829"/>
    <w:rsid w:val="002B4D76"/>
    <w:rsid w:val="002B4FD2"/>
    <w:rsid w:val="002B5076"/>
    <w:rsid w:val="002B510C"/>
    <w:rsid w:val="002B51F8"/>
    <w:rsid w:val="002B5461"/>
    <w:rsid w:val="002B5D3E"/>
    <w:rsid w:val="002B5E0C"/>
    <w:rsid w:val="002B5F23"/>
    <w:rsid w:val="002B6CE1"/>
    <w:rsid w:val="002B71A7"/>
    <w:rsid w:val="002B7975"/>
    <w:rsid w:val="002B7AC6"/>
    <w:rsid w:val="002C0081"/>
    <w:rsid w:val="002C04B8"/>
    <w:rsid w:val="002C08F8"/>
    <w:rsid w:val="002C0CCB"/>
    <w:rsid w:val="002C1399"/>
    <w:rsid w:val="002C1827"/>
    <w:rsid w:val="002C23FC"/>
    <w:rsid w:val="002C2E04"/>
    <w:rsid w:val="002C3086"/>
    <w:rsid w:val="002C312D"/>
    <w:rsid w:val="002C3901"/>
    <w:rsid w:val="002C4198"/>
    <w:rsid w:val="002C42CB"/>
    <w:rsid w:val="002C4300"/>
    <w:rsid w:val="002C43FC"/>
    <w:rsid w:val="002C484A"/>
    <w:rsid w:val="002C4E2D"/>
    <w:rsid w:val="002C5969"/>
    <w:rsid w:val="002C6B1C"/>
    <w:rsid w:val="002C6F0F"/>
    <w:rsid w:val="002C6F8F"/>
    <w:rsid w:val="002C72A6"/>
    <w:rsid w:val="002D032E"/>
    <w:rsid w:val="002D0871"/>
    <w:rsid w:val="002D0874"/>
    <w:rsid w:val="002D0C89"/>
    <w:rsid w:val="002D0D31"/>
    <w:rsid w:val="002D12FC"/>
    <w:rsid w:val="002D14F1"/>
    <w:rsid w:val="002D1A32"/>
    <w:rsid w:val="002D1C47"/>
    <w:rsid w:val="002D2C08"/>
    <w:rsid w:val="002D2C13"/>
    <w:rsid w:val="002D35CD"/>
    <w:rsid w:val="002D3623"/>
    <w:rsid w:val="002D38B2"/>
    <w:rsid w:val="002D38CB"/>
    <w:rsid w:val="002D392A"/>
    <w:rsid w:val="002D40C3"/>
    <w:rsid w:val="002D4252"/>
    <w:rsid w:val="002D426D"/>
    <w:rsid w:val="002D4589"/>
    <w:rsid w:val="002D4901"/>
    <w:rsid w:val="002D524A"/>
    <w:rsid w:val="002D529D"/>
    <w:rsid w:val="002D582A"/>
    <w:rsid w:val="002D5A13"/>
    <w:rsid w:val="002D5F50"/>
    <w:rsid w:val="002D5FA2"/>
    <w:rsid w:val="002D63C6"/>
    <w:rsid w:val="002D7295"/>
    <w:rsid w:val="002D7632"/>
    <w:rsid w:val="002D7994"/>
    <w:rsid w:val="002D7AB6"/>
    <w:rsid w:val="002D7BCD"/>
    <w:rsid w:val="002D7D85"/>
    <w:rsid w:val="002D7E7E"/>
    <w:rsid w:val="002E0154"/>
    <w:rsid w:val="002E04B2"/>
    <w:rsid w:val="002E0E5C"/>
    <w:rsid w:val="002E0E70"/>
    <w:rsid w:val="002E0F5A"/>
    <w:rsid w:val="002E15F2"/>
    <w:rsid w:val="002E19D6"/>
    <w:rsid w:val="002E2832"/>
    <w:rsid w:val="002E302F"/>
    <w:rsid w:val="002E33F1"/>
    <w:rsid w:val="002E342B"/>
    <w:rsid w:val="002E3924"/>
    <w:rsid w:val="002E3C93"/>
    <w:rsid w:val="002E3E6E"/>
    <w:rsid w:val="002E4363"/>
    <w:rsid w:val="002E43DA"/>
    <w:rsid w:val="002E454A"/>
    <w:rsid w:val="002E45C5"/>
    <w:rsid w:val="002E470C"/>
    <w:rsid w:val="002E498A"/>
    <w:rsid w:val="002E49B2"/>
    <w:rsid w:val="002E4AB0"/>
    <w:rsid w:val="002E4C6D"/>
    <w:rsid w:val="002E4C6E"/>
    <w:rsid w:val="002E4D41"/>
    <w:rsid w:val="002E558E"/>
    <w:rsid w:val="002E60E0"/>
    <w:rsid w:val="002E678C"/>
    <w:rsid w:val="002E731B"/>
    <w:rsid w:val="002E73FD"/>
    <w:rsid w:val="002E77D1"/>
    <w:rsid w:val="002F0233"/>
    <w:rsid w:val="002F02BB"/>
    <w:rsid w:val="002F0331"/>
    <w:rsid w:val="002F03CD"/>
    <w:rsid w:val="002F0622"/>
    <w:rsid w:val="002F0A2C"/>
    <w:rsid w:val="002F0B88"/>
    <w:rsid w:val="002F0C8E"/>
    <w:rsid w:val="002F1215"/>
    <w:rsid w:val="002F12B5"/>
    <w:rsid w:val="002F1D19"/>
    <w:rsid w:val="002F1DC6"/>
    <w:rsid w:val="002F35A0"/>
    <w:rsid w:val="002F3837"/>
    <w:rsid w:val="002F4036"/>
    <w:rsid w:val="002F416C"/>
    <w:rsid w:val="002F4355"/>
    <w:rsid w:val="002F43F3"/>
    <w:rsid w:val="002F4B98"/>
    <w:rsid w:val="002F5255"/>
    <w:rsid w:val="002F5349"/>
    <w:rsid w:val="002F5CAA"/>
    <w:rsid w:val="002F5DBD"/>
    <w:rsid w:val="002F607F"/>
    <w:rsid w:val="002F60FB"/>
    <w:rsid w:val="002F62CB"/>
    <w:rsid w:val="002F6C8E"/>
    <w:rsid w:val="002F71B9"/>
    <w:rsid w:val="002F7E58"/>
    <w:rsid w:val="00300749"/>
    <w:rsid w:val="003007CC"/>
    <w:rsid w:val="0030090B"/>
    <w:rsid w:val="00300E46"/>
    <w:rsid w:val="00300FC5"/>
    <w:rsid w:val="003013D2"/>
    <w:rsid w:val="00302590"/>
    <w:rsid w:val="00302C68"/>
    <w:rsid w:val="00302C6F"/>
    <w:rsid w:val="00302E48"/>
    <w:rsid w:val="00302E6F"/>
    <w:rsid w:val="00302EBC"/>
    <w:rsid w:val="003031D8"/>
    <w:rsid w:val="0030322C"/>
    <w:rsid w:val="00303800"/>
    <w:rsid w:val="00303F2E"/>
    <w:rsid w:val="003040D2"/>
    <w:rsid w:val="003044ED"/>
    <w:rsid w:val="00304705"/>
    <w:rsid w:val="00304F05"/>
    <w:rsid w:val="003051F9"/>
    <w:rsid w:val="003056F2"/>
    <w:rsid w:val="00305B44"/>
    <w:rsid w:val="00305CEF"/>
    <w:rsid w:val="00306041"/>
    <w:rsid w:val="00306393"/>
    <w:rsid w:val="00306578"/>
    <w:rsid w:val="003065C5"/>
    <w:rsid w:val="00306911"/>
    <w:rsid w:val="00306E60"/>
    <w:rsid w:val="0030700E"/>
    <w:rsid w:val="00307168"/>
    <w:rsid w:val="00307E1C"/>
    <w:rsid w:val="00307E37"/>
    <w:rsid w:val="003100CD"/>
    <w:rsid w:val="0031034F"/>
    <w:rsid w:val="0031043D"/>
    <w:rsid w:val="0031142D"/>
    <w:rsid w:val="003117F4"/>
    <w:rsid w:val="00311F59"/>
    <w:rsid w:val="003121DB"/>
    <w:rsid w:val="003125BD"/>
    <w:rsid w:val="003127E2"/>
    <w:rsid w:val="003134E7"/>
    <w:rsid w:val="00313AB6"/>
    <w:rsid w:val="00313BC9"/>
    <w:rsid w:val="00313C55"/>
    <w:rsid w:val="00314E38"/>
    <w:rsid w:val="00314FFE"/>
    <w:rsid w:val="003150CA"/>
    <w:rsid w:val="00315C04"/>
    <w:rsid w:val="00315CF1"/>
    <w:rsid w:val="00315D6E"/>
    <w:rsid w:val="003160C1"/>
    <w:rsid w:val="00316354"/>
    <w:rsid w:val="0031666C"/>
    <w:rsid w:val="00316951"/>
    <w:rsid w:val="00316B67"/>
    <w:rsid w:val="00316EA0"/>
    <w:rsid w:val="00320121"/>
    <w:rsid w:val="003202DA"/>
    <w:rsid w:val="003207CA"/>
    <w:rsid w:val="00320B2F"/>
    <w:rsid w:val="00320C75"/>
    <w:rsid w:val="00320FA6"/>
    <w:rsid w:val="00321363"/>
    <w:rsid w:val="003214D6"/>
    <w:rsid w:val="00321731"/>
    <w:rsid w:val="0032211F"/>
    <w:rsid w:val="00322706"/>
    <w:rsid w:val="003228D4"/>
    <w:rsid w:val="00322B25"/>
    <w:rsid w:val="00322F2D"/>
    <w:rsid w:val="00322FED"/>
    <w:rsid w:val="003234FB"/>
    <w:rsid w:val="00323501"/>
    <w:rsid w:val="0032374B"/>
    <w:rsid w:val="00324B13"/>
    <w:rsid w:val="00324C96"/>
    <w:rsid w:val="00324DE1"/>
    <w:rsid w:val="00325172"/>
    <w:rsid w:val="00325299"/>
    <w:rsid w:val="00325901"/>
    <w:rsid w:val="003259DC"/>
    <w:rsid w:val="00325D79"/>
    <w:rsid w:val="00325EDB"/>
    <w:rsid w:val="00326158"/>
    <w:rsid w:val="00326451"/>
    <w:rsid w:val="003265EB"/>
    <w:rsid w:val="00326B73"/>
    <w:rsid w:val="00327087"/>
    <w:rsid w:val="003274CD"/>
    <w:rsid w:val="00327513"/>
    <w:rsid w:val="003276A5"/>
    <w:rsid w:val="00327BA2"/>
    <w:rsid w:val="003300B7"/>
    <w:rsid w:val="0033053B"/>
    <w:rsid w:val="0033076F"/>
    <w:rsid w:val="00330FE8"/>
    <w:rsid w:val="00331BE6"/>
    <w:rsid w:val="00331F8E"/>
    <w:rsid w:val="00332213"/>
    <w:rsid w:val="0033245A"/>
    <w:rsid w:val="003324C5"/>
    <w:rsid w:val="00332835"/>
    <w:rsid w:val="0033283E"/>
    <w:rsid w:val="00332C75"/>
    <w:rsid w:val="00332F3C"/>
    <w:rsid w:val="0033316F"/>
    <w:rsid w:val="00333420"/>
    <w:rsid w:val="00333610"/>
    <w:rsid w:val="00333872"/>
    <w:rsid w:val="00333BFA"/>
    <w:rsid w:val="00333D1B"/>
    <w:rsid w:val="00333EC3"/>
    <w:rsid w:val="00334086"/>
    <w:rsid w:val="003341C6"/>
    <w:rsid w:val="00334201"/>
    <w:rsid w:val="003343BB"/>
    <w:rsid w:val="00334774"/>
    <w:rsid w:val="00335275"/>
    <w:rsid w:val="00335805"/>
    <w:rsid w:val="00335A45"/>
    <w:rsid w:val="00335F11"/>
    <w:rsid w:val="00335F46"/>
    <w:rsid w:val="00336468"/>
    <w:rsid w:val="003366DC"/>
    <w:rsid w:val="003371C1"/>
    <w:rsid w:val="003377EC"/>
    <w:rsid w:val="00337AAA"/>
    <w:rsid w:val="00337D7D"/>
    <w:rsid w:val="00340105"/>
    <w:rsid w:val="0034067B"/>
    <w:rsid w:val="00340A46"/>
    <w:rsid w:val="0034116E"/>
    <w:rsid w:val="00341828"/>
    <w:rsid w:val="00341979"/>
    <w:rsid w:val="00341AE3"/>
    <w:rsid w:val="00341DCD"/>
    <w:rsid w:val="00342138"/>
    <w:rsid w:val="003424E7"/>
    <w:rsid w:val="00342503"/>
    <w:rsid w:val="0034276C"/>
    <w:rsid w:val="00342CF4"/>
    <w:rsid w:val="00342D8D"/>
    <w:rsid w:val="00343717"/>
    <w:rsid w:val="00343817"/>
    <w:rsid w:val="0034436C"/>
    <w:rsid w:val="003447B4"/>
    <w:rsid w:val="00344884"/>
    <w:rsid w:val="00344B48"/>
    <w:rsid w:val="00344EF7"/>
    <w:rsid w:val="00345082"/>
    <w:rsid w:val="0034597F"/>
    <w:rsid w:val="00345A7B"/>
    <w:rsid w:val="00345C17"/>
    <w:rsid w:val="00345C57"/>
    <w:rsid w:val="00345CCF"/>
    <w:rsid w:val="00345E28"/>
    <w:rsid w:val="0034695E"/>
    <w:rsid w:val="00346CA0"/>
    <w:rsid w:val="00346CFA"/>
    <w:rsid w:val="00346D12"/>
    <w:rsid w:val="00346F7E"/>
    <w:rsid w:val="00346FDC"/>
    <w:rsid w:val="0034706E"/>
    <w:rsid w:val="003470E1"/>
    <w:rsid w:val="00347D01"/>
    <w:rsid w:val="00347EC9"/>
    <w:rsid w:val="0035059D"/>
    <w:rsid w:val="00350692"/>
    <w:rsid w:val="00350A38"/>
    <w:rsid w:val="00351472"/>
    <w:rsid w:val="0035154D"/>
    <w:rsid w:val="003518AC"/>
    <w:rsid w:val="00351990"/>
    <w:rsid w:val="00351A88"/>
    <w:rsid w:val="00351CE7"/>
    <w:rsid w:val="00351EDB"/>
    <w:rsid w:val="003520EC"/>
    <w:rsid w:val="00352F52"/>
    <w:rsid w:val="00353043"/>
    <w:rsid w:val="00353246"/>
    <w:rsid w:val="00353419"/>
    <w:rsid w:val="0035430B"/>
    <w:rsid w:val="0035458F"/>
    <w:rsid w:val="003546CB"/>
    <w:rsid w:val="003549F3"/>
    <w:rsid w:val="00354AA0"/>
    <w:rsid w:val="00354B75"/>
    <w:rsid w:val="00354E33"/>
    <w:rsid w:val="003557EA"/>
    <w:rsid w:val="00355AF6"/>
    <w:rsid w:val="003562E8"/>
    <w:rsid w:val="00356717"/>
    <w:rsid w:val="00356D8B"/>
    <w:rsid w:val="003573A4"/>
    <w:rsid w:val="0035744E"/>
    <w:rsid w:val="0035768C"/>
    <w:rsid w:val="0035772E"/>
    <w:rsid w:val="003577FB"/>
    <w:rsid w:val="00357C5D"/>
    <w:rsid w:val="00357D42"/>
    <w:rsid w:val="003601EF"/>
    <w:rsid w:val="0036037F"/>
    <w:rsid w:val="00360505"/>
    <w:rsid w:val="00360950"/>
    <w:rsid w:val="00360D3A"/>
    <w:rsid w:val="00360F1B"/>
    <w:rsid w:val="0036112D"/>
    <w:rsid w:val="00361182"/>
    <w:rsid w:val="003611EF"/>
    <w:rsid w:val="00361FDC"/>
    <w:rsid w:val="003621AF"/>
    <w:rsid w:val="00362B3C"/>
    <w:rsid w:val="00362C7E"/>
    <w:rsid w:val="00362D92"/>
    <w:rsid w:val="0036364B"/>
    <w:rsid w:val="00363D33"/>
    <w:rsid w:val="00363DF1"/>
    <w:rsid w:val="003642D2"/>
    <w:rsid w:val="0036441E"/>
    <w:rsid w:val="0036446F"/>
    <w:rsid w:val="00364CDB"/>
    <w:rsid w:val="00364D50"/>
    <w:rsid w:val="0036520A"/>
    <w:rsid w:val="00365502"/>
    <w:rsid w:val="003656E9"/>
    <w:rsid w:val="003658DE"/>
    <w:rsid w:val="003666FF"/>
    <w:rsid w:val="00366744"/>
    <w:rsid w:val="00366EA3"/>
    <w:rsid w:val="00366EE7"/>
    <w:rsid w:val="00366FC0"/>
    <w:rsid w:val="003670A3"/>
    <w:rsid w:val="003673F6"/>
    <w:rsid w:val="00367664"/>
    <w:rsid w:val="00367C25"/>
    <w:rsid w:val="00367F3E"/>
    <w:rsid w:val="003705D6"/>
    <w:rsid w:val="003705ED"/>
    <w:rsid w:val="0037062A"/>
    <w:rsid w:val="003706C9"/>
    <w:rsid w:val="00370915"/>
    <w:rsid w:val="00370DF6"/>
    <w:rsid w:val="00370FE9"/>
    <w:rsid w:val="00371A1E"/>
    <w:rsid w:val="00371F0E"/>
    <w:rsid w:val="00371F1D"/>
    <w:rsid w:val="003721F8"/>
    <w:rsid w:val="00373270"/>
    <w:rsid w:val="003733C0"/>
    <w:rsid w:val="00373C16"/>
    <w:rsid w:val="00373D93"/>
    <w:rsid w:val="003743C5"/>
    <w:rsid w:val="00374863"/>
    <w:rsid w:val="00374F6F"/>
    <w:rsid w:val="00375222"/>
    <w:rsid w:val="003754B3"/>
    <w:rsid w:val="00375BF6"/>
    <w:rsid w:val="00375CFE"/>
    <w:rsid w:val="00375E4A"/>
    <w:rsid w:val="003765FD"/>
    <w:rsid w:val="00376A13"/>
    <w:rsid w:val="00376ACC"/>
    <w:rsid w:val="00376E11"/>
    <w:rsid w:val="003773EB"/>
    <w:rsid w:val="003773FD"/>
    <w:rsid w:val="00377426"/>
    <w:rsid w:val="00377439"/>
    <w:rsid w:val="003776C6"/>
    <w:rsid w:val="00377A49"/>
    <w:rsid w:val="00377E39"/>
    <w:rsid w:val="003803E9"/>
    <w:rsid w:val="00380429"/>
    <w:rsid w:val="00381302"/>
    <w:rsid w:val="00381B0E"/>
    <w:rsid w:val="00381D8A"/>
    <w:rsid w:val="003825C8"/>
    <w:rsid w:val="0038388F"/>
    <w:rsid w:val="00383C17"/>
    <w:rsid w:val="003844A8"/>
    <w:rsid w:val="00384593"/>
    <w:rsid w:val="00384957"/>
    <w:rsid w:val="00384B94"/>
    <w:rsid w:val="00384C59"/>
    <w:rsid w:val="00385057"/>
    <w:rsid w:val="00385171"/>
    <w:rsid w:val="0038532B"/>
    <w:rsid w:val="0038584C"/>
    <w:rsid w:val="0038599B"/>
    <w:rsid w:val="00385A29"/>
    <w:rsid w:val="00385EF4"/>
    <w:rsid w:val="00386067"/>
    <w:rsid w:val="003864CB"/>
    <w:rsid w:val="003869AE"/>
    <w:rsid w:val="00386A69"/>
    <w:rsid w:val="00386D9E"/>
    <w:rsid w:val="00386E8F"/>
    <w:rsid w:val="00386F91"/>
    <w:rsid w:val="00387021"/>
    <w:rsid w:val="003878C8"/>
    <w:rsid w:val="0038792F"/>
    <w:rsid w:val="0039046D"/>
    <w:rsid w:val="003905E7"/>
    <w:rsid w:val="00390A84"/>
    <w:rsid w:val="00390BA2"/>
    <w:rsid w:val="00390C74"/>
    <w:rsid w:val="00390DEB"/>
    <w:rsid w:val="00391063"/>
    <w:rsid w:val="00391B8C"/>
    <w:rsid w:val="00391FBF"/>
    <w:rsid w:val="00392592"/>
    <w:rsid w:val="00392E10"/>
    <w:rsid w:val="00393237"/>
    <w:rsid w:val="00393AA2"/>
    <w:rsid w:val="00393FB0"/>
    <w:rsid w:val="00394B1B"/>
    <w:rsid w:val="00394E59"/>
    <w:rsid w:val="00395080"/>
    <w:rsid w:val="00395621"/>
    <w:rsid w:val="00395995"/>
    <w:rsid w:val="00395A63"/>
    <w:rsid w:val="003962E5"/>
    <w:rsid w:val="003963D6"/>
    <w:rsid w:val="00396B4C"/>
    <w:rsid w:val="00396BD6"/>
    <w:rsid w:val="003977AD"/>
    <w:rsid w:val="00397B26"/>
    <w:rsid w:val="00397C9A"/>
    <w:rsid w:val="003A0014"/>
    <w:rsid w:val="003A0135"/>
    <w:rsid w:val="003A031F"/>
    <w:rsid w:val="003A0689"/>
    <w:rsid w:val="003A0C8C"/>
    <w:rsid w:val="003A0DF9"/>
    <w:rsid w:val="003A1347"/>
    <w:rsid w:val="003A1925"/>
    <w:rsid w:val="003A20D1"/>
    <w:rsid w:val="003A2364"/>
    <w:rsid w:val="003A28C5"/>
    <w:rsid w:val="003A296E"/>
    <w:rsid w:val="003A2A0C"/>
    <w:rsid w:val="003A2C5F"/>
    <w:rsid w:val="003A2CC8"/>
    <w:rsid w:val="003A3029"/>
    <w:rsid w:val="003A3230"/>
    <w:rsid w:val="003A3A6A"/>
    <w:rsid w:val="003A3AEA"/>
    <w:rsid w:val="003A45D4"/>
    <w:rsid w:val="003A46F3"/>
    <w:rsid w:val="003A4779"/>
    <w:rsid w:val="003A478E"/>
    <w:rsid w:val="003A48E1"/>
    <w:rsid w:val="003A4A9D"/>
    <w:rsid w:val="003A4AC1"/>
    <w:rsid w:val="003A4B90"/>
    <w:rsid w:val="003A4C33"/>
    <w:rsid w:val="003A51C1"/>
    <w:rsid w:val="003A5849"/>
    <w:rsid w:val="003A5D96"/>
    <w:rsid w:val="003A5FD3"/>
    <w:rsid w:val="003A63C5"/>
    <w:rsid w:val="003A6623"/>
    <w:rsid w:val="003A68A3"/>
    <w:rsid w:val="003A69AB"/>
    <w:rsid w:val="003A6D56"/>
    <w:rsid w:val="003A6D85"/>
    <w:rsid w:val="003A74B0"/>
    <w:rsid w:val="003A78EE"/>
    <w:rsid w:val="003A7D66"/>
    <w:rsid w:val="003B037A"/>
    <w:rsid w:val="003B0448"/>
    <w:rsid w:val="003B0643"/>
    <w:rsid w:val="003B0746"/>
    <w:rsid w:val="003B0AC0"/>
    <w:rsid w:val="003B0D21"/>
    <w:rsid w:val="003B2412"/>
    <w:rsid w:val="003B2C28"/>
    <w:rsid w:val="003B3611"/>
    <w:rsid w:val="003B37C5"/>
    <w:rsid w:val="003B39F5"/>
    <w:rsid w:val="003B3E07"/>
    <w:rsid w:val="003B3E89"/>
    <w:rsid w:val="003B4CEA"/>
    <w:rsid w:val="003B4F23"/>
    <w:rsid w:val="003B5157"/>
    <w:rsid w:val="003B552E"/>
    <w:rsid w:val="003B590A"/>
    <w:rsid w:val="003B5A69"/>
    <w:rsid w:val="003B5BAB"/>
    <w:rsid w:val="003B6121"/>
    <w:rsid w:val="003B613F"/>
    <w:rsid w:val="003B63D4"/>
    <w:rsid w:val="003B66D1"/>
    <w:rsid w:val="003B6762"/>
    <w:rsid w:val="003B6B6B"/>
    <w:rsid w:val="003B6F0D"/>
    <w:rsid w:val="003B6FB0"/>
    <w:rsid w:val="003B70C2"/>
    <w:rsid w:val="003B71E8"/>
    <w:rsid w:val="003B73D9"/>
    <w:rsid w:val="003C005C"/>
    <w:rsid w:val="003C0135"/>
    <w:rsid w:val="003C0623"/>
    <w:rsid w:val="003C065F"/>
    <w:rsid w:val="003C0752"/>
    <w:rsid w:val="003C0952"/>
    <w:rsid w:val="003C0BEA"/>
    <w:rsid w:val="003C0CC5"/>
    <w:rsid w:val="003C0FDF"/>
    <w:rsid w:val="003C149F"/>
    <w:rsid w:val="003C167C"/>
    <w:rsid w:val="003C1847"/>
    <w:rsid w:val="003C1B0D"/>
    <w:rsid w:val="003C230C"/>
    <w:rsid w:val="003C2744"/>
    <w:rsid w:val="003C29C9"/>
    <w:rsid w:val="003C2A5F"/>
    <w:rsid w:val="003C2E96"/>
    <w:rsid w:val="003C2F02"/>
    <w:rsid w:val="003C31BB"/>
    <w:rsid w:val="003C32F7"/>
    <w:rsid w:val="003C35E4"/>
    <w:rsid w:val="003C39E8"/>
    <w:rsid w:val="003C3B93"/>
    <w:rsid w:val="003C3C0F"/>
    <w:rsid w:val="003C4006"/>
    <w:rsid w:val="003C4AA6"/>
    <w:rsid w:val="003C5878"/>
    <w:rsid w:val="003C5B00"/>
    <w:rsid w:val="003C61A7"/>
    <w:rsid w:val="003C63F6"/>
    <w:rsid w:val="003C7482"/>
    <w:rsid w:val="003C75D7"/>
    <w:rsid w:val="003C75F2"/>
    <w:rsid w:val="003C776A"/>
    <w:rsid w:val="003C7B5F"/>
    <w:rsid w:val="003C7E23"/>
    <w:rsid w:val="003D0AE8"/>
    <w:rsid w:val="003D0F72"/>
    <w:rsid w:val="003D1042"/>
    <w:rsid w:val="003D11C1"/>
    <w:rsid w:val="003D15FA"/>
    <w:rsid w:val="003D1ABB"/>
    <w:rsid w:val="003D1CD1"/>
    <w:rsid w:val="003D251D"/>
    <w:rsid w:val="003D2621"/>
    <w:rsid w:val="003D2E97"/>
    <w:rsid w:val="003D3695"/>
    <w:rsid w:val="003D36B4"/>
    <w:rsid w:val="003D3A69"/>
    <w:rsid w:val="003D3B3D"/>
    <w:rsid w:val="003D3E9E"/>
    <w:rsid w:val="003D3F28"/>
    <w:rsid w:val="003D3F34"/>
    <w:rsid w:val="003D4119"/>
    <w:rsid w:val="003D455B"/>
    <w:rsid w:val="003D5193"/>
    <w:rsid w:val="003D523F"/>
    <w:rsid w:val="003D52B4"/>
    <w:rsid w:val="003D583E"/>
    <w:rsid w:val="003D59F3"/>
    <w:rsid w:val="003D5FB2"/>
    <w:rsid w:val="003D64D2"/>
    <w:rsid w:val="003D7106"/>
    <w:rsid w:val="003D7A44"/>
    <w:rsid w:val="003D7C46"/>
    <w:rsid w:val="003D7C66"/>
    <w:rsid w:val="003D7DA1"/>
    <w:rsid w:val="003E00DB"/>
    <w:rsid w:val="003E0460"/>
    <w:rsid w:val="003E047E"/>
    <w:rsid w:val="003E0C4B"/>
    <w:rsid w:val="003E1367"/>
    <w:rsid w:val="003E1450"/>
    <w:rsid w:val="003E15A8"/>
    <w:rsid w:val="003E1AF7"/>
    <w:rsid w:val="003E2077"/>
    <w:rsid w:val="003E21BB"/>
    <w:rsid w:val="003E257C"/>
    <w:rsid w:val="003E2915"/>
    <w:rsid w:val="003E2946"/>
    <w:rsid w:val="003E29DC"/>
    <w:rsid w:val="003E2BAE"/>
    <w:rsid w:val="003E2EEE"/>
    <w:rsid w:val="003E2EF1"/>
    <w:rsid w:val="003E2F44"/>
    <w:rsid w:val="003E30B5"/>
    <w:rsid w:val="003E342A"/>
    <w:rsid w:val="003E3845"/>
    <w:rsid w:val="003E3B71"/>
    <w:rsid w:val="003E3DF6"/>
    <w:rsid w:val="003E4760"/>
    <w:rsid w:val="003E522D"/>
    <w:rsid w:val="003E58E6"/>
    <w:rsid w:val="003E5E68"/>
    <w:rsid w:val="003E5FB3"/>
    <w:rsid w:val="003E65C2"/>
    <w:rsid w:val="003E6800"/>
    <w:rsid w:val="003E695B"/>
    <w:rsid w:val="003E6AE8"/>
    <w:rsid w:val="003E6B56"/>
    <w:rsid w:val="003E6C87"/>
    <w:rsid w:val="003E7145"/>
    <w:rsid w:val="003E7C8F"/>
    <w:rsid w:val="003F022B"/>
    <w:rsid w:val="003F03C2"/>
    <w:rsid w:val="003F0464"/>
    <w:rsid w:val="003F08E5"/>
    <w:rsid w:val="003F0A18"/>
    <w:rsid w:val="003F0B1F"/>
    <w:rsid w:val="003F0D0F"/>
    <w:rsid w:val="003F0E73"/>
    <w:rsid w:val="003F1063"/>
    <w:rsid w:val="003F1AF0"/>
    <w:rsid w:val="003F1B12"/>
    <w:rsid w:val="003F1E1D"/>
    <w:rsid w:val="003F2295"/>
    <w:rsid w:val="003F2569"/>
    <w:rsid w:val="003F2B1B"/>
    <w:rsid w:val="003F30DE"/>
    <w:rsid w:val="003F3193"/>
    <w:rsid w:val="003F34A7"/>
    <w:rsid w:val="003F38A0"/>
    <w:rsid w:val="003F39F9"/>
    <w:rsid w:val="003F3A37"/>
    <w:rsid w:val="003F3AB5"/>
    <w:rsid w:val="003F41AB"/>
    <w:rsid w:val="003F457A"/>
    <w:rsid w:val="003F4CDD"/>
    <w:rsid w:val="003F4CE2"/>
    <w:rsid w:val="003F514B"/>
    <w:rsid w:val="003F563D"/>
    <w:rsid w:val="003F5BFF"/>
    <w:rsid w:val="003F5C3A"/>
    <w:rsid w:val="003F5D7F"/>
    <w:rsid w:val="003F5F38"/>
    <w:rsid w:val="003F6063"/>
    <w:rsid w:val="003F60BF"/>
    <w:rsid w:val="003F6846"/>
    <w:rsid w:val="003F68D0"/>
    <w:rsid w:val="003F6905"/>
    <w:rsid w:val="003F6B7E"/>
    <w:rsid w:val="003F6D4F"/>
    <w:rsid w:val="003F716D"/>
    <w:rsid w:val="003F7AD2"/>
    <w:rsid w:val="003F7AE2"/>
    <w:rsid w:val="003F7AEC"/>
    <w:rsid w:val="003F7C8A"/>
    <w:rsid w:val="003F7E5C"/>
    <w:rsid w:val="00400846"/>
    <w:rsid w:val="00400B13"/>
    <w:rsid w:val="00401007"/>
    <w:rsid w:val="0040102F"/>
    <w:rsid w:val="0040130D"/>
    <w:rsid w:val="00401D61"/>
    <w:rsid w:val="00401EAF"/>
    <w:rsid w:val="00402335"/>
    <w:rsid w:val="0040255B"/>
    <w:rsid w:val="00402A8F"/>
    <w:rsid w:val="00402B6B"/>
    <w:rsid w:val="00402B71"/>
    <w:rsid w:val="00402C23"/>
    <w:rsid w:val="004032C4"/>
    <w:rsid w:val="004032D0"/>
    <w:rsid w:val="00403441"/>
    <w:rsid w:val="004037BB"/>
    <w:rsid w:val="00403DAD"/>
    <w:rsid w:val="00403E8B"/>
    <w:rsid w:val="004041DC"/>
    <w:rsid w:val="00404B0B"/>
    <w:rsid w:val="0040524B"/>
    <w:rsid w:val="00406553"/>
    <w:rsid w:val="00406C06"/>
    <w:rsid w:val="00406FA8"/>
    <w:rsid w:val="00407500"/>
    <w:rsid w:val="00407B14"/>
    <w:rsid w:val="00410247"/>
    <w:rsid w:val="004106FB"/>
    <w:rsid w:val="00410A76"/>
    <w:rsid w:val="00410DB5"/>
    <w:rsid w:val="00411650"/>
    <w:rsid w:val="00411892"/>
    <w:rsid w:val="004118CD"/>
    <w:rsid w:val="004119D7"/>
    <w:rsid w:val="00411A05"/>
    <w:rsid w:val="00412142"/>
    <w:rsid w:val="004127F1"/>
    <w:rsid w:val="00412940"/>
    <w:rsid w:val="00412A87"/>
    <w:rsid w:val="00412B28"/>
    <w:rsid w:val="00412E70"/>
    <w:rsid w:val="00412E72"/>
    <w:rsid w:val="00413224"/>
    <w:rsid w:val="004132D9"/>
    <w:rsid w:val="004135AC"/>
    <w:rsid w:val="00413B4C"/>
    <w:rsid w:val="00414318"/>
    <w:rsid w:val="0041443F"/>
    <w:rsid w:val="0041473F"/>
    <w:rsid w:val="00415504"/>
    <w:rsid w:val="004155D5"/>
    <w:rsid w:val="004157DC"/>
    <w:rsid w:val="00415BD3"/>
    <w:rsid w:val="00415DAB"/>
    <w:rsid w:val="004160E4"/>
    <w:rsid w:val="004167BE"/>
    <w:rsid w:val="004169F4"/>
    <w:rsid w:val="00416B3E"/>
    <w:rsid w:val="00416C76"/>
    <w:rsid w:val="00417226"/>
    <w:rsid w:val="00417BA0"/>
    <w:rsid w:val="00417BAD"/>
    <w:rsid w:val="004205D8"/>
    <w:rsid w:val="0042096F"/>
    <w:rsid w:val="00420987"/>
    <w:rsid w:val="00420DEE"/>
    <w:rsid w:val="00420EFB"/>
    <w:rsid w:val="00421234"/>
    <w:rsid w:val="00421949"/>
    <w:rsid w:val="00421A1E"/>
    <w:rsid w:val="00421C03"/>
    <w:rsid w:val="004223C6"/>
    <w:rsid w:val="004226EA"/>
    <w:rsid w:val="00422C99"/>
    <w:rsid w:val="00422DCA"/>
    <w:rsid w:val="0042313E"/>
    <w:rsid w:val="004239A8"/>
    <w:rsid w:val="0042415B"/>
    <w:rsid w:val="0042416B"/>
    <w:rsid w:val="0042429E"/>
    <w:rsid w:val="00424B12"/>
    <w:rsid w:val="004251BC"/>
    <w:rsid w:val="004265AA"/>
    <w:rsid w:val="004265B0"/>
    <w:rsid w:val="004266DE"/>
    <w:rsid w:val="00426DAD"/>
    <w:rsid w:val="00426E4D"/>
    <w:rsid w:val="00427066"/>
    <w:rsid w:val="00427955"/>
    <w:rsid w:val="0043026A"/>
    <w:rsid w:val="004302D0"/>
    <w:rsid w:val="004305E5"/>
    <w:rsid w:val="0043093E"/>
    <w:rsid w:val="00430D57"/>
    <w:rsid w:val="00430E1C"/>
    <w:rsid w:val="00430F30"/>
    <w:rsid w:val="0043108E"/>
    <w:rsid w:val="004314EE"/>
    <w:rsid w:val="004320AE"/>
    <w:rsid w:val="00432484"/>
    <w:rsid w:val="0043278F"/>
    <w:rsid w:val="004327BB"/>
    <w:rsid w:val="00432866"/>
    <w:rsid w:val="004329AE"/>
    <w:rsid w:val="004329B5"/>
    <w:rsid w:val="004329F2"/>
    <w:rsid w:val="00432CA7"/>
    <w:rsid w:val="004333EF"/>
    <w:rsid w:val="0043357D"/>
    <w:rsid w:val="00434A2F"/>
    <w:rsid w:val="00435418"/>
    <w:rsid w:val="00435736"/>
    <w:rsid w:val="004364C5"/>
    <w:rsid w:val="00436CDC"/>
    <w:rsid w:val="00436E43"/>
    <w:rsid w:val="0043742B"/>
    <w:rsid w:val="004377A1"/>
    <w:rsid w:val="00437C1C"/>
    <w:rsid w:val="00437DC2"/>
    <w:rsid w:val="00440173"/>
    <w:rsid w:val="0044047B"/>
    <w:rsid w:val="004404D1"/>
    <w:rsid w:val="004405A9"/>
    <w:rsid w:val="004408FE"/>
    <w:rsid w:val="00440BCB"/>
    <w:rsid w:val="00440E28"/>
    <w:rsid w:val="00441539"/>
    <w:rsid w:val="004418E1"/>
    <w:rsid w:val="0044201E"/>
    <w:rsid w:val="00442282"/>
    <w:rsid w:val="004423B3"/>
    <w:rsid w:val="00443249"/>
    <w:rsid w:val="00443251"/>
    <w:rsid w:val="00443437"/>
    <w:rsid w:val="00443495"/>
    <w:rsid w:val="00444D6E"/>
    <w:rsid w:val="004454CA"/>
    <w:rsid w:val="0044560B"/>
    <w:rsid w:val="00445C58"/>
    <w:rsid w:val="004460D9"/>
    <w:rsid w:val="004463ED"/>
    <w:rsid w:val="00446F75"/>
    <w:rsid w:val="0044734D"/>
    <w:rsid w:val="00447625"/>
    <w:rsid w:val="004476CC"/>
    <w:rsid w:val="0044770B"/>
    <w:rsid w:val="00447AB8"/>
    <w:rsid w:val="00447D6E"/>
    <w:rsid w:val="00450070"/>
    <w:rsid w:val="00450097"/>
    <w:rsid w:val="004501A6"/>
    <w:rsid w:val="004505A4"/>
    <w:rsid w:val="0045081F"/>
    <w:rsid w:val="004511D8"/>
    <w:rsid w:val="00451347"/>
    <w:rsid w:val="00451351"/>
    <w:rsid w:val="004514DA"/>
    <w:rsid w:val="004518DD"/>
    <w:rsid w:val="004522DE"/>
    <w:rsid w:val="00452566"/>
    <w:rsid w:val="00452F78"/>
    <w:rsid w:val="0045316E"/>
    <w:rsid w:val="00453533"/>
    <w:rsid w:val="0045378A"/>
    <w:rsid w:val="00453847"/>
    <w:rsid w:val="0045388B"/>
    <w:rsid w:val="00453FE1"/>
    <w:rsid w:val="0045408C"/>
    <w:rsid w:val="0045474B"/>
    <w:rsid w:val="004548D1"/>
    <w:rsid w:val="00454D37"/>
    <w:rsid w:val="004552E3"/>
    <w:rsid w:val="0045616C"/>
    <w:rsid w:val="00456424"/>
    <w:rsid w:val="0045688D"/>
    <w:rsid w:val="00456899"/>
    <w:rsid w:val="00456ADA"/>
    <w:rsid w:val="00456D43"/>
    <w:rsid w:val="004573D4"/>
    <w:rsid w:val="004578FE"/>
    <w:rsid w:val="00457C8E"/>
    <w:rsid w:val="00457F04"/>
    <w:rsid w:val="004608A8"/>
    <w:rsid w:val="00460B80"/>
    <w:rsid w:val="00461054"/>
    <w:rsid w:val="004612D5"/>
    <w:rsid w:val="004616CF"/>
    <w:rsid w:val="00461F07"/>
    <w:rsid w:val="00462BC9"/>
    <w:rsid w:val="00462C30"/>
    <w:rsid w:val="00462DC3"/>
    <w:rsid w:val="004631F3"/>
    <w:rsid w:val="00463513"/>
    <w:rsid w:val="0046367B"/>
    <w:rsid w:val="00463A4A"/>
    <w:rsid w:val="00463AD0"/>
    <w:rsid w:val="00463B82"/>
    <w:rsid w:val="00463BE2"/>
    <w:rsid w:val="00463FF2"/>
    <w:rsid w:val="00464181"/>
    <w:rsid w:val="004643A7"/>
    <w:rsid w:val="00464706"/>
    <w:rsid w:val="004649BE"/>
    <w:rsid w:val="004649E0"/>
    <w:rsid w:val="00464B4A"/>
    <w:rsid w:val="00465086"/>
    <w:rsid w:val="0046571D"/>
    <w:rsid w:val="00465B51"/>
    <w:rsid w:val="00465E36"/>
    <w:rsid w:val="0046618F"/>
    <w:rsid w:val="00466DFE"/>
    <w:rsid w:val="00467130"/>
    <w:rsid w:val="0046726E"/>
    <w:rsid w:val="004674C0"/>
    <w:rsid w:val="0046760D"/>
    <w:rsid w:val="004703D2"/>
    <w:rsid w:val="0047046D"/>
    <w:rsid w:val="00470499"/>
    <w:rsid w:val="004704C7"/>
    <w:rsid w:val="004710C2"/>
    <w:rsid w:val="00471835"/>
    <w:rsid w:val="0047189A"/>
    <w:rsid w:val="004721C1"/>
    <w:rsid w:val="004724D2"/>
    <w:rsid w:val="00472980"/>
    <w:rsid w:val="00472DBD"/>
    <w:rsid w:val="00472E20"/>
    <w:rsid w:val="0047300E"/>
    <w:rsid w:val="00473147"/>
    <w:rsid w:val="004732DA"/>
    <w:rsid w:val="00473772"/>
    <w:rsid w:val="004738E5"/>
    <w:rsid w:val="00473CF3"/>
    <w:rsid w:val="00474342"/>
    <w:rsid w:val="004743D9"/>
    <w:rsid w:val="004744CF"/>
    <w:rsid w:val="0047460A"/>
    <w:rsid w:val="00474730"/>
    <w:rsid w:val="00474CEA"/>
    <w:rsid w:val="00475019"/>
    <w:rsid w:val="00475306"/>
    <w:rsid w:val="0047550C"/>
    <w:rsid w:val="00475FD5"/>
    <w:rsid w:val="00476671"/>
    <w:rsid w:val="004766F9"/>
    <w:rsid w:val="00476A0B"/>
    <w:rsid w:val="00476EE0"/>
    <w:rsid w:val="004770BD"/>
    <w:rsid w:val="00477449"/>
    <w:rsid w:val="0047753B"/>
    <w:rsid w:val="00477B51"/>
    <w:rsid w:val="00477B7F"/>
    <w:rsid w:val="00477CC7"/>
    <w:rsid w:val="00480204"/>
    <w:rsid w:val="004806DE"/>
    <w:rsid w:val="00480BD7"/>
    <w:rsid w:val="0048177A"/>
    <w:rsid w:val="00481996"/>
    <w:rsid w:val="00481A6B"/>
    <w:rsid w:val="00481AA5"/>
    <w:rsid w:val="00481ADB"/>
    <w:rsid w:val="0048205D"/>
    <w:rsid w:val="00482238"/>
    <w:rsid w:val="00482423"/>
    <w:rsid w:val="00482B2C"/>
    <w:rsid w:val="004832BA"/>
    <w:rsid w:val="00483A4A"/>
    <w:rsid w:val="00483FFE"/>
    <w:rsid w:val="00484072"/>
    <w:rsid w:val="004845A2"/>
    <w:rsid w:val="00484734"/>
    <w:rsid w:val="00484920"/>
    <w:rsid w:val="00484948"/>
    <w:rsid w:val="00484A8C"/>
    <w:rsid w:val="004851C1"/>
    <w:rsid w:val="00485223"/>
    <w:rsid w:val="00485690"/>
    <w:rsid w:val="00485F92"/>
    <w:rsid w:val="004866A3"/>
    <w:rsid w:val="0048671F"/>
    <w:rsid w:val="00486BD8"/>
    <w:rsid w:val="00486E21"/>
    <w:rsid w:val="004870D4"/>
    <w:rsid w:val="0048730E"/>
    <w:rsid w:val="004873CD"/>
    <w:rsid w:val="0048751C"/>
    <w:rsid w:val="00487EF7"/>
    <w:rsid w:val="00490008"/>
    <w:rsid w:val="00490223"/>
    <w:rsid w:val="00490B82"/>
    <w:rsid w:val="00490F96"/>
    <w:rsid w:val="0049139A"/>
    <w:rsid w:val="004919D3"/>
    <w:rsid w:val="00491FDB"/>
    <w:rsid w:val="00491FF0"/>
    <w:rsid w:val="00492154"/>
    <w:rsid w:val="00492CE6"/>
    <w:rsid w:val="004936D9"/>
    <w:rsid w:val="00493A52"/>
    <w:rsid w:val="00493E34"/>
    <w:rsid w:val="00494300"/>
    <w:rsid w:val="004943A0"/>
    <w:rsid w:val="00494D93"/>
    <w:rsid w:val="00494EC3"/>
    <w:rsid w:val="0049508D"/>
    <w:rsid w:val="0049510B"/>
    <w:rsid w:val="004956A8"/>
    <w:rsid w:val="004956B3"/>
    <w:rsid w:val="0049596C"/>
    <w:rsid w:val="00495C15"/>
    <w:rsid w:val="00495FC7"/>
    <w:rsid w:val="0049633F"/>
    <w:rsid w:val="00496482"/>
    <w:rsid w:val="004971F7"/>
    <w:rsid w:val="00497674"/>
    <w:rsid w:val="004977BD"/>
    <w:rsid w:val="00497CBF"/>
    <w:rsid w:val="004A0556"/>
    <w:rsid w:val="004A11ED"/>
    <w:rsid w:val="004A1457"/>
    <w:rsid w:val="004A1562"/>
    <w:rsid w:val="004A1766"/>
    <w:rsid w:val="004A262D"/>
    <w:rsid w:val="004A2A47"/>
    <w:rsid w:val="004A3970"/>
    <w:rsid w:val="004A3A35"/>
    <w:rsid w:val="004A3A55"/>
    <w:rsid w:val="004A3AA8"/>
    <w:rsid w:val="004A3ACA"/>
    <w:rsid w:val="004A3CFB"/>
    <w:rsid w:val="004A4C4B"/>
    <w:rsid w:val="004A4CAB"/>
    <w:rsid w:val="004A4E46"/>
    <w:rsid w:val="004A4FA9"/>
    <w:rsid w:val="004A555B"/>
    <w:rsid w:val="004A597C"/>
    <w:rsid w:val="004A5BCF"/>
    <w:rsid w:val="004A5ED8"/>
    <w:rsid w:val="004A636C"/>
    <w:rsid w:val="004A63A7"/>
    <w:rsid w:val="004A64A9"/>
    <w:rsid w:val="004A66E5"/>
    <w:rsid w:val="004A6980"/>
    <w:rsid w:val="004A70A0"/>
    <w:rsid w:val="004A73BC"/>
    <w:rsid w:val="004A7416"/>
    <w:rsid w:val="004A7583"/>
    <w:rsid w:val="004A75C9"/>
    <w:rsid w:val="004A7DED"/>
    <w:rsid w:val="004A7F35"/>
    <w:rsid w:val="004B00B0"/>
    <w:rsid w:val="004B021A"/>
    <w:rsid w:val="004B023B"/>
    <w:rsid w:val="004B04E1"/>
    <w:rsid w:val="004B0E42"/>
    <w:rsid w:val="004B0ED6"/>
    <w:rsid w:val="004B10C9"/>
    <w:rsid w:val="004B1143"/>
    <w:rsid w:val="004B1D43"/>
    <w:rsid w:val="004B208C"/>
    <w:rsid w:val="004B27C5"/>
    <w:rsid w:val="004B2AD1"/>
    <w:rsid w:val="004B2C2B"/>
    <w:rsid w:val="004B2C9D"/>
    <w:rsid w:val="004B3AFA"/>
    <w:rsid w:val="004B3E93"/>
    <w:rsid w:val="004B43DA"/>
    <w:rsid w:val="004B486D"/>
    <w:rsid w:val="004B4D67"/>
    <w:rsid w:val="004B58B6"/>
    <w:rsid w:val="004B5DBF"/>
    <w:rsid w:val="004B5F93"/>
    <w:rsid w:val="004B67DF"/>
    <w:rsid w:val="004B69AD"/>
    <w:rsid w:val="004B6A6F"/>
    <w:rsid w:val="004B6D9B"/>
    <w:rsid w:val="004B71B0"/>
    <w:rsid w:val="004B739F"/>
    <w:rsid w:val="004B777B"/>
    <w:rsid w:val="004C0240"/>
    <w:rsid w:val="004C0273"/>
    <w:rsid w:val="004C02B8"/>
    <w:rsid w:val="004C0794"/>
    <w:rsid w:val="004C09A4"/>
    <w:rsid w:val="004C1757"/>
    <w:rsid w:val="004C1982"/>
    <w:rsid w:val="004C1E59"/>
    <w:rsid w:val="004C1F6C"/>
    <w:rsid w:val="004C201B"/>
    <w:rsid w:val="004C266F"/>
    <w:rsid w:val="004C281B"/>
    <w:rsid w:val="004C28DE"/>
    <w:rsid w:val="004C2A7E"/>
    <w:rsid w:val="004C2B1E"/>
    <w:rsid w:val="004C2D23"/>
    <w:rsid w:val="004C3678"/>
    <w:rsid w:val="004C3891"/>
    <w:rsid w:val="004C3949"/>
    <w:rsid w:val="004C3AD9"/>
    <w:rsid w:val="004C4119"/>
    <w:rsid w:val="004C51DC"/>
    <w:rsid w:val="004C54AC"/>
    <w:rsid w:val="004C55BF"/>
    <w:rsid w:val="004C581F"/>
    <w:rsid w:val="004C5DEE"/>
    <w:rsid w:val="004C5FD0"/>
    <w:rsid w:val="004C60F0"/>
    <w:rsid w:val="004C64D5"/>
    <w:rsid w:val="004C65A9"/>
    <w:rsid w:val="004C7089"/>
    <w:rsid w:val="004C74A9"/>
    <w:rsid w:val="004C766A"/>
    <w:rsid w:val="004D0228"/>
    <w:rsid w:val="004D12AF"/>
    <w:rsid w:val="004D196C"/>
    <w:rsid w:val="004D1AB1"/>
    <w:rsid w:val="004D2193"/>
    <w:rsid w:val="004D256F"/>
    <w:rsid w:val="004D2C7F"/>
    <w:rsid w:val="004D2CC4"/>
    <w:rsid w:val="004D2EC2"/>
    <w:rsid w:val="004D2F6B"/>
    <w:rsid w:val="004D3A4B"/>
    <w:rsid w:val="004D3AB4"/>
    <w:rsid w:val="004D3EDA"/>
    <w:rsid w:val="004D3FA9"/>
    <w:rsid w:val="004D5014"/>
    <w:rsid w:val="004D5597"/>
    <w:rsid w:val="004D594C"/>
    <w:rsid w:val="004D5BA6"/>
    <w:rsid w:val="004D5E65"/>
    <w:rsid w:val="004D6908"/>
    <w:rsid w:val="004D6B65"/>
    <w:rsid w:val="004D6B73"/>
    <w:rsid w:val="004D6F46"/>
    <w:rsid w:val="004D7026"/>
    <w:rsid w:val="004D75F6"/>
    <w:rsid w:val="004E02B9"/>
    <w:rsid w:val="004E0331"/>
    <w:rsid w:val="004E097D"/>
    <w:rsid w:val="004E0A06"/>
    <w:rsid w:val="004E0D96"/>
    <w:rsid w:val="004E12CA"/>
    <w:rsid w:val="004E35B9"/>
    <w:rsid w:val="004E3D02"/>
    <w:rsid w:val="004E3D70"/>
    <w:rsid w:val="004E3DF4"/>
    <w:rsid w:val="004E4451"/>
    <w:rsid w:val="004E4984"/>
    <w:rsid w:val="004E4DE2"/>
    <w:rsid w:val="004E5386"/>
    <w:rsid w:val="004E5A8F"/>
    <w:rsid w:val="004E5DF7"/>
    <w:rsid w:val="004E5EC8"/>
    <w:rsid w:val="004E6097"/>
    <w:rsid w:val="004E65EA"/>
    <w:rsid w:val="004E692F"/>
    <w:rsid w:val="004E6CF7"/>
    <w:rsid w:val="004E7114"/>
    <w:rsid w:val="004E7245"/>
    <w:rsid w:val="004E7C28"/>
    <w:rsid w:val="004E7C89"/>
    <w:rsid w:val="004E7D7E"/>
    <w:rsid w:val="004F068F"/>
    <w:rsid w:val="004F0734"/>
    <w:rsid w:val="004F0C06"/>
    <w:rsid w:val="004F0D61"/>
    <w:rsid w:val="004F0FF9"/>
    <w:rsid w:val="004F1347"/>
    <w:rsid w:val="004F181B"/>
    <w:rsid w:val="004F1AA1"/>
    <w:rsid w:val="004F1FC4"/>
    <w:rsid w:val="004F1FEF"/>
    <w:rsid w:val="004F2102"/>
    <w:rsid w:val="004F2317"/>
    <w:rsid w:val="004F2D76"/>
    <w:rsid w:val="004F2E83"/>
    <w:rsid w:val="004F2FC8"/>
    <w:rsid w:val="004F3744"/>
    <w:rsid w:val="004F38BA"/>
    <w:rsid w:val="004F3C82"/>
    <w:rsid w:val="004F456D"/>
    <w:rsid w:val="004F4696"/>
    <w:rsid w:val="004F51E2"/>
    <w:rsid w:val="004F52A5"/>
    <w:rsid w:val="004F5508"/>
    <w:rsid w:val="004F5810"/>
    <w:rsid w:val="004F5EA4"/>
    <w:rsid w:val="004F5F02"/>
    <w:rsid w:val="004F6285"/>
    <w:rsid w:val="004F697C"/>
    <w:rsid w:val="004F7BB0"/>
    <w:rsid w:val="004F7D5C"/>
    <w:rsid w:val="005000AB"/>
    <w:rsid w:val="00500377"/>
    <w:rsid w:val="00500591"/>
    <w:rsid w:val="00500D5B"/>
    <w:rsid w:val="00500D79"/>
    <w:rsid w:val="00500DAC"/>
    <w:rsid w:val="0050121B"/>
    <w:rsid w:val="0050144E"/>
    <w:rsid w:val="00501746"/>
    <w:rsid w:val="005018BE"/>
    <w:rsid w:val="00501DF3"/>
    <w:rsid w:val="005020AA"/>
    <w:rsid w:val="005025B6"/>
    <w:rsid w:val="00502BAC"/>
    <w:rsid w:val="00502C03"/>
    <w:rsid w:val="00503008"/>
    <w:rsid w:val="00503082"/>
    <w:rsid w:val="00503107"/>
    <w:rsid w:val="005045FB"/>
    <w:rsid w:val="00504805"/>
    <w:rsid w:val="00504C18"/>
    <w:rsid w:val="00504F55"/>
    <w:rsid w:val="00505022"/>
    <w:rsid w:val="005051C1"/>
    <w:rsid w:val="005052A9"/>
    <w:rsid w:val="005052F9"/>
    <w:rsid w:val="005055B4"/>
    <w:rsid w:val="0050615C"/>
    <w:rsid w:val="00506341"/>
    <w:rsid w:val="005063E2"/>
    <w:rsid w:val="0050640B"/>
    <w:rsid w:val="00506600"/>
    <w:rsid w:val="0050665A"/>
    <w:rsid w:val="00506813"/>
    <w:rsid w:val="00506845"/>
    <w:rsid w:val="005069B9"/>
    <w:rsid w:val="00506A49"/>
    <w:rsid w:val="00506BBC"/>
    <w:rsid w:val="005073E4"/>
    <w:rsid w:val="005074A4"/>
    <w:rsid w:val="00507709"/>
    <w:rsid w:val="00507CA3"/>
    <w:rsid w:val="00507DF5"/>
    <w:rsid w:val="00510064"/>
    <w:rsid w:val="00510DE0"/>
    <w:rsid w:val="005110E7"/>
    <w:rsid w:val="0051174A"/>
    <w:rsid w:val="00511DFF"/>
    <w:rsid w:val="0051240A"/>
    <w:rsid w:val="00512ECD"/>
    <w:rsid w:val="005131C5"/>
    <w:rsid w:val="00513225"/>
    <w:rsid w:val="005132D9"/>
    <w:rsid w:val="005134BE"/>
    <w:rsid w:val="00513573"/>
    <w:rsid w:val="005137C9"/>
    <w:rsid w:val="00513BA2"/>
    <w:rsid w:val="00513C30"/>
    <w:rsid w:val="00513FED"/>
    <w:rsid w:val="005140DC"/>
    <w:rsid w:val="00514333"/>
    <w:rsid w:val="00514407"/>
    <w:rsid w:val="00514C43"/>
    <w:rsid w:val="0051504B"/>
    <w:rsid w:val="005153BD"/>
    <w:rsid w:val="00515720"/>
    <w:rsid w:val="005157F8"/>
    <w:rsid w:val="0051598B"/>
    <w:rsid w:val="00515D09"/>
    <w:rsid w:val="00515F96"/>
    <w:rsid w:val="00516652"/>
    <w:rsid w:val="00516684"/>
    <w:rsid w:val="00516C65"/>
    <w:rsid w:val="005177D5"/>
    <w:rsid w:val="00517A7C"/>
    <w:rsid w:val="005201B0"/>
    <w:rsid w:val="00520384"/>
    <w:rsid w:val="0052074A"/>
    <w:rsid w:val="00520783"/>
    <w:rsid w:val="00520FCE"/>
    <w:rsid w:val="00521AD1"/>
    <w:rsid w:val="00521DE1"/>
    <w:rsid w:val="00522119"/>
    <w:rsid w:val="0052234F"/>
    <w:rsid w:val="005224E1"/>
    <w:rsid w:val="0052283C"/>
    <w:rsid w:val="00522E42"/>
    <w:rsid w:val="0052303B"/>
    <w:rsid w:val="00523B44"/>
    <w:rsid w:val="00524044"/>
    <w:rsid w:val="0052448F"/>
    <w:rsid w:val="0052460F"/>
    <w:rsid w:val="00524E83"/>
    <w:rsid w:val="00524FA0"/>
    <w:rsid w:val="005253A4"/>
    <w:rsid w:val="00525746"/>
    <w:rsid w:val="0052594E"/>
    <w:rsid w:val="00525F0D"/>
    <w:rsid w:val="005261B0"/>
    <w:rsid w:val="0052644E"/>
    <w:rsid w:val="00526BA7"/>
    <w:rsid w:val="00526EF9"/>
    <w:rsid w:val="005272F3"/>
    <w:rsid w:val="00527372"/>
    <w:rsid w:val="00527674"/>
    <w:rsid w:val="00527DA9"/>
    <w:rsid w:val="00530291"/>
    <w:rsid w:val="005304DA"/>
    <w:rsid w:val="00530B01"/>
    <w:rsid w:val="00530DAD"/>
    <w:rsid w:val="00530F08"/>
    <w:rsid w:val="00531170"/>
    <w:rsid w:val="005319F8"/>
    <w:rsid w:val="0053244E"/>
    <w:rsid w:val="0053249F"/>
    <w:rsid w:val="005328C0"/>
    <w:rsid w:val="00532989"/>
    <w:rsid w:val="00532CC4"/>
    <w:rsid w:val="00532D9A"/>
    <w:rsid w:val="00533170"/>
    <w:rsid w:val="00533DB3"/>
    <w:rsid w:val="00534357"/>
    <w:rsid w:val="00534690"/>
    <w:rsid w:val="00534769"/>
    <w:rsid w:val="005347FD"/>
    <w:rsid w:val="00535480"/>
    <w:rsid w:val="00535808"/>
    <w:rsid w:val="00535A05"/>
    <w:rsid w:val="005360CA"/>
    <w:rsid w:val="00536405"/>
    <w:rsid w:val="005365B0"/>
    <w:rsid w:val="00536C9D"/>
    <w:rsid w:val="005370AC"/>
    <w:rsid w:val="0054006B"/>
    <w:rsid w:val="005404B2"/>
    <w:rsid w:val="00540715"/>
    <w:rsid w:val="00540B0B"/>
    <w:rsid w:val="005411E2"/>
    <w:rsid w:val="005413CB"/>
    <w:rsid w:val="00541EC4"/>
    <w:rsid w:val="00542791"/>
    <w:rsid w:val="00542A3C"/>
    <w:rsid w:val="00542F26"/>
    <w:rsid w:val="005430F3"/>
    <w:rsid w:val="005433DC"/>
    <w:rsid w:val="00543483"/>
    <w:rsid w:val="00543938"/>
    <w:rsid w:val="005439B2"/>
    <w:rsid w:val="00543AF0"/>
    <w:rsid w:val="00543CE4"/>
    <w:rsid w:val="00543E9B"/>
    <w:rsid w:val="005446A9"/>
    <w:rsid w:val="0054508C"/>
    <w:rsid w:val="00545BDD"/>
    <w:rsid w:val="00545C71"/>
    <w:rsid w:val="00545DBA"/>
    <w:rsid w:val="005462D1"/>
    <w:rsid w:val="00546860"/>
    <w:rsid w:val="00547CD9"/>
    <w:rsid w:val="00547E87"/>
    <w:rsid w:val="005508BA"/>
    <w:rsid w:val="00550B5A"/>
    <w:rsid w:val="00551274"/>
    <w:rsid w:val="005515F1"/>
    <w:rsid w:val="005515F3"/>
    <w:rsid w:val="00551738"/>
    <w:rsid w:val="005518F1"/>
    <w:rsid w:val="00552144"/>
    <w:rsid w:val="0055233C"/>
    <w:rsid w:val="0055371D"/>
    <w:rsid w:val="005538B9"/>
    <w:rsid w:val="0055390F"/>
    <w:rsid w:val="00553D12"/>
    <w:rsid w:val="0055417A"/>
    <w:rsid w:val="0055424F"/>
    <w:rsid w:val="00554780"/>
    <w:rsid w:val="005547BB"/>
    <w:rsid w:val="0055520D"/>
    <w:rsid w:val="005552EB"/>
    <w:rsid w:val="005554B1"/>
    <w:rsid w:val="0055552D"/>
    <w:rsid w:val="00555B76"/>
    <w:rsid w:val="00555BE9"/>
    <w:rsid w:val="005562D9"/>
    <w:rsid w:val="005563E7"/>
    <w:rsid w:val="00556A9E"/>
    <w:rsid w:val="00556F59"/>
    <w:rsid w:val="00556F8E"/>
    <w:rsid w:val="0055740C"/>
    <w:rsid w:val="005578A3"/>
    <w:rsid w:val="00557EE0"/>
    <w:rsid w:val="00560420"/>
    <w:rsid w:val="00560DF9"/>
    <w:rsid w:val="00560F3B"/>
    <w:rsid w:val="005613AA"/>
    <w:rsid w:val="005615B6"/>
    <w:rsid w:val="0056189E"/>
    <w:rsid w:val="005619CE"/>
    <w:rsid w:val="00561D57"/>
    <w:rsid w:val="00561DB1"/>
    <w:rsid w:val="00561E3B"/>
    <w:rsid w:val="00562348"/>
    <w:rsid w:val="005629C7"/>
    <w:rsid w:val="00562A4E"/>
    <w:rsid w:val="00562DAA"/>
    <w:rsid w:val="00562E87"/>
    <w:rsid w:val="00563050"/>
    <w:rsid w:val="005631B5"/>
    <w:rsid w:val="0056321B"/>
    <w:rsid w:val="00563B7A"/>
    <w:rsid w:val="00563EC6"/>
    <w:rsid w:val="00564017"/>
    <w:rsid w:val="0056458A"/>
    <w:rsid w:val="005648D4"/>
    <w:rsid w:val="00564923"/>
    <w:rsid w:val="00564BB3"/>
    <w:rsid w:val="00564D43"/>
    <w:rsid w:val="005651FC"/>
    <w:rsid w:val="00565BD0"/>
    <w:rsid w:val="00565D54"/>
    <w:rsid w:val="00565E9E"/>
    <w:rsid w:val="005664BC"/>
    <w:rsid w:val="005666EA"/>
    <w:rsid w:val="005668C3"/>
    <w:rsid w:val="00566C4B"/>
    <w:rsid w:val="005670C4"/>
    <w:rsid w:val="00567463"/>
    <w:rsid w:val="00567776"/>
    <w:rsid w:val="005679BC"/>
    <w:rsid w:val="00567B64"/>
    <w:rsid w:val="00567DF8"/>
    <w:rsid w:val="005701C1"/>
    <w:rsid w:val="005703E4"/>
    <w:rsid w:val="00570583"/>
    <w:rsid w:val="00570585"/>
    <w:rsid w:val="00570E6F"/>
    <w:rsid w:val="005713E8"/>
    <w:rsid w:val="00571403"/>
    <w:rsid w:val="0057150F"/>
    <w:rsid w:val="00571C70"/>
    <w:rsid w:val="00571FDB"/>
    <w:rsid w:val="005728AC"/>
    <w:rsid w:val="00572F4D"/>
    <w:rsid w:val="0057340C"/>
    <w:rsid w:val="00573938"/>
    <w:rsid w:val="005739A3"/>
    <w:rsid w:val="00573F0A"/>
    <w:rsid w:val="0057451E"/>
    <w:rsid w:val="0057478B"/>
    <w:rsid w:val="00574CAA"/>
    <w:rsid w:val="00575738"/>
    <w:rsid w:val="005757E1"/>
    <w:rsid w:val="00575CC5"/>
    <w:rsid w:val="005765A8"/>
    <w:rsid w:val="0057662F"/>
    <w:rsid w:val="00576CBE"/>
    <w:rsid w:val="00576DFC"/>
    <w:rsid w:val="00576F1B"/>
    <w:rsid w:val="00576FAB"/>
    <w:rsid w:val="00576FD9"/>
    <w:rsid w:val="00577651"/>
    <w:rsid w:val="005778CA"/>
    <w:rsid w:val="00577E42"/>
    <w:rsid w:val="00580222"/>
    <w:rsid w:val="00580328"/>
    <w:rsid w:val="00580B48"/>
    <w:rsid w:val="00580FAA"/>
    <w:rsid w:val="00581371"/>
    <w:rsid w:val="00581E2E"/>
    <w:rsid w:val="005826AA"/>
    <w:rsid w:val="0058295C"/>
    <w:rsid w:val="00582C54"/>
    <w:rsid w:val="00582FB2"/>
    <w:rsid w:val="0058335E"/>
    <w:rsid w:val="00583379"/>
    <w:rsid w:val="0058366D"/>
    <w:rsid w:val="005839AC"/>
    <w:rsid w:val="00583B6A"/>
    <w:rsid w:val="0058488A"/>
    <w:rsid w:val="0058511F"/>
    <w:rsid w:val="0058520B"/>
    <w:rsid w:val="005857BE"/>
    <w:rsid w:val="00585EAF"/>
    <w:rsid w:val="00586172"/>
    <w:rsid w:val="00586302"/>
    <w:rsid w:val="0058652E"/>
    <w:rsid w:val="00586605"/>
    <w:rsid w:val="00586C5C"/>
    <w:rsid w:val="005870FD"/>
    <w:rsid w:val="00587354"/>
    <w:rsid w:val="005878F0"/>
    <w:rsid w:val="00587AD5"/>
    <w:rsid w:val="00587E9D"/>
    <w:rsid w:val="00590077"/>
    <w:rsid w:val="005901B2"/>
    <w:rsid w:val="005901D4"/>
    <w:rsid w:val="005905EE"/>
    <w:rsid w:val="00590CFF"/>
    <w:rsid w:val="00590E95"/>
    <w:rsid w:val="00591070"/>
    <w:rsid w:val="00591091"/>
    <w:rsid w:val="005910FF"/>
    <w:rsid w:val="00591A52"/>
    <w:rsid w:val="005925C8"/>
    <w:rsid w:val="005928D9"/>
    <w:rsid w:val="0059318A"/>
    <w:rsid w:val="00593419"/>
    <w:rsid w:val="0059389A"/>
    <w:rsid w:val="00593C92"/>
    <w:rsid w:val="00594037"/>
    <w:rsid w:val="005946E9"/>
    <w:rsid w:val="00594962"/>
    <w:rsid w:val="00595067"/>
    <w:rsid w:val="005950C1"/>
    <w:rsid w:val="005953D3"/>
    <w:rsid w:val="0059557C"/>
    <w:rsid w:val="005955F6"/>
    <w:rsid w:val="005956F8"/>
    <w:rsid w:val="00596076"/>
    <w:rsid w:val="00596D68"/>
    <w:rsid w:val="00596E00"/>
    <w:rsid w:val="00596FF3"/>
    <w:rsid w:val="00597050"/>
    <w:rsid w:val="0059709D"/>
    <w:rsid w:val="005975D9"/>
    <w:rsid w:val="00597B73"/>
    <w:rsid w:val="005A0055"/>
    <w:rsid w:val="005A05FF"/>
    <w:rsid w:val="005A06FA"/>
    <w:rsid w:val="005A0B5C"/>
    <w:rsid w:val="005A0BE5"/>
    <w:rsid w:val="005A12C4"/>
    <w:rsid w:val="005A15C0"/>
    <w:rsid w:val="005A19A4"/>
    <w:rsid w:val="005A1EFA"/>
    <w:rsid w:val="005A22DA"/>
    <w:rsid w:val="005A2411"/>
    <w:rsid w:val="005A2DD6"/>
    <w:rsid w:val="005A3554"/>
    <w:rsid w:val="005A366E"/>
    <w:rsid w:val="005A3E04"/>
    <w:rsid w:val="005A3E1A"/>
    <w:rsid w:val="005A54AF"/>
    <w:rsid w:val="005A561D"/>
    <w:rsid w:val="005A594B"/>
    <w:rsid w:val="005A67D8"/>
    <w:rsid w:val="005A6A3C"/>
    <w:rsid w:val="005A70FA"/>
    <w:rsid w:val="005A769C"/>
    <w:rsid w:val="005A789C"/>
    <w:rsid w:val="005B017F"/>
    <w:rsid w:val="005B09F3"/>
    <w:rsid w:val="005B0DDE"/>
    <w:rsid w:val="005B102C"/>
    <w:rsid w:val="005B127F"/>
    <w:rsid w:val="005B12F1"/>
    <w:rsid w:val="005B15CF"/>
    <w:rsid w:val="005B1AF9"/>
    <w:rsid w:val="005B1BCD"/>
    <w:rsid w:val="005B1D52"/>
    <w:rsid w:val="005B2153"/>
    <w:rsid w:val="005B235E"/>
    <w:rsid w:val="005B2530"/>
    <w:rsid w:val="005B2B66"/>
    <w:rsid w:val="005B30AF"/>
    <w:rsid w:val="005B3473"/>
    <w:rsid w:val="005B35B4"/>
    <w:rsid w:val="005B3717"/>
    <w:rsid w:val="005B3F4D"/>
    <w:rsid w:val="005B3FD9"/>
    <w:rsid w:val="005B404E"/>
    <w:rsid w:val="005B42A5"/>
    <w:rsid w:val="005B4335"/>
    <w:rsid w:val="005B439E"/>
    <w:rsid w:val="005B4BBA"/>
    <w:rsid w:val="005B4D72"/>
    <w:rsid w:val="005B4EA1"/>
    <w:rsid w:val="005B53F0"/>
    <w:rsid w:val="005B551C"/>
    <w:rsid w:val="005B5546"/>
    <w:rsid w:val="005B5B5E"/>
    <w:rsid w:val="005B670A"/>
    <w:rsid w:val="005B7098"/>
    <w:rsid w:val="005B778C"/>
    <w:rsid w:val="005B7E10"/>
    <w:rsid w:val="005B7EC7"/>
    <w:rsid w:val="005C0F6F"/>
    <w:rsid w:val="005C140E"/>
    <w:rsid w:val="005C17F8"/>
    <w:rsid w:val="005C1C15"/>
    <w:rsid w:val="005C1C71"/>
    <w:rsid w:val="005C1DEB"/>
    <w:rsid w:val="005C22DC"/>
    <w:rsid w:val="005C24F2"/>
    <w:rsid w:val="005C2500"/>
    <w:rsid w:val="005C273F"/>
    <w:rsid w:val="005C29A1"/>
    <w:rsid w:val="005C2A31"/>
    <w:rsid w:val="005C2D73"/>
    <w:rsid w:val="005C2EC2"/>
    <w:rsid w:val="005C3112"/>
    <w:rsid w:val="005C36E1"/>
    <w:rsid w:val="005C3AFC"/>
    <w:rsid w:val="005C3D39"/>
    <w:rsid w:val="005C46B9"/>
    <w:rsid w:val="005C4886"/>
    <w:rsid w:val="005C4984"/>
    <w:rsid w:val="005C4AA9"/>
    <w:rsid w:val="005C4AD1"/>
    <w:rsid w:val="005C5184"/>
    <w:rsid w:val="005C5298"/>
    <w:rsid w:val="005C53B1"/>
    <w:rsid w:val="005C54DD"/>
    <w:rsid w:val="005C551F"/>
    <w:rsid w:val="005C55FF"/>
    <w:rsid w:val="005C582B"/>
    <w:rsid w:val="005C5D4A"/>
    <w:rsid w:val="005C5F97"/>
    <w:rsid w:val="005C640A"/>
    <w:rsid w:val="005C6653"/>
    <w:rsid w:val="005C67B1"/>
    <w:rsid w:val="005C67B2"/>
    <w:rsid w:val="005C6C97"/>
    <w:rsid w:val="005C701E"/>
    <w:rsid w:val="005C7679"/>
    <w:rsid w:val="005C7687"/>
    <w:rsid w:val="005C791D"/>
    <w:rsid w:val="005D0927"/>
    <w:rsid w:val="005D0A64"/>
    <w:rsid w:val="005D0CB1"/>
    <w:rsid w:val="005D0ECF"/>
    <w:rsid w:val="005D0EDA"/>
    <w:rsid w:val="005D1340"/>
    <w:rsid w:val="005D1379"/>
    <w:rsid w:val="005D152D"/>
    <w:rsid w:val="005D1DCB"/>
    <w:rsid w:val="005D1E83"/>
    <w:rsid w:val="005D2061"/>
    <w:rsid w:val="005D28B5"/>
    <w:rsid w:val="005D2D03"/>
    <w:rsid w:val="005D2F59"/>
    <w:rsid w:val="005D36CC"/>
    <w:rsid w:val="005D3847"/>
    <w:rsid w:val="005D3E4A"/>
    <w:rsid w:val="005D4577"/>
    <w:rsid w:val="005D4696"/>
    <w:rsid w:val="005D4D8E"/>
    <w:rsid w:val="005D5208"/>
    <w:rsid w:val="005D599C"/>
    <w:rsid w:val="005D5CDC"/>
    <w:rsid w:val="005D5D4D"/>
    <w:rsid w:val="005D5DEA"/>
    <w:rsid w:val="005D5FCC"/>
    <w:rsid w:val="005D6A71"/>
    <w:rsid w:val="005D6B74"/>
    <w:rsid w:val="005D6C66"/>
    <w:rsid w:val="005D6DE5"/>
    <w:rsid w:val="005D704D"/>
    <w:rsid w:val="005D7616"/>
    <w:rsid w:val="005D7E58"/>
    <w:rsid w:val="005D7E62"/>
    <w:rsid w:val="005D7E8C"/>
    <w:rsid w:val="005E0115"/>
    <w:rsid w:val="005E0718"/>
    <w:rsid w:val="005E08BC"/>
    <w:rsid w:val="005E0943"/>
    <w:rsid w:val="005E0D49"/>
    <w:rsid w:val="005E0E4C"/>
    <w:rsid w:val="005E1446"/>
    <w:rsid w:val="005E148A"/>
    <w:rsid w:val="005E1681"/>
    <w:rsid w:val="005E1A71"/>
    <w:rsid w:val="005E21AE"/>
    <w:rsid w:val="005E2218"/>
    <w:rsid w:val="005E2468"/>
    <w:rsid w:val="005E2BC8"/>
    <w:rsid w:val="005E302B"/>
    <w:rsid w:val="005E3286"/>
    <w:rsid w:val="005E37EB"/>
    <w:rsid w:val="005E3ACD"/>
    <w:rsid w:val="005E3CF5"/>
    <w:rsid w:val="005E3EE2"/>
    <w:rsid w:val="005E4E2A"/>
    <w:rsid w:val="005E4F43"/>
    <w:rsid w:val="005E5130"/>
    <w:rsid w:val="005E5421"/>
    <w:rsid w:val="005E581C"/>
    <w:rsid w:val="005E66D1"/>
    <w:rsid w:val="005E6A91"/>
    <w:rsid w:val="005E6D73"/>
    <w:rsid w:val="005E6DF2"/>
    <w:rsid w:val="005E6FB9"/>
    <w:rsid w:val="005E7505"/>
    <w:rsid w:val="005E7DC4"/>
    <w:rsid w:val="005F08F6"/>
    <w:rsid w:val="005F1468"/>
    <w:rsid w:val="005F1483"/>
    <w:rsid w:val="005F1B3B"/>
    <w:rsid w:val="005F1FB9"/>
    <w:rsid w:val="005F2057"/>
    <w:rsid w:val="005F24CB"/>
    <w:rsid w:val="005F2B05"/>
    <w:rsid w:val="005F32E7"/>
    <w:rsid w:val="005F3BB2"/>
    <w:rsid w:val="005F3D40"/>
    <w:rsid w:val="005F406B"/>
    <w:rsid w:val="005F4B62"/>
    <w:rsid w:val="005F4B7D"/>
    <w:rsid w:val="005F500A"/>
    <w:rsid w:val="005F519C"/>
    <w:rsid w:val="005F5244"/>
    <w:rsid w:val="005F54AA"/>
    <w:rsid w:val="005F555B"/>
    <w:rsid w:val="005F5946"/>
    <w:rsid w:val="005F5E10"/>
    <w:rsid w:val="005F6215"/>
    <w:rsid w:val="005F692A"/>
    <w:rsid w:val="005F6CB0"/>
    <w:rsid w:val="005F740A"/>
    <w:rsid w:val="005F79A0"/>
    <w:rsid w:val="005F7A10"/>
    <w:rsid w:val="005F7C11"/>
    <w:rsid w:val="005F7E22"/>
    <w:rsid w:val="006004CC"/>
    <w:rsid w:val="0060119E"/>
    <w:rsid w:val="0060134E"/>
    <w:rsid w:val="00601648"/>
    <w:rsid w:val="00601A41"/>
    <w:rsid w:val="00601C66"/>
    <w:rsid w:val="00601CE3"/>
    <w:rsid w:val="006025E7"/>
    <w:rsid w:val="00602A89"/>
    <w:rsid w:val="00602CB4"/>
    <w:rsid w:val="00602F24"/>
    <w:rsid w:val="0060300B"/>
    <w:rsid w:val="00603320"/>
    <w:rsid w:val="00603F1D"/>
    <w:rsid w:val="00604964"/>
    <w:rsid w:val="00604EE9"/>
    <w:rsid w:val="006052A7"/>
    <w:rsid w:val="00605743"/>
    <w:rsid w:val="006057E6"/>
    <w:rsid w:val="00605833"/>
    <w:rsid w:val="00605878"/>
    <w:rsid w:val="00605C98"/>
    <w:rsid w:val="0060657E"/>
    <w:rsid w:val="006069EF"/>
    <w:rsid w:val="00606B1A"/>
    <w:rsid w:val="006071D5"/>
    <w:rsid w:val="0060731E"/>
    <w:rsid w:val="006076DA"/>
    <w:rsid w:val="006078F5"/>
    <w:rsid w:val="0061023F"/>
    <w:rsid w:val="006103F9"/>
    <w:rsid w:val="0061091C"/>
    <w:rsid w:val="00610F44"/>
    <w:rsid w:val="00611217"/>
    <w:rsid w:val="00611CAF"/>
    <w:rsid w:val="00612238"/>
    <w:rsid w:val="00612294"/>
    <w:rsid w:val="0061260A"/>
    <w:rsid w:val="00612620"/>
    <w:rsid w:val="006127DA"/>
    <w:rsid w:val="00612C01"/>
    <w:rsid w:val="00613177"/>
    <w:rsid w:val="006141C2"/>
    <w:rsid w:val="006146D9"/>
    <w:rsid w:val="00614834"/>
    <w:rsid w:val="006148D4"/>
    <w:rsid w:val="00614FE8"/>
    <w:rsid w:val="006164CA"/>
    <w:rsid w:val="0061749F"/>
    <w:rsid w:val="0061764C"/>
    <w:rsid w:val="00617871"/>
    <w:rsid w:val="00617D2F"/>
    <w:rsid w:val="0062006D"/>
    <w:rsid w:val="006205F2"/>
    <w:rsid w:val="00620697"/>
    <w:rsid w:val="00620709"/>
    <w:rsid w:val="00620712"/>
    <w:rsid w:val="00620E7A"/>
    <w:rsid w:val="006219A2"/>
    <w:rsid w:val="006219B4"/>
    <w:rsid w:val="00621AA6"/>
    <w:rsid w:val="00621B28"/>
    <w:rsid w:val="00621DF3"/>
    <w:rsid w:val="00621E05"/>
    <w:rsid w:val="00622369"/>
    <w:rsid w:val="00622796"/>
    <w:rsid w:val="006228CD"/>
    <w:rsid w:val="006234E6"/>
    <w:rsid w:val="006236F2"/>
    <w:rsid w:val="006237D1"/>
    <w:rsid w:val="006238BE"/>
    <w:rsid w:val="00623A65"/>
    <w:rsid w:val="00623EB5"/>
    <w:rsid w:val="00624322"/>
    <w:rsid w:val="00624370"/>
    <w:rsid w:val="006248EE"/>
    <w:rsid w:val="00624A6A"/>
    <w:rsid w:val="00624A73"/>
    <w:rsid w:val="00624E75"/>
    <w:rsid w:val="00624F6F"/>
    <w:rsid w:val="00624FB7"/>
    <w:rsid w:val="00625053"/>
    <w:rsid w:val="00625077"/>
    <w:rsid w:val="00625286"/>
    <w:rsid w:val="00625CFC"/>
    <w:rsid w:val="00625F73"/>
    <w:rsid w:val="0062605A"/>
    <w:rsid w:val="00626723"/>
    <w:rsid w:val="006267A4"/>
    <w:rsid w:val="00626875"/>
    <w:rsid w:val="00626F22"/>
    <w:rsid w:val="00626F2B"/>
    <w:rsid w:val="006274BD"/>
    <w:rsid w:val="00627679"/>
    <w:rsid w:val="00627712"/>
    <w:rsid w:val="00627A11"/>
    <w:rsid w:val="00627A48"/>
    <w:rsid w:val="0063037B"/>
    <w:rsid w:val="00630DFE"/>
    <w:rsid w:val="00631572"/>
    <w:rsid w:val="00631C45"/>
    <w:rsid w:val="00631CA3"/>
    <w:rsid w:val="00631E5F"/>
    <w:rsid w:val="00631FB9"/>
    <w:rsid w:val="00632085"/>
    <w:rsid w:val="00632797"/>
    <w:rsid w:val="00632E51"/>
    <w:rsid w:val="0063319A"/>
    <w:rsid w:val="00633809"/>
    <w:rsid w:val="006340E2"/>
    <w:rsid w:val="006342F8"/>
    <w:rsid w:val="00634616"/>
    <w:rsid w:val="006348D4"/>
    <w:rsid w:val="00634ADB"/>
    <w:rsid w:val="00634FC2"/>
    <w:rsid w:val="006350E3"/>
    <w:rsid w:val="006350E8"/>
    <w:rsid w:val="0063546B"/>
    <w:rsid w:val="0063586A"/>
    <w:rsid w:val="00635B23"/>
    <w:rsid w:val="00635DDF"/>
    <w:rsid w:val="006363EE"/>
    <w:rsid w:val="00636434"/>
    <w:rsid w:val="006364D2"/>
    <w:rsid w:val="006366AC"/>
    <w:rsid w:val="006366E8"/>
    <w:rsid w:val="00636CF6"/>
    <w:rsid w:val="00640304"/>
    <w:rsid w:val="006403B4"/>
    <w:rsid w:val="006404A2"/>
    <w:rsid w:val="00640774"/>
    <w:rsid w:val="00640AE4"/>
    <w:rsid w:val="00640DD2"/>
    <w:rsid w:val="00640E01"/>
    <w:rsid w:val="0064132F"/>
    <w:rsid w:val="00641D5E"/>
    <w:rsid w:val="00641DB1"/>
    <w:rsid w:val="0064219C"/>
    <w:rsid w:val="0064227F"/>
    <w:rsid w:val="006429EB"/>
    <w:rsid w:val="00642AF6"/>
    <w:rsid w:val="00642D16"/>
    <w:rsid w:val="0064346F"/>
    <w:rsid w:val="006434DE"/>
    <w:rsid w:val="00643557"/>
    <w:rsid w:val="00643756"/>
    <w:rsid w:val="0064389F"/>
    <w:rsid w:val="00643B9A"/>
    <w:rsid w:val="00643F67"/>
    <w:rsid w:val="00644971"/>
    <w:rsid w:val="00644AEA"/>
    <w:rsid w:val="00644DFE"/>
    <w:rsid w:val="00645310"/>
    <w:rsid w:val="00645954"/>
    <w:rsid w:val="00645C16"/>
    <w:rsid w:val="00646013"/>
    <w:rsid w:val="00646305"/>
    <w:rsid w:val="00646522"/>
    <w:rsid w:val="0064677B"/>
    <w:rsid w:val="00647211"/>
    <w:rsid w:val="006472BF"/>
    <w:rsid w:val="006474C2"/>
    <w:rsid w:val="006478BD"/>
    <w:rsid w:val="0065026D"/>
    <w:rsid w:val="0065029D"/>
    <w:rsid w:val="006508B6"/>
    <w:rsid w:val="00651ADA"/>
    <w:rsid w:val="006522D8"/>
    <w:rsid w:val="006523EF"/>
    <w:rsid w:val="006525EF"/>
    <w:rsid w:val="00652719"/>
    <w:rsid w:val="006527ED"/>
    <w:rsid w:val="00652AB1"/>
    <w:rsid w:val="00652B15"/>
    <w:rsid w:val="00652F42"/>
    <w:rsid w:val="0065344C"/>
    <w:rsid w:val="00653745"/>
    <w:rsid w:val="0065394B"/>
    <w:rsid w:val="00653C91"/>
    <w:rsid w:val="0065423F"/>
    <w:rsid w:val="0065430A"/>
    <w:rsid w:val="00654826"/>
    <w:rsid w:val="0065531F"/>
    <w:rsid w:val="00655908"/>
    <w:rsid w:val="00655A55"/>
    <w:rsid w:val="00655BB5"/>
    <w:rsid w:val="00656036"/>
    <w:rsid w:val="0065689E"/>
    <w:rsid w:val="00656CDC"/>
    <w:rsid w:val="00656CEE"/>
    <w:rsid w:val="00656D53"/>
    <w:rsid w:val="006574B4"/>
    <w:rsid w:val="006576A3"/>
    <w:rsid w:val="0065788C"/>
    <w:rsid w:val="00657C36"/>
    <w:rsid w:val="00657EAF"/>
    <w:rsid w:val="00657EB8"/>
    <w:rsid w:val="006602A0"/>
    <w:rsid w:val="00660A49"/>
    <w:rsid w:val="00661096"/>
    <w:rsid w:val="00661245"/>
    <w:rsid w:val="0066197E"/>
    <w:rsid w:val="006625EF"/>
    <w:rsid w:val="00662949"/>
    <w:rsid w:val="00662B26"/>
    <w:rsid w:val="00662E85"/>
    <w:rsid w:val="00662F13"/>
    <w:rsid w:val="00662F6F"/>
    <w:rsid w:val="006631E0"/>
    <w:rsid w:val="006635AE"/>
    <w:rsid w:val="006644E3"/>
    <w:rsid w:val="00664B04"/>
    <w:rsid w:val="00664CFF"/>
    <w:rsid w:val="00664F94"/>
    <w:rsid w:val="006650BF"/>
    <w:rsid w:val="006651AF"/>
    <w:rsid w:val="00665D59"/>
    <w:rsid w:val="00665E42"/>
    <w:rsid w:val="00666173"/>
    <w:rsid w:val="00666C38"/>
    <w:rsid w:val="006679CA"/>
    <w:rsid w:val="006703F4"/>
    <w:rsid w:val="006705CA"/>
    <w:rsid w:val="00670B9B"/>
    <w:rsid w:val="00670CBE"/>
    <w:rsid w:val="00670CEA"/>
    <w:rsid w:val="006713AD"/>
    <w:rsid w:val="006713D4"/>
    <w:rsid w:val="00671A88"/>
    <w:rsid w:val="00672648"/>
    <w:rsid w:val="006726AA"/>
    <w:rsid w:val="00672857"/>
    <w:rsid w:val="006728EF"/>
    <w:rsid w:val="0067293F"/>
    <w:rsid w:val="00672AD4"/>
    <w:rsid w:val="00672DF6"/>
    <w:rsid w:val="00672E2C"/>
    <w:rsid w:val="00672F5F"/>
    <w:rsid w:val="00672F75"/>
    <w:rsid w:val="006742AF"/>
    <w:rsid w:val="00674727"/>
    <w:rsid w:val="00674A3B"/>
    <w:rsid w:val="00674DBE"/>
    <w:rsid w:val="00675278"/>
    <w:rsid w:val="006753F6"/>
    <w:rsid w:val="006757C6"/>
    <w:rsid w:val="00675D00"/>
    <w:rsid w:val="00676B6E"/>
    <w:rsid w:val="006771AD"/>
    <w:rsid w:val="0067729A"/>
    <w:rsid w:val="006772F4"/>
    <w:rsid w:val="0067779B"/>
    <w:rsid w:val="0067788E"/>
    <w:rsid w:val="006778EB"/>
    <w:rsid w:val="00677907"/>
    <w:rsid w:val="00677B0B"/>
    <w:rsid w:val="00677B33"/>
    <w:rsid w:val="00680231"/>
    <w:rsid w:val="0068065A"/>
    <w:rsid w:val="00680682"/>
    <w:rsid w:val="006806CC"/>
    <w:rsid w:val="00680989"/>
    <w:rsid w:val="00680A77"/>
    <w:rsid w:val="00680AD2"/>
    <w:rsid w:val="00680F55"/>
    <w:rsid w:val="00681147"/>
    <w:rsid w:val="00681F47"/>
    <w:rsid w:val="00681F49"/>
    <w:rsid w:val="00682271"/>
    <w:rsid w:val="006822BD"/>
    <w:rsid w:val="0068268A"/>
    <w:rsid w:val="00682753"/>
    <w:rsid w:val="006827EC"/>
    <w:rsid w:val="00682B20"/>
    <w:rsid w:val="00682BEB"/>
    <w:rsid w:val="006830C6"/>
    <w:rsid w:val="0068365C"/>
    <w:rsid w:val="006837FC"/>
    <w:rsid w:val="006839C6"/>
    <w:rsid w:val="00683A7A"/>
    <w:rsid w:val="00683B42"/>
    <w:rsid w:val="006841BB"/>
    <w:rsid w:val="00684520"/>
    <w:rsid w:val="00685B65"/>
    <w:rsid w:val="00685B85"/>
    <w:rsid w:val="00685D9E"/>
    <w:rsid w:val="0068601F"/>
    <w:rsid w:val="0068611C"/>
    <w:rsid w:val="00686155"/>
    <w:rsid w:val="0068686A"/>
    <w:rsid w:val="00686AFA"/>
    <w:rsid w:val="00686B35"/>
    <w:rsid w:val="00686CF0"/>
    <w:rsid w:val="00687189"/>
    <w:rsid w:val="00687191"/>
    <w:rsid w:val="006872CD"/>
    <w:rsid w:val="006872D2"/>
    <w:rsid w:val="00687407"/>
    <w:rsid w:val="0068772F"/>
    <w:rsid w:val="00687D58"/>
    <w:rsid w:val="0069022C"/>
    <w:rsid w:val="0069028B"/>
    <w:rsid w:val="006908FE"/>
    <w:rsid w:val="00690AE0"/>
    <w:rsid w:val="00690AF4"/>
    <w:rsid w:val="006910B4"/>
    <w:rsid w:val="006912C2"/>
    <w:rsid w:val="006913B5"/>
    <w:rsid w:val="00691703"/>
    <w:rsid w:val="00692BD9"/>
    <w:rsid w:val="0069421B"/>
    <w:rsid w:val="00694467"/>
    <w:rsid w:val="0069446C"/>
    <w:rsid w:val="00694750"/>
    <w:rsid w:val="00694B8A"/>
    <w:rsid w:val="00695300"/>
    <w:rsid w:val="00695503"/>
    <w:rsid w:val="00695644"/>
    <w:rsid w:val="00695BA1"/>
    <w:rsid w:val="00695D7F"/>
    <w:rsid w:val="00696351"/>
    <w:rsid w:val="00697035"/>
    <w:rsid w:val="006970AB"/>
    <w:rsid w:val="00697447"/>
    <w:rsid w:val="006974B6"/>
    <w:rsid w:val="00697886"/>
    <w:rsid w:val="006979AF"/>
    <w:rsid w:val="00697F85"/>
    <w:rsid w:val="006A013E"/>
    <w:rsid w:val="006A0635"/>
    <w:rsid w:val="006A07F6"/>
    <w:rsid w:val="006A0B8A"/>
    <w:rsid w:val="006A0C68"/>
    <w:rsid w:val="006A1331"/>
    <w:rsid w:val="006A1787"/>
    <w:rsid w:val="006A1879"/>
    <w:rsid w:val="006A1B1F"/>
    <w:rsid w:val="006A1DB0"/>
    <w:rsid w:val="006A1FB3"/>
    <w:rsid w:val="006A2027"/>
    <w:rsid w:val="006A2611"/>
    <w:rsid w:val="006A2B61"/>
    <w:rsid w:val="006A34A2"/>
    <w:rsid w:val="006A363A"/>
    <w:rsid w:val="006A39AF"/>
    <w:rsid w:val="006A39B2"/>
    <w:rsid w:val="006A4086"/>
    <w:rsid w:val="006A40CE"/>
    <w:rsid w:val="006A40E2"/>
    <w:rsid w:val="006A4427"/>
    <w:rsid w:val="006A51DF"/>
    <w:rsid w:val="006A5715"/>
    <w:rsid w:val="006A5718"/>
    <w:rsid w:val="006A5ABE"/>
    <w:rsid w:val="006A5C21"/>
    <w:rsid w:val="006A5C65"/>
    <w:rsid w:val="006A5D30"/>
    <w:rsid w:val="006A5DB3"/>
    <w:rsid w:val="006A6732"/>
    <w:rsid w:val="006A6E48"/>
    <w:rsid w:val="006A7BF3"/>
    <w:rsid w:val="006A7CC7"/>
    <w:rsid w:val="006A7E86"/>
    <w:rsid w:val="006A7FE9"/>
    <w:rsid w:val="006B01B1"/>
    <w:rsid w:val="006B0483"/>
    <w:rsid w:val="006B1069"/>
    <w:rsid w:val="006B14F3"/>
    <w:rsid w:val="006B1BF3"/>
    <w:rsid w:val="006B1E92"/>
    <w:rsid w:val="006B22C2"/>
    <w:rsid w:val="006B235F"/>
    <w:rsid w:val="006B2715"/>
    <w:rsid w:val="006B2E59"/>
    <w:rsid w:val="006B3196"/>
    <w:rsid w:val="006B36DD"/>
    <w:rsid w:val="006B371C"/>
    <w:rsid w:val="006B378A"/>
    <w:rsid w:val="006B39CC"/>
    <w:rsid w:val="006B3DAE"/>
    <w:rsid w:val="006B3EEF"/>
    <w:rsid w:val="006B410A"/>
    <w:rsid w:val="006B417B"/>
    <w:rsid w:val="006B4C1D"/>
    <w:rsid w:val="006B4E3C"/>
    <w:rsid w:val="006B5413"/>
    <w:rsid w:val="006B5943"/>
    <w:rsid w:val="006B5B8F"/>
    <w:rsid w:val="006B6000"/>
    <w:rsid w:val="006B6375"/>
    <w:rsid w:val="006B68B2"/>
    <w:rsid w:val="006B6AAB"/>
    <w:rsid w:val="006B6AFB"/>
    <w:rsid w:val="006B6D30"/>
    <w:rsid w:val="006B6EAC"/>
    <w:rsid w:val="006B70E1"/>
    <w:rsid w:val="006B7C01"/>
    <w:rsid w:val="006B7C75"/>
    <w:rsid w:val="006B7CD9"/>
    <w:rsid w:val="006B7E3D"/>
    <w:rsid w:val="006C020C"/>
    <w:rsid w:val="006C060F"/>
    <w:rsid w:val="006C0991"/>
    <w:rsid w:val="006C0AEE"/>
    <w:rsid w:val="006C0D19"/>
    <w:rsid w:val="006C1378"/>
    <w:rsid w:val="006C1BF3"/>
    <w:rsid w:val="006C1DF0"/>
    <w:rsid w:val="006C233D"/>
    <w:rsid w:val="006C272B"/>
    <w:rsid w:val="006C2798"/>
    <w:rsid w:val="006C2EEF"/>
    <w:rsid w:val="006C2F70"/>
    <w:rsid w:val="006C339E"/>
    <w:rsid w:val="006C3C5A"/>
    <w:rsid w:val="006C429E"/>
    <w:rsid w:val="006C4DAB"/>
    <w:rsid w:val="006C5875"/>
    <w:rsid w:val="006C5BCC"/>
    <w:rsid w:val="006C5D12"/>
    <w:rsid w:val="006C5EFF"/>
    <w:rsid w:val="006C6030"/>
    <w:rsid w:val="006C6E4F"/>
    <w:rsid w:val="006C7318"/>
    <w:rsid w:val="006C731C"/>
    <w:rsid w:val="006C77E2"/>
    <w:rsid w:val="006C79AD"/>
    <w:rsid w:val="006C7DB3"/>
    <w:rsid w:val="006D0930"/>
    <w:rsid w:val="006D0A7B"/>
    <w:rsid w:val="006D0C30"/>
    <w:rsid w:val="006D11B8"/>
    <w:rsid w:val="006D1B0F"/>
    <w:rsid w:val="006D1B57"/>
    <w:rsid w:val="006D1DC7"/>
    <w:rsid w:val="006D1FAD"/>
    <w:rsid w:val="006D2212"/>
    <w:rsid w:val="006D2436"/>
    <w:rsid w:val="006D3836"/>
    <w:rsid w:val="006D3858"/>
    <w:rsid w:val="006D3C34"/>
    <w:rsid w:val="006D3D75"/>
    <w:rsid w:val="006D4062"/>
    <w:rsid w:val="006D4285"/>
    <w:rsid w:val="006D4432"/>
    <w:rsid w:val="006D4A47"/>
    <w:rsid w:val="006D4D41"/>
    <w:rsid w:val="006D4EB7"/>
    <w:rsid w:val="006D4F26"/>
    <w:rsid w:val="006D5163"/>
    <w:rsid w:val="006D5AAE"/>
    <w:rsid w:val="006D5D50"/>
    <w:rsid w:val="006D637E"/>
    <w:rsid w:val="006D649B"/>
    <w:rsid w:val="006D6A41"/>
    <w:rsid w:val="006D6FD9"/>
    <w:rsid w:val="006D72CD"/>
    <w:rsid w:val="006D768D"/>
    <w:rsid w:val="006D7760"/>
    <w:rsid w:val="006D7A75"/>
    <w:rsid w:val="006D7B09"/>
    <w:rsid w:val="006D7F09"/>
    <w:rsid w:val="006E06C2"/>
    <w:rsid w:val="006E06E5"/>
    <w:rsid w:val="006E0E90"/>
    <w:rsid w:val="006E1279"/>
    <w:rsid w:val="006E1756"/>
    <w:rsid w:val="006E1AA7"/>
    <w:rsid w:val="006E1BFC"/>
    <w:rsid w:val="006E1C08"/>
    <w:rsid w:val="006E1C94"/>
    <w:rsid w:val="006E1CAF"/>
    <w:rsid w:val="006E2096"/>
    <w:rsid w:val="006E210A"/>
    <w:rsid w:val="006E2320"/>
    <w:rsid w:val="006E25C4"/>
    <w:rsid w:val="006E2857"/>
    <w:rsid w:val="006E2BE7"/>
    <w:rsid w:val="006E2E0A"/>
    <w:rsid w:val="006E2F73"/>
    <w:rsid w:val="006E37BA"/>
    <w:rsid w:val="006E3AEC"/>
    <w:rsid w:val="006E4548"/>
    <w:rsid w:val="006E4B8B"/>
    <w:rsid w:val="006E57F1"/>
    <w:rsid w:val="006E63F8"/>
    <w:rsid w:val="006E6510"/>
    <w:rsid w:val="006E6704"/>
    <w:rsid w:val="006E6C88"/>
    <w:rsid w:val="006E6D58"/>
    <w:rsid w:val="006E73C3"/>
    <w:rsid w:val="006E74D4"/>
    <w:rsid w:val="006E7671"/>
    <w:rsid w:val="006E782F"/>
    <w:rsid w:val="006E7B96"/>
    <w:rsid w:val="006E7CC7"/>
    <w:rsid w:val="006E7D94"/>
    <w:rsid w:val="006F0EE3"/>
    <w:rsid w:val="006F1EC8"/>
    <w:rsid w:val="006F1FE5"/>
    <w:rsid w:val="006F2750"/>
    <w:rsid w:val="006F368D"/>
    <w:rsid w:val="006F3835"/>
    <w:rsid w:val="006F38C5"/>
    <w:rsid w:val="006F41D4"/>
    <w:rsid w:val="006F4265"/>
    <w:rsid w:val="006F430C"/>
    <w:rsid w:val="006F4381"/>
    <w:rsid w:val="006F44A6"/>
    <w:rsid w:val="006F465E"/>
    <w:rsid w:val="006F5623"/>
    <w:rsid w:val="006F57EF"/>
    <w:rsid w:val="006F598C"/>
    <w:rsid w:val="006F5F3A"/>
    <w:rsid w:val="006F604C"/>
    <w:rsid w:val="006F6602"/>
    <w:rsid w:val="006F6699"/>
    <w:rsid w:val="006F6ABF"/>
    <w:rsid w:val="006F6D5A"/>
    <w:rsid w:val="006F6E44"/>
    <w:rsid w:val="006F6F06"/>
    <w:rsid w:val="006F77E3"/>
    <w:rsid w:val="006F7C29"/>
    <w:rsid w:val="006F7DB4"/>
    <w:rsid w:val="00700A03"/>
    <w:rsid w:val="007013B0"/>
    <w:rsid w:val="007015B9"/>
    <w:rsid w:val="00701653"/>
    <w:rsid w:val="00701FA9"/>
    <w:rsid w:val="0070287A"/>
    <w:rsid w:val="00702943"/>
    <w:rsid w:val="00702D73"/>
    <w:rsid w:val="00702E7A"/>
    <w:rsid w:val="00703027"/>
    <w:rsid w:val="00703055"/>
    <w:rsid w:val="00703230"/>
    <w:rsid w:val="0070325B"/>
    <w:rsid w:val="007032EF"/>
    <w:rsid w:val="00703454"/>
    <w:rsid w:val="00703A1B"/>
    <w:rsid w:val="00703ADC"/>
    <w:rsid w:val="00703BB7"/>
    <w:rsid w:val="00703F07"/>
    <w:rsid w:val="00703FBB"/>
    <w:rsid w:val="007040AC"/>
    <w:rsid w:val="0070440F"/>
    <w:rsid w:val="00704C75"/>
    <w:rsid w:val="00704F34"/>
    <w:rsid w:val="007050BD"/>
    <w:rsid w:val="007051E5"/>
    <w:rsid w:val="00705402"/>
    <w:rsid w:val="00705FCD"/>
    <w:rsid w:val="00706099"/>
    <w:rsid w:val="00706475"/>
    <w:rsid w:val="00706F2B"/>
    <w:rsid w:val="00707056"/>
    <w:rsid w:val="00707D0B"/>
    <w:rsid w:val="00707DA8"/>
    <w:rsid w:val="00710314"/>
    <w:rsid w:val="007114C7"/>
    <w:rsid w:val="0071167F"/>
    <w:rsid w:val="007116E6"/>
    <w:rsid w:val="00711BFC"/>
    <w:rsid w:val="00711C1B"/>
    <w:rsid w:val="00712463"/>
    <w:rsid w:val="00712618"/>
    <w:rsid w:val="00712851"/>
    <w:rsid w:val="00712ED1"/>
    <w:rsid w:val="00713D2E"/>
    <w:rsid w:val="007145D6"/>
    <w:rsid w:val="00714966"/>
    <w:rsid w:val="00714984"/>
    <w:rsid w:val="0071560F"/>
    <w:rsid w:val="007156F0"/>
    <w:rsid w:val="007159BE"/>
    <w:rsid w:val="00715D25"/>
    <w:rsid w:val="00717098"/>
    <w:rsid w:val="00717758"/>
    <w:rsid w:val="0071796A"/>
    <w:rsid w:val="007179D2"/>
    <w:rsid w:val="00720C48"/>
    <w:rsid w:val="00720E54"/>
    <w:rsid w:val="00721CDA"/>
    <w:rsid w:val="00721F3E"/>
    <w:rsid w:val="007223B7"/>
    <w:rsid w:val="00722453"/>
    <w:rsid w:val="00722501"/>
    <w:rsid w:val="00722549"/>
    <w:rsid w:val="00722C68"/>
    <w:rsid w:val="0072302D"/>
    <w:rsid w:val="007231AA"/>
    <w:rsid w:val="007236B9"/>
    <w:rsid w:val="00723973"/>
    <w:rsid w:val="007239FB"/>
    <w:rsid w:val="00723B8D"/>
    <w:rsid w:val="00723F17"/>
    <w:rsid w:val="0072416A"/>
    <w:rsid w:val="0072462E"/>
    <w:rsid w:val="00724A05"/>
    <w:rsid w:val="00724AB6"/>
    <w:rsid w:val="0072506B"/>
    <w:rsid w:val="007252F4"/>
    <w:rsid w:val="00726011"/>
    <w:rsid w:val="00726986"/>
    <w:rsid w:val="00726ED4"/>
    <w:rsid w:val="00727110"/>
    <w:rsid w:val="0072713B"/>
    <w:rsid w:val="00727448"/>
    <w:rsid w:val="007274C8"/>
    <w:rsid w:val="00727664"/>
    <w:rsid w:val="007276AB"/>
    <w:rsid w:val="00727D4D"/>
    <w:rsid w:val="00727E38"/>
    <w:rsid w:val="00727FE0"/>
    <w:rsid w:val="0073088B"/>
    <w:rsid w:val="00730A69"/>
    <w:rsid w:val="00730CB1"/>
    <w:rsid w:val="00731320"/>
    <w:rsid w:val="007318F0"/>
    <w:rsid w:val="00731A2E"/>
    <w:rsid w:val="00731CFC"/>
    <w:rsid w:val="00731E84"/>
    <w:rsid w:val="00731F1C"/>
    <w:rsid w:val="007321AA"/>
    <w:rsid w:val="007325DF"/>
    <w:rsid w:val="007328D2"/>
    <w:rsid w:val="00732DFB"/>
    <w:rsid w:val="0073325B"/>
    <w:rsid w:val="0073366F"/>
    <w:rsid w:val="007337C7"/>
    <w:rsid w:val="00733CB8"/>
    <w:rsid w:val="00733CBA"/>
    <w:rsid w:val="00733DFC"/>
    <w:rsid w:val="007340FE"/>
    <w:rsid w:val="00734A48"/>
    <w:rsid w:val="00734F70"/>
    <w:rsid w:val="007354C8"/>
    <w:rsid w:val="00735824"/>
    <w:rsid w:val="0073587B"/>
    <w:rsid w:val="00735B49"/>
    <w:rsid w:val="00735B7E"/>
    <w:rsid w:val="00736E55"/>
    <w:rsid w:val="00736EEC"/>
    <w:rsid w:val="00736EF7"/>
    <w:rsid w:val="00737512"/>
    <w:rsid w:val="00737F79"/>
    <w:rsid w:val="00740128"/>
    <w:rsid w:val="00740365"/>
    <w:rsid w:val="00740B56"/>
    <w:rsid w:val="00741211"/>
    <w:rsid w:val="0074133A"/>
    <w:rsid w:val="00741A00"/>
    <w:rsid w:val="00741A25"/>
    <w:rsid w:val="00741EC3"/>
    <w:rsid w:val="00742154"/>
    <w:rsid w:val="007421CF"/>
    <w:rsid w:val="00742218"/>
    <w:rsid w:val="00742EF3"/>
    <w:rsid w:val="00743010"/>
    <w:rsid w:val="0074369B"/>
    <w:rsid w:val="00743813"/>
    <w:rsid w:val="00743982"/>
    <w:rsid w:val="00743A2B"/>
    <w:rsid w:val="00743C3A"/>
    <w:rsid w:val="00743CBA"/>
    <w:rsid w:val="00743F96"/>
    <w:rsid w:val="00743FF6"/>
    <w:rsid w:val="0074499A"/>
    <w:rsid w:val="00744AA8"/>
    <w:rsid w:val="00744CBE"/>
    <w:rsid w:val="00744F3A"/>
    <w:rsid w:val="00744FB0"/>
    <w:rsid w:val="007454E3"/>
    <w:rsid w:val="0074554A"/>
    <w:rsid w:val="00745606"/>
    <w:rsid w:val="00745655"/>
    <w:rsid w:val="007456C4"/>
    <w:rsid w:val="007461C6"/>
    <w:rsid w:val="00746637"/>
    <w:rsid w:val="007466D3"/>
    <w:rsid w:val="00746707"/>
    <w:rsid w:val="00746EDF"/>
    <w:rsid w:val="0074700E"/>
    <w:rsid w:val="0074727F"/>
    <w:rsid w:val="00747379"/>
    <w:rsid w:val="0074752B"/>
    <w:rsid w:val="007475BA"/>
    <w:rsid w:val="00747D26"/>
    <w:rsid w:val="00747E11"/>
    <w:rsid w:val="0075000F"/>
    <w:rsid w:val="00750221"/>
    <w:rsid w:val="007502AE"/>
    <w:rsid w:val="007504FA"/>
    <w:rsid w:val="00750A54"/>
    <w:rsid w:val="00750AE6"/>
    <w:rsid w:val="00750EF7"/>
    <w:rsid w:val="00750FC0"/>
    <w:rsid w:val="007513BC"/>
    <w:rsid w:val="007515D6"/>
    <w:rsid w:val="00751B40"/>
    <w:rsid w:val="00751CB5"/>
    <w:rsid w:val="00751F6A"/>
    <w:rsid w:val="00752753"/>
    <w:rsid w:val="00752A1B"/>
    <w:rsid w:val="00752BD0"/>
    <w:rsid w:val="007539B4"/>
    <w:rsid w:val="00753A35"/>
    <w:rsid w:val="00753A7D"/>
    <w:rsid w:val="00754100"/>
    <w:rsid w:val="0075490D"/>
    <w:rsid w:val="00754B6A"/>
    <w:rsid w:val="00754B9A"/>
    <w:rsid w:val="00754DBE"/>
    <w:rsid w:val="00755238"/>
    <w:rsid w:val="0075543B"/>
    <w:rsid w:val="00755579"/>
    <w:rsid w:val="007557F4"/>
    <w:rsid w:val="00755C32"/>
    <w:rsid w:val="00755E28"/>
    <w:rsid w:val="00756C37"/>
    <w:rsid w:val="00757220"/>
    <w:rsid w:val="00757608"/>
    <w:rsid w:val="00757BE9"/>
    <w:rsid w:val="00760426"/>
    <w:rsid w:val="007607A2"/>
    <w:rsid w:val="00760B78"/>
    <w:rsid w:val="00760C66"/>
    <w:rsid w:val="00760EE0"/>
    <w:rsid w:val="007615D2"/>
    <w:rsid w:val="00761CA0"/>
    <w:rsid w:val="007626B8"/>
    <w:rsid w:val="0076273A"/>
    <w:rsid w:val="00762C19"/>
    <w:rsid w:val="00762D35"/>
    <w:rsid w:val="00763014"/>
    <w:rsid w:val="00763387"/>
    <w:rsid w:val="007634FD"/>
    <w:rsid w:val="00763F5A"/>
    <w:rsid w:val="00764E5C"/>
    <w:rsid w:val="00764F38"/>
    <w:rsid w:val="00765106"/>
    <w:rsid w:val="007651FD"/>
    <w:rsid w:val="007652C8"/>
    <w:rsid w:val="007653EC"/>
    <w:rsid w:val="00765693"/>
    <w:rsid w:val="0076586E"/>
    <w:rsid w:val="00766356"/>
    <w:rsid w:val="00766FB1"/>
    <w:rsid w:val="007670F0"/>
    <w:rsid w:val="007674D8"/>
    <w:rsid w:val="0076765A"/>
    <w:rsid w:val="007676FA"/>
    <w:rsid w:val="007700CA"/>
    <w:rsid w:val="0077056D"/>
    <w:rsid w:val="007716DF"/>
    <w:rsid w:val="007719F7"/>
    <w:rsid w:val="00772401"/>
    <w:rsid w:val="00772451"/>
    <w:rsid w:val="007726F1"/>
    <w:rsid w:val="00772C81"/>
    <w:rsid w:val="00772E37"/>
    <w:rsid w:val="00773131"/>
    <w:rsid w:val="007732A8"/>
    <w:rsid w:val="007733EA"/>
    <w:rsid w:val="007735EF"/>
    <w:rsid w:val="00773BD9"/>
    <w:rsid w:val="00774978"/>
    <w:rsid w:val="007749E4"/>
    <w:rsid w:val="00774E7A"/>
    <w:rsid w:val="007757BA"/>
    <w:rsid w:val="007758D3"/>
    <w:rsid w:val="00775BA6"/>
    <w:rsid w:val="00775BD0"/>
    <w:rsid w:val="00775E05"/>
    <w:rsid w:val="00775EE8"/>
    <w:rsid w:val="00776083"/>
    <w:rsid w:val="0077616F"/>
    <w:rsid w:val="0077685A"/>
    <w:rsid w:val="007771D3"/>
    <w:rsid w:val="00777985"/>
    <w:rsid w:val="00777A37"/>
    <w:rsid w:val="00777D72"/>
    <w:rsid w:val="00777E40"/>
    <w:rsid w:val="00780200"/>
    <w:rsid w:val="007802EB"/>
    <w:rsid w:val="007804AF"/>
    <w:rsid w:val="00780974"/>
    <w:rsid w:val="00780AD7"/>
    <w:rsid w:val="00780FE4"/>
    <w:rsid w:val="007817BC"/>
    <w:rsid w:val="007818FB"/>
    <w:rsid w:val="00781997"/>
    <w:rsid w:val="007819A0"/>
    <w:rsid w:val="00781A92"/>
    <w:rsid w:val="00781BD5"/>
    <w:rsid w:val="00782173"/>
    <w:rsid w:val="00782531"/>
    <w:rsid w:val="00782690"/>
    <w:rsid w:val="00782E84"/>
    <w:rsid w:val="007832FB"/>
    <w:rsid w:val="00783356"/>
    <w:rsid w:val="0078335F"/>
    <w:rsid w:val="007839D8"/>
    <w:rsid w:val="00783B91"/>
    <w:rsid w:val="00783C2C"/>
    <w:rsid w:val="00783F62"/>
    <w:rsid w:val="00784CA2"/>
    <w:rsid w:val="00784CF7"/>
    <w:rsid w:val="00784D19"/>
    <w:rsid w:val="00784E3D"/>
    <w:rsid w:val="00785365"/>
    <w:rsid w:val="007856EE"/>
    <w:rsid w:val="007857A0"/>
    <w:rsid w:val="00785973"/>
    <w:rsid w:val="00785976"/>
    <w:rsid w:val="00785D8A"/>
    <w:rsid w:val="007861A4"/>
    <w:rsid w:val="007862E9"/>
    <w:rsid w:val="007864FB"/>
    <w:rsid w:val="007865AA"/>
    <w:rsid w:val="00786943"/>
    <w:rsid w:val="00786B02"/>
    <w:rsid w:val="00786D76"/>
    <w:rsid w:val="00786E96"/>
    <w:rsid w:val="00787F42"/>
    <w:rsid w:val="0079007A"/>
    <w:rsid w:val="00790597"/>
    <w:rsid w:val="00790768"/>
    <w:rsid w:val="00790B69"/>
    <w:rsid w:val="0079123A"/>
    <w:rsid w:val="00791AB9"/>
    <w:rsid w:val="00791AF5"/>
    <w:rsid w:val="00791DCC"/>
    <w:rsid w:val="00791E2F"/>
    <w:rsid w:val="007920BD"/>
    <w:rsid w:val="0079213E"/>
    <w:rsid w:val="007923CE"/>
    <w:rsid w:val="00792822"/>
    <w:rsid w:val="00792DAA"/>
    <w:rsid w:val="00793001"/>
    <w:rsid w:val="007930E3"/>
    <w:rsid w:val="00793325"/>
    <w:rsid w:val="00793AE7"/>
    <w:rsid w:val="00793E8B"/>
    <w:rsid w:val="00793F61"/>
    <w:rsid w:val="00794496"/>
    <w:rsid w:val="00794B71"/>
    <w:rsid w:val="00794DC1"/>
    <w:rsid w:val="00794E4F"/>
    <w:rsid w:val="00795569"/>
    <w:rsid w:val="007958F8"/>
    <w:rsid w:val="007968E0"/>
    <w:rsid w:val="00796A59"/>
    <w:rsid w:val="007978EF"/>
    <w:rsid w:val="007979C4"/>
    <w:rsid w:val="00797A5D"/>
    <w:rsid w:val="00797A90"/>
    <w:rsid w:val="00797E77"/>
    <w:rsid w:val="007A07EC"/>
    <w:rsid w:val="007A0C3B"/>
    <w:rsid w:val="007A0D7A"/>
    <w:rsid w:val="007A129B"/>
    <w:rsid w:val="007A129E"/>
    <w:rsid w:val="007A12C5"/>
    <w:rsid w:val="007A1753"/>
    <w:rsid w:val="007A1A68"/>
    <w:rsid w:val="007A1EB1"/>
    <w:rsid w:val="007A1F18"/>
    <w:rsid w:val="007A1F61"/>
    <w:rsid w:val="007A2145"/>
    <w:rsid w:val="007A244A"/>
    <w:rsid w:val="007A2A5A"/>
    <w:rsid w:val="007A2C9E"/>
    <w:rsid w:val="007A2D18"/>
    <w:rsid w:val="007A38D1"/>
    <w:rsid w:val="007A3F02"/>
    <w:rsid w:val="007A4255"/>
    <w:rsid w:val="007A42BB"/>
    <w:rsid w:val="007A459C"/>
    <w:rsid w:val="007A4664"/>
    <w:rsid w:val="007A49E9"/>
    <w:rsid w:val="007A4CC9"/>
    <w:rsid w:val="007A510C"/>
    <w:rsid w:val="007A5C1A"/>
    <w:rsid w:val="007A5E4A"/>
    <w:rsid w:val="007A659E"/>
    <w:rsid w:val="007A6671"/>
    <w:rsid w:val="007A6AE9"/>
    <w:rsid w:val="007A713F"/>
    <w:rsid w:val="007A72B4"/>
    <w:rsid w:val="007A79A6"/>
    <w:rsid w:val="007B06F0"/>
    <w:rsid w:val="007B07F5"/>
    <w:rsid w:val="007B12A0"/>
    <w:rsid w:val="007B1385"/>
    <w:rsid w:val="007B1926"/>
    <w:rsid w:val="007B1E67"/>
    <w:rsid w:val="007B2043"/>
    <w:rsid w:val="007B216D"/>
    <w:rsid w:val="007B26AC"/>
    <w:rsid w:val="007B2A77"/>
    <w:rsid w:val="007B2BEF"/>
    <w:rsid w:val="007B2DBA"/>
    <w:rsid w:val="007B3083"/>
    <w:rsid w:val="007B3B75"/>
    <w:rsid w:val="007B4CA6"/>
    <w:rsid w:val="007B4D9F"/>
    <w:rsid w:val="007B4FF1"/>
    <w:rsid w:val="007B516D"/>
    <w:rsid w:val="007B55C1"/>
    <w:rsid w:val="007B5CBD"/>
    <w:rsid w:val="007B5F44"/>
    <w:rsid w:val="007B5FDD"/>
    <w:rsid w:val="007B7890"/>
    <w:rsid w:val="007B7B11"/>
    <w:rsid w:val="007B7B34"/>
    <w:rsid w:val="007C02EF"/>
    <w:rsid w:val="007C07F2"/>
    <w:rsid w:val="007C088A"/>
    <w:rsid w:val="007C0FD6"/>
    <w:rsid w:val="007C19AD"/>
    <w:rsid w:val="007C19EC"/>
    <w:rsid w:val="007C20AC"/>
    <w:rsid w:val="007C20F8"/>
    <w:rsid w:val="007C2322"/>
    <w:rsid w:val="007C336E"/>
    <w:rsid w:val="007C3BC1"/>
    <w:rsid w:val="007C3F50"/>
    <w:rsid w:val="007C4739"/>
    <w:rsid w:val="007C50A3"/>
    <w:rsid w:val="007C549D"/>
    <w:rsid w:val="007C54A7"/>
    <w:rsid w:val="007C57EE"/>
    <w:rsid w:val="007C6889"/>
    <w:rsid w:val="007C68BE"/>
    <w:rsid w:val="007C6D08"/>
    <w:rsid w:val="007C705C"/>
    <w:rsid w:val="007C717A"/>
    <w:rsid w:val="007C719C"/>
    <w:rsid w:val="007C73EA"/>
    <w:rsid w:val="007C74FB"/>
    <w:rsid w:val="007C7FF4"/>
    <w:rsid w:val="007D0053"/>
    <w:rsid w:val="007D00AE"/>
    <w:rsid w:val="007D0286"/>
    <w:rsid w:val="007D0338"/>
    <w:rsid w:val="007D0397"/>
    <w:rsid w:val="007D087E"/>
    <w:rsid w:val="007D0E48"/>
    <w:rsid w:val="007D1086"/>
    <w:rsid w:val="007D19A3"/>
    <w:rsid w:val="007D1D14"/>
    <w:rsid w:val="007D20E5"/>
    <w:rsid w:val="007D22E3"/>
    <w:rsid w:val="007D271C"/>
    <w:rsid w:val="007D2B63"/>
    <w:rsid w:val="007D37AB"/>
    <w:rsid w:val="007D3D3A"/>
    <w:rsid w:val="007D423B"/>
    <w:rsid w:val="007D45B0"/>
    <w:rsid w:val="007D46A4"/>
    <w:rsid w:val="007D4ABE"/>
    <w:rsid w:val="007D4D50"/>
    <w:rsid w:val="007D531E"/>
    <w:rsid w:val="007D54C4"/>
    <w:rsid w:val="007D5556"/>
    <w:rsid w:val="007D5559"/>
    <w:rsid w:val="007D56CF"/>
    <w:rsid w:val="007D5797"/>
    <w:rsid w:val="007D5E53"/>
    <w:rsid w:val="007D6304"/>
    <w:rsid w:val="007D6460"/>
    <w:rsid w:val="007D6801"/>
    <w:rsid w:val="007D6F08"/>
    <w:rsid w:val="007D797B"/>
    <w:rsid w:val="007D7BDB"/>
    <w:rsid w:val="007D7EAA"/>
    <w:rsid w:val="007D7F81"/>
    <w:rsid w:val="007E075A"/>
    <w:rsid w:val="007E0966"/>
    <w:rsid w:val="007E0A33"/>
    <w:rsid w:val="007E0E21"/>
    <w:rsid w:val="007E10DE"/>
    <w:rsid w:val="007E147C"/>
    <w:rsid w:val="007E1CD4"/>
    <w:rsid w:val="007E1D0F"/>
    <w:rsid w:val="007E2008"/>
    <w:rsid w:val="007E205C"/>
    <w:rsid w:val="007E23A3"/>
    <w:rsid w:val="007E24D6"/>
    <w:rsid w:val="007E2784"/>
    <w:rsid w:val="007E2F5F"/>
    <w:rsid w:val="007E2F8A"/>
    <w:rsid w:val="007E300D"/>
    <w:rsid w:val="007E34C3"/>
    <w:rsid w:val="007E367C"/>
    <w:rsid w:val="007E3F5F"/>
    <w:rsid w:val="007E3FCA"/>
    <w:rsid w:val="007E40A7"/>
    <w:rsid w:val="007E46B5"/>
    <w:rsid w:val="007E4FA1"/>
    <w:rsid w:val="007E523D"/>
    <w:rsid w:val="007E5652"/>
    <w:rsid w:val="007E5C46"/>
    <w:rsid w:val="007E63A1"/>
    <w:rsid w:val="007E66E1"/>
    <w:rsid w:val="007E67D9"/>
    <w:rsid w:val="007E68CD"/>
    <w:rsid w:val="007E692C"/>
    <w:rsid w:val="007E6C16"/>
    <w:rsid w:val="007E6C39"/>
    <w:rsid w:val="007E6C57"/>
    <w:rsid w:val="007E6D1A"/>
    <w:rsid w:val="007E6D89"/>
    <w:rsid w:val="007E6DCF"/>
    <w:rsid w:val="007E700E"/>
    <w:rsid w:val="007E7093"/>
    <w:rsid w:val="007E7372"/>
    <w:rsid w:val="007E7605"/>
    <w:rsid w:val="007E7608"/>
    <w:rsid w:val="007E77EF"/>
    <w:rsid w:val="007F0320"/>
    <w:rsid w:val="007F042E"/>
    <w:rsid w:val="007F0A8C"/>
    <w:rsid w:val="007F0D27"/>
    <w:rsid w:val="007F10EB"/>
    <w:rsid w:val="007F1782"/>
    <w:rsid w:val="007F1B73"/>
    <w:rsid w:val="007F1EFD"/>
    <w:rsid w:val="007F2148"/>
    <w:rsid w:val="007F29DC"/>
    <w:rsid w:val="007F2A49"/>
    <w:rsid w:val="007F2B88"/>
    <w:rsid w:val="007F2BA7"/>
    <w:rsid w:val="007F2BD8"/>
    <w:rsid w:val="007F2D2B"/>
    <w:rsid w:val="007F3C6B"/>
    <w:rsid w:val="007F43B0"/>
    <w:rsid w:val="007F44BC"/>
    <w:rsid w:val="007F493D"/>
    <w:rsid w:val="007F4ED2"/>
    <w:rsid w:val="007F4FDD"/>
    <w:rsid w:val="007F5838"/>
    <w:rsid w:val="007F5968"/>
    <w:rsid w:val="007F5CD7"/>
    <w:rsid w:val="007F5F06"/>
    <w:rsid w:val="007F6843"/>
    <w:rsid w:val="007F6885"/>
    <w:rsid w:val="007F6B05"/>
    <w:rsid w:val="007F6B87"/>
    <w:rsid w:val="007F7003"/>
    <w:rsid w:val="007F7912"/>
    <w:rsid w:val="007F7D8C"/>
    <w:rsid w:val="007F7E38"/>
    <w:rsid w:val="007F7EE8"/>
    <w:rsid w:val="00800914"/>
    <w:rsid w:val="00800A18"/>
    <w:rsid w:val="00800A51"/>
    <w:rsid w:val="00800B89"/>
    <w:rsid w:val="0080194F"/>
    <w:rsid w:val="0080198A"/>
    <w:rsid w:val="00801BEB"/>
    <w:rsid w:val="00801E2A"/>
    <w:rsid w:val="00802122"/>
    <w:rsid w:val="008023C5"/>
    <w:rsid w:val="00802566"/>
    <w:rsid w:val="0080282F"/>
    <w:rsid w:val="0080289A"/>
    <w:rsid w:val="00802A06"/>
    <w:rsid w:val="00803050"/>
    <w:rsid w:val="00803263"/>
    <w:rsid w:val="00803492"/>
    <w:rsid w:val="00803885"/>
    <w:rsid w:val="00803896"/>
    <w:rsid w:val="008039E4"/>
    <w:rsid w:val="008041ED"/>
    <w:rsid w:val="00804366"/>
    <w:rsid w:val="008046EA"/>
    <w:rsid w:val="008048EC"/>
    <w:rsid w:val="008058C2"/>
    <w:rsid w:val="00805A43"/>
    <w:rsid w:val="00806D10"/>
    <w:rsid w:val="00806DE6"/>
    <w:rsid w:val="00807267"/>
    <w:rsid w:val="008075A7"/>
    <w:rsid w:val="00807EE2"/>
    <w:rsid w:val="00810B7A"/>
    <w:rsid w:val="00811E98"/>
    <w:rsid w:val="008121DE"/>
    <w:rsid w:val="00812503"/>
    <w:rsid w:val="00812B21"/>
    <w:rsid w:val="00812CF0"/>
    <w:rsid w:val="00812D28"/>
    <w:rsid w:val="00813080"/>
    <w:rsid w:val="00813A8B"/>
    <w:rsid w:val="00814327"/>
    <w:rsid w:val="00814437"/>
    <w:rsid w:val="0081464C"/>
    <w:rsid w:val="00814D11"/>
    <w:rsid w:val="00814D44"/>
    <w:rsid w:val="00814EC1"/>
    <w:rsid w:val="00815F07"/>
    <w:rsid w:val="008162B5"/>
    <w:rsid w:val="00816733"/>
    <w:rsid w:val="00816E04"/>
    <w:rsid w:val="00816E3E"/>
    <w:rsid w:val="00816FCA"/>
    <w:rsid w:val="008175FB"/>
    <w:rsid w:val="00817D17"/>
    <w:rsid w:val="00817FDF"/>
    <w:rsid w:val="00820596"/>
    <w:rsid w:val="00820863"/>
    <w:rsid w:val="008211C6"/>
    <w:rsid w:val="00821201"/>
    <w:rsid w:val="008213F8"/>
    <w:rsid w:val="008214B7"/>
    <w:rsid w:val="00821544"/>
    <w:rsid w:val="00821641"/>
    <w:rsid w:val="0082173C"/>
    <w:rsid w:val="00821CE0"/>
    <w:rsid w:val="008223AA"/>
    <w:rsid w:val="00822576"/>
    <w:rsid w:val="00822B4D"/>
    <w:rsid w:val="00822C45"/>
    <w:rsid w:val="00822ED9"/>
    <w:rsid w:val="00822FB7"/>
    <w:rsid w:val="00823116"/>
    <w:rsid w:val="00823174"/>
    <w:rsid w:val="008237FC"/>
    <w:rsid w:val="00823AC7"/>
    <w:rsid w:val="00823B05"/>
    <w:rsid w:val="00823B23"/>
    <w:rsid w:val="008241E0"/>
    <w:rsid w:val="00824BDC"/>
    <w:rsid w:val="00825286"/>
    <w:rsid w:val="0082553E"/>
    <w:rsid w:val="00825996"/>
    <w:rsid w:val="00826352"/>
    <w:rsid w:val="0082650B"/>
    <w:rsid w:val="00827416"/>
    <w:rsid w:val="008274A5"/>
    <w:rsid w:val="00827C94"/>
    <w:rsid w:val="00827CCA"/>
    <w:rsid w:val="008302B1"/>
    <w:rsid w:val="0083055B"/>
    <w:rsid w:val="00830ED4"/>
    <w:rsid w:val="0083123E"/>
    <w:rsid w:val="0083193A"/>
    <w:rsid w:val="008319EE"/>
    <w:rsid w:val="008320D7"/>
    <w:rsid w:val="0083217D"/>
    <w:rsid w:val="00832A90"/>
    <w:rsid w:val="00832F15"/>
    <w:rsid w:val="008330E0"/>
    <w:rsid w:val="00833282"/>
    <w:rsid w:val="008332EC"/>
    <w:rsid w:val="0083386B"/>
    <w:rsid w:val="00833D36"/>
    <w:rsid w:val="0083409E"/>
    <w:rsid w:val="0083414B"/>
    <w:rsid w:val="008341DA"/>
    <w:rsid w:val="008342B1"/>
    <w:rsid w:val="008344BF"/>
    <w:rsid w:val="008348C0"/>
    <w:rsid w:val="008349F3"/>
    <w:rsid w:val="00834A88"/>
    <w:rsid w:val="00834E70"/>
    <w:rsid w:val="00834FDA"/>
    <w:rsid w:val="00835088"/>
    <w:rsid w:val="0083553E"/>
    <w:rsid w:val="00835636"/>
    <w:rsid w:val="00835B49"/>
    <w:rsid w:val="00835CAC"/>
    <w:rsid w:val="00835F3B"/>
    <w:rsid w:val="00835F6F"/>
    <w:rsid w:val="00836044"/>
    <w:rsid w:val="0083624F"/>
    <w:rsid w:val="00836424"/>
    <w:rsid w:val="0083656E"/>
    <w:rsid w:val="008365A8"/>
    <w:rsid w:val="00836A44"/>
    <w:rsid w:val="00836D6D"/>
    <w:rsid w:val="00836F1A"/>
    <w:rsid w:val="0083709A"/>
    <w:rsid w:val="008370D0"/>
    <w:rsid w:val="00837187"/>
    <w:rsid w:val="0083733C"/>
    <w:rsid w:val="008373BB"/>
    <w:rsid w:val="0083784C"/>
    <w:rsid w:val="0083788F"/>
    <w:rsid w:val="00837EE6"/>
    <w:rsid w:val="008402DA"/>
    <w:rsid w:val="00841974"/>
    <w:rsid w:val="0084227E"/>
    <w:rsid w:val="008425EF"/>
    <w:rsid w:val="008428CF"/>
    <w:rsid w:val="0084290B"/>
    <w:rsid w:val="00842B3E"/>
    <w:rsid w:val="00842C2F"/>
    <w:rsid w:val="00842D2B"/>
    <w:rsid w:val="0084388D"/>
    <w:rsid w:val="008439A6"/>
    <w:rsid w:val="008439BE"/>
    <w:rsid w:val="00843A47"/>
    <w:rsid w:val="00843AC4"/>
    <w:rsid w:val="00843AFE"/>
    <w:rsid w:val="0084406B"/>
    <w:rsid w:val="008446CF"/>
    <w:rsid w:val="008449E4"/>
    <w:rsid w:val="008451BC"/>
    <w:rsid w:val="0084522A"/>
    <w:rsid w:val="00845618"/>
    <w:rsid w:val="00845923"/>
    <w:rsid w:val="00845BE1"/>
    <w:rsid w:val="00845F14"/>
    <w:rsid w:val="008466BB"/>
    <w:rsid w:val="00847229"/>
    <w:rsid w:val="008472BA"/>
    <w:rsid w:val="0084776C"/>
    <w:rsid w:val="00847966"/>
    <w:rsid w:val="00847E16"/>
    <w:rsid w:val="00847EBF"/>
    <w:rsid w:val="00847F1E"/>
    <w:rsid w:val="00850080"/>
    <w:rsid w:val="00850A0B"/>
    <w:rsid w:val="008515CB"/>
    <w:rsid w:val="00851B37"/>
    <w:rsid w:val="00851C26"/>
    <w:rsid w:val="00851E06"/>
    <w:rsid w:val="00852007"/>
    <w:rsid w:val="008523A3"/>
    <w:rsid w:val="008523E6"/>
    <w:rsid w:val="0085247A"/>
    <w:rsid w:val="00852B45"/>
    <w:rsid w:val="00852F08"/>
    <w:rsid w:val="00853483"/>
    <w:rsid w:val="008536AF"/>
    <w:rsid w:val="008542B6"/>
    <w:rsid w:val="00854818"/>
    <w:rsid w:val="00854DD1"/>
    <w:rsid w:val="00854FCA"/>
    <w:rsid w:val="00855859"/>
    <w:rsid w:val="008558DF"/>
    <w:rsid w:val="00855A0B"/>
    <w:rsid w:val="00855D3F"/>
    <w:rsid w:val="0085602C"/>
    <w:rsid w:val="0085605E"/>
    <w:rsid w:val="00856114"/>
    <w:rsid w:val="008562C1"/>
    <w:rsid w:val="0085650F"/>
    <w:rsid w:val="00856CE0"/>
    <w:rsid w:val="00856D65"/>
    <w:rsid w:val="00856EA3"/>
    <w:rsid w:val="0085717D"/>
    <w:rsid w:val="0085733C"/>
    <w:rsid w:val="008575FF"/>
    <w:rsid w:val="00857AD0"/>
    <w:rsid w:val="00857DBE"/>
    <w:rsid w:val="00860366"/>
    <w:rsid w:val="0086089C"/>
    <w:rsid w:val="00860B08"/>
    <w:rsid w:val="00861A6F"/>
    <w:rsid w:val="00861BA8"/>
    <w:rsid w:val="008623AC"/>
    <w:rsid w:val="00863011"/>
    <w:rsid w:val="00863013"/>
    <w:rsid w:val="00863437"/>
    <w:rsid w:val="008638E6"/>
    <w:rsid w:val="0086399C"/>
    <w:rsid w:val="00864162"/>
    <w:rsid w:val="008642BF"/>
    <w:rsid w:val="00864551"/>
    <w:rsid w:val="00865045"/>
    <w:rsid w:val="00865BC5"/>
    <w:rsid w:val="00865C64"/>
    <w:rsid w:val="00865CFE"/>
    <w:rsid w:val="00866880"/>
    <w:rsid w:val="00867038"/>
    <w:rsid w:val="008677C9"/>
    <w:rsid w:val="00867CCC"/>
    <w:rsid w:val="00867D6E"/>
    <w:rsid w:val="00870587"/>
    <w:rsid w:val="00870C48"/>
    <w:rsid w:val="008718E4"/>
    <w:rsid w:val="00871E51"/>
    <w:rsid w:val="00871FC9"/>
    <w:rsid w:val="0087220E"/>
    <w:rsid w:val="00872336"/>
    <w:rsid w:val="00872E25"/>
    <w:rsid w:val="008731F2"/>
    <w:rsid w:val="00873630"/>
    <w:rsid w:val="0087390F"/>
    <w:rsid w:val="008739DE"/>
    <w:rsid w:val="00873B74"/>
    <w:rsid w:val="00873F47"/>
    <w:rsid w:val="008740AE"/>
    <w:rsid w:val="00874118"/>
    <w:rsid w:val="0087412F"/>
    <w:rsid w:val="008743E7"/>
    <w:rsid w:val="00874521"/>
    <w:rsid w:val="0087452A"/>
    <w:rsid w:val="00874CAB"/>
    <w:rsid w:val="00874CEF"/>
    <w:rsid w:val="008751C2"/>
    <w:rsid w:val="008754F5"/>
    <w:rsid w:val="00875AB9"/>
    <w:rsid w:val="00875B2F"/>
    <w:rsid w:val="00875BEC"/>
    <w:rsid w:val="00875F4F"/>
    <w:rsid w:val="00875F7B"/>
    <w:rsid w:val="0087630B"/>
    <w:rsid w:val="0087648A"/>
    <w:rsid w:val="0087656C"/>
    <w:rsid w:val="00876636"/>
    <w:rsid w:val="008769B3"/>
    <w:rsid w:val="00876E86"/>
    <w:rsid w:val="00877104"/>
    <w:rsid w:val="00877812"/>
    <w:rsid w:val="008779F8"/>
    <w:rsid w:val="00877E34"/>
    <w:rsid w:val="00880288"/>
    <w:rsid w:val="00880748"/>
    <w:rsid w:val="00880841"/>
    <w:rsid w:val="00880E96"/>
    <w:rsid w:val="0088104C"/>
    <w:rsid w:val="00881464"/>
    <w:rsid w:val="008814A6"/>
    <w:rsid w:val="00881BE5"/>
    <w:rsid w:val="00882099"/>
    <w:rsid w:val="008820A7"/>
    <w:rsid w:val="0088227F"/>
    <w:rsid w:val="008822F7"/>
    <w:rsid w:val="008824F0"/>
    <w:rsid w:val="00882B60"/>
    <w:rsid w:val="0088347F"/>
    <w:rsid w:val="008836DD"/>
    <w:rsid w:val="0088374B"/>
    <w:rsid w:val="00883A0B"/>
    <w:rsid w:val="00883E4A"/>
    <w:rsid w:val="00884491"/>
    <w:rsid w:val="0088486C"/>
    <w:rsid w:val="00884DD9"/>
    <w:rsid w:val="00886058"/>
    <w:rsid w:val="0088646B"/>
    <w:rsid w:val="008864DD"/>
    <w:rsid w:val="00886757"/>
    <w:rsid w:val="008871C6"/>
    <w:rsid w:val="00887406"/>
    <w:rsid w:val="00887A35"/>
    <w:rsid w:val="00887C42"/>
    <w:rsid w:val="00887C8D"/>
    <w:rsid w:val="0089018F"/>
    <w:rsid w:val="008905AC"/>
    <w:rsid w:val="008909EA"/>
    <w:rsid w:val="00891257"/>
    <w:rsid w:val="00891343"/>
    <w:rsid w:val="008913C8"/>
    <w:rsid w:val="0089147A"/>
    <w:rsid w:val="008919A0"/>
    <w:rsid w:val="00891DEA"/>
    <w:rsid w:val="008922D1"/>
    <w:rsid w:val="008926C0"/>
    <w:rsid w:val="0089289D"/>
    <w:rsid w:val="00892984"/>
    <w:rsid w:val="00892994"/>
    <w:rsid w:val="00892F15"/>
    <w:rsid w:val="00893288"/>
    <w:rsid w:val="0089379B"/>
    <w:rsid w:val="0089397B"/>
    <w:rsid w:val="00893B41"/>
    <w:rsid w:val="00893BFD"/>
    <w:rsid w:val="008945A0"/>
    <w:rsid w:val="0089466C"/>
    <w:rsid w:val="008946AC"/>
    <w:rsid w:val="00894761"/>
    <w:rsid w:val="008950B3"/>
    <w:rsid w:val="008950BC"/>
    <w:rsid w:val="0089541F"/>
    <w:rsid w:val="00895B81"/>
    <w:rsid w:val="00895CCB"/>
    <w:rsid w:val="00895D4D"/>
    <w:rsid w:val="0089618F"/>
    <w:rsid w:val="008963B1"/>
    <w:rsid w:val="00896877"/>
    <w:rsid w:val="00896C6A"/>
    <w:rsid w:val="00896CD3"/>
    <w:rsid w:val="008971CC"/>
    <w:rsid w:val="00897266"/>
    <w:rsid w:val="008975FD"/>
    <w:rsid w:val="008977FE"/>
    <w:rsid w:val="00897BDC"/>
    <w:rsid w:val="00897FDA"/>
    <w:rsid w:val="008A081A"/>
    <w:rsid w:val="008A09D3"/>
    <w:rsid w:val="008A0AB4"/>
    <w:rsid w:val="008A121C"/>
    <w:rsid w:val="008A12CC"/>
    <w:rsid w:val="008A1464"/>
    <w:rsid w:val="008A1764"/>
    <w:rsid w:val="008A1AFF"/>
    <w:rsid w:val="008A1CD6"/>
    <w:rsid w:val="008A1E51"/>
    <w:rsid w:val="008A2218"/>
    <w:rsid w:val="008A28A4"/>
    <w:rsid w:val="008A2A12"/>
    <w:rsid w:val="008A3334"/>
    <w:rsid w:val="008A36E0"/>
    <w:rsid w:val="008A38B3"/>
    <w:rsid w:val="008A38DE"/>
    <w:rsid w:val="008A3A71"/>
    <w:rsid w:val="008A3CA7"/>
    <w:rsid w:val="008A4A2A"/>
    <w:rsid w:val="008A4A2F"/>
    <w:rsid w:val="008A4A35"/>
    <w:rsid w:val="008A5175"/>
    <w:rsid w:val="008A5871"/>
    <w:rsid w:val="008A59F9"/>
    <w:rsid w:val="008A5E32"/>
    <w:rsid w:val="008A6284"/>
    <w:rsid w:val="008A62E4"/>
    <w:rsid w:val="008A6351"/>
    <w:rsid w:val="008A65A5"/>
    <w:rsid w:val="008A69A7"/>
    <w:rsid w:val="008A6B9B"/>
    <w:rsid w:val="008A71F6"/>
    <w:rsid w:val="008A7534"/>
    <w:rsid w:val="008A7E90"/>
    <w:rsid w:val="008A7F90"/>
    <w:rsid w:val="008B04D3"/>
    <w:rsid w:val="008B0820"/>
    <w:rsid w:val="008B086B"/>
    <w:rsid w:val="008B0D2F"/>
    <w:rsid w:val="008B0E1A"/>
    <w:rsid w:val="008B1B7D"/>
    <w:rsid w:val="008B1B9B"/>
    <w:rsid w:val="008B1FC3"/>
    <w:rsid w:val="008B216C"/>
    <w:rsid w:val="008B234F"/>
    <w:rsid w:val="008B265D"/>
    <w:rsid w:val="008B2AD1"/>
    <w:rsid w:val="008B2D96"/>
    <w:rsid w:val="008B2E68"/>
    <w:rsid w:val="008B2E8D"/>
    <w:rsid w:val="008B3699"/>
    <w:rsid w:val="008B394F"/>
    <w:rsid w:val="008B4083"/>
    <w:rsid w:val="008B428D"/>
    <w:rsid w:val="008B4871"/>
    <w:rsid w:val="008B48C6"/>
    <w:rsid w:val="008B4CF6"/>
    <w:rsid w:val="008B4F4E"/>
    <w:rsid w:val="008B5005"/>
    <w:rsid w:val="008B5181"/>
    <w:rsid w:val="008B533A"/>
    <w:rsid w:val="008B5C61"/>
    <w:rsid w:val="008B604B"/>
    <w:rsid w:val="008B6084"/>
    <w:rsid w:val="008B65C7"/>
    <w:rsid w:val="008B66C5"/>
    <w:rsid w:val="008B6B7C"/>
    <w:rsid w:val="008B72D8"/>
    <w:rsid w:val="008B79D8"/>
    <w:rsid w:val="008B79FC"/>
    <w:rsid w:val="008B7B0D"/>
    <w:rsid w:val="008B7C89"/>
    <w:rsid w:val="008C0CBB"/>
    <w:rsid w:val="008C0D5B"/>
    <w:rsid w:val="008C0E29"/>
    <w:rsid w:val="008C138E"/>
    <w:rsid w:val="008C163A"/>
    <w:rsid w:val="008C1707"/>
    <w:rsid w:val="008C2040"/>
    <w:rsid w:val="008C2425"/>
    <w:rsid w:val="008C2766"/>
    <w:rsid w:val="008C34B0"/>
    <w:rsid w:val="008C3508"/>
    <w:rsid w:val="008C38EC"/>
    <w:rsid w:val="008C3960"/>
    <w:rsid w:val="008C3DC4"/>
    <w:rsid w:val="008C3FDB"/>
    <w:rsid w:val="008C42C4"/>
    <w:rsid w:val="008C4913"/>
    <w:rsid w:val="008C49E7"/>
    <w:rsid w:val="008C4D2E"/>
    <w:rsid w:val="008C59AE"/>
    <w:rsid w:val="008C5E5C"/>
    <w:rsid w:val="008C5FA8"/>
    <w:rsid w:val="008C625C"/>
    <w:rsid w:val="008C6311"/>
    <w:rsid w:val="008C6415"/>
    <w:rsid w:val="008C643C"/>
    <w:rsid w:val="008C72CA"/>
    <w:rsid w:val="008C733E"/>
    <w:rsid w:val="008C7557"/>
    <w:rsid w:val="008C791E"/>
    <w:rsid w:val="008C7D0E"/>
    <w:rsid w:val="008D04FF"/>
    <w:rsid w:val="008D0814"/>
    <w:rsid w:val="008D0D3D"/>
    <w:rsid w:val="008D0F48"/>
    <w:rsid w:val="008D15FC"/>
    <w:rsid w:val="008D2024"/>
    <w:rsid w:val="008D225E"/>
    <w:rsid w:val="008D264C"/>
    <w:rsid w:val="008D2AC6"/>
    <w:rsid w:val="008D2DF4"/>
    <w:rsid w:val="008D2E60"/>
    <w:rsid w:val="008D346A"/>
    <w:rsid w:val="008D3763"/>
    <w:rsid w:val="008D3B8A"/>
    <w:rsid w:val="008D49F6"/>
    <w:rsid w:val="008D4E86"/>
    <w:rsid w:val="008D4ECB"/>
    <w:rsid w:val="008D503E"/>
    <w:rsid w:val="008D51D3"/>
    <w:rsid w:val="008D567A"/>
    <w:rsid w:val="008D5C22"/>
    <w:rsid w:val="008D5C99"/>
    <w:rsid w:val="008D63FB"/>
    <w:rsid w:val="008D6482"/>
    <w:rsid w:val="008D6CE7"/>
    <w:rsid w:val="008D7104"/>
    <w:rsid w:val="008D7449"/>
    <w:rsid w:val="008D79CF"/>
    <w:rsid w:val="008D7A44"/>
    <w:rsid w:val="008D7A54"/>
    <w:rsid w:val="008E029B"/>
    <w:rsid w:val="008E0323"/>
    <w:rsid w:val="008E04CE"/>
    <w:rsid w:val="008E0780"/>
    <w:rsid w:val="008E0793"/>
    <w:rsid w:val="008E07C0"/>
    <w:rsid w:val="008E0A10"/>
    <w:rsid w:val="008E0BFF"/>
    <w:rsid w:val="008E0C62"/>
    <w:rsid w:val="008E0CBC"/>
    <w:rsid w:val="008E0EDC"/>
    <w:rsid w:val="008E13DB"/>
    <w:rsid w:val="008E13F6"/>
    <w:rsid w:val="008E182C"/>
    <w:rsid w:val="008E1AAC"/>
    <w:rsid w:val="008E1B0D"/>
    <w:rsid w:val="008E1B58"/>
    <w:rsid w:val="008E1F5F"/>
    <w:rsid w:val="008E2318"/>
    <w:rsid w:val="008E275A"/>
    <w:rsid w:val="008E2AF4"/>
    <w:rsid w:val="008E3116"/>
    <w:rsid w:val="008E3830"/>
    <w:rsid w:val="008E3A1B"/>
    <w:rsid w:val="008E3C14"/>
    <w:rsid w:val="008E412A"/>
    <w:rsid w:val="008E4B3A"/>
    <w:rsid w:val="008E4EA8"/>
    <w:rsid w:val="008E50D5"/>
    <w:rsid w:val="008E5530"/>
    <w:rsid w:val="008E5993"/>
    <w:rsid w:val="008E5DD9"/>
    <w:rsid w:val="008E5E9D"/>
    <w:rsid w:val="008E695E"/>
    <w:rsid w:val="008E6CD4"/>
    <w:rsid w:val="008E6F09"/>
    <w:rsid w:val="008E6F9A"/>
    <w:rsid w:val="008E710F"/>
    <w:rsid w:val="008E72A4"/>
    <w:rsid w:val="008E7393"/>
    <w:rsid w:val="008E794B"/>
    <w:rsid w:val="008E7D81"/>
    <w:rsid w:val="008F0308"/>
    <w:rsid w:val="008F0332"/>
    <w:rsid w:val="008F0415"/>
    <w:rsid w:val="008F0555"/>
    <w:rsid w:val="008F0621"/>
    <w:rsid w:val="008F093E"/>
    <w:rsid w:val="008F097D"/>
    <w:rsid w:val="008F10F4"/>
    <w:rsid w:val="008F1152"/>
    <w:rsid w:val="008F1787"/>
    <w:rsid w:val="008F2AF0"/>
    <w:rsid w:val="008F2BA9"/>
    <w:rsid w:val="008F2E10"/>
    <w:rsid w:val="008F34C6"/>
    <w:rsid w:val="008F3CBC"/>
    <w:rsid w:val="008F3D90"/>
    <w:rsid w:val="008F46FA"/>
    <w:rsid w:val="008F47A5"/>
    <w:rsid w:val="008F4C18"/>
    <w:rsid w:val="008F4C69"/>
    <w:rsid w:val="008F4FA9"/>
    <w:rsid w:val="008F5C2E"/>
    <w:rsid w:val="008F5FAD"/>
    <w:rsid w:val="008F6107"/>
    <w:rsid w:val="008F613B"/>
    <w:rsid w:val="008F6200"/>
    <w:rsid w:val="008F6CDD"/>
    <w:rsid w:val="008F6D2F"/>
    <w:rsid w:val="008F6F2E"/>
    <w:rsid w:val="008F70CF"/>
    <w:rsid w:val="008F7124"/>
    <w:rsid w:val="008F77EF"/>
    <w:rsid w:val="008F7961"/>
    <w:rsid w:val="008F796F"/>
    <w:rsid w:val="008F7CC8"/>
    <w:rsid w:val="00900426"/>
    <w:rsid w:val="00900427"/>
    <w:rsid w:val="00900600"/>
    <w:rsid w:val="0090101E"/>
    <w:rsid w:val="0090149D"/>
    <w:rsid w:val="009014F2"/>
    <w:rsid w:val="00901905"/>
    <w:rsid w:val="0090191B"/>
    <w:rsid w:val="00901DDE"/>
    <w:rsid w:val="009021F0"/>
    <w:rsid w:val="00902569"/>
    <w:rsid w:val="00902DA5"/>
    <w:rsid w:val="00903688"/>
    <w:rsid w:val="0090370B"/>
    <w:rsid w:val="00903724"/>
    <w:rsid w:val="00903D59"/>
    <w:rsid w:val="00904224"/>
    <w:rsid w:val="00904262"/>
    <w:rsid w:val="00904D84"/>
    <w:rsid w:val="00904ED8"/>
    <w:rsid w:val="00904F0C"/>
    <w:rsid w:val="00905869"/>
    <w:rsid w:val="00905A10"/>
    <w:rsid w:val="00905BAF"/>
    <w:rsid w:val="00905CC7"/>
    <w:rsid w:val="00906274"/>
    <w:rsid w:val="00906684"/>
    <w:rsid w:val="00906751"/>
    <w:rsid w:val="00906908"/>
    <w:rsid w:val="00906E0A"/>
    <w:rsid w:val="00906E8C"/>
    <w:rsid w:val="00906F12"/>
    <w:rsid w:val="00907005"/>
    <w:rsid w:val="0090701D"/>
    <w:rsid w:val="009073A1"/>
    <w:rsid w:val="00907993"/>
    <w:rsid w:val="00907AA6"/>
    <w:rsid w:val="00907B1A"/>
    <w:rsid w:val="00907D22"/>
    <w:rsid w:val="00907EF6"/>
    <w:rsid w:val="0091029D"/>
    <w:rsid w:val="00910426"/>
    <w:rsid w:val="00910822"/>
    <w:rsid w:val="0091083B"/>
    <w:rsid w:val="00911135"/>
    <w:rsid w:val="009111E0"/>
    <w:rsid w:val="00911473"/>
    <w:rsid w:val="0091181C"/>
    <w:rsid w:val="00911C5C"/>
    <w:rsid w:val="0091222F"/>
    <w:rsid w:val="00912518"/>
    <w:rsid w:val="009125D5"/>
    <w:rsid w:val="00912A4A"/>
    <w:rsid w:val="00912BAA"/>
    <w:rsid w:val="00913030"/>
    <w:rsid w:val="0091352D"/>
    <w:rsid w:val="00913648"/>
    <w:rsid w:val="0091422C"/>
    <w:rsid w:val="00914387"/>
    <w:rsid w:val="00914760"/>
    <w:rsid w:val="0091495E"/>
    <w:rsid w:val="009156FF"/>
    <w:rsid w:val="0091576F"/>
    <w:rsid w:val="00915884"/>
    <w:rsid w:val="00915BCD"/>
    <w:rsid w:val="00915DCC"/>
    <w:rsid w:val="0091600D"/>
    <w:rsid w:val="0091614A"/>
    <w:rsid w:val="0091619B"/>
    <w:rsid w:val="00916631"/>
    <w:rsid w:val="0091686E"/>
    <w:rsid w:val="00916E30"/>
    <w:rsid w:val="00917341"/>
    <w:rsid w:val="0091779E"/>
    <w:rsid w:val="00917A7E"/>
    <w:rsid w:val="009204F2"/>
    <w:rsid w:val="0092054D"/>
    <w:rsid w:val="009209A3"/>
    <w:rsid w:val="00920E06"/>
    <w:rsid w:val="0092177B"/>
    <w:rsid w:val="00921787"/>
    <w:rsid w:val="00921DC1"/>
    <w:rsid w:val="00921E07"/>
    <w:rsid w:val="00921E80"/>
    <w:rsid w:val="0092210B"/>
    <w:rsid w:val="009222BE"/>
    <w:rsid w:val="009223B4"/>
    <w:rsid w:val="009223CC"/>
    <w:rsid w:val="0092255B"/>
    <w:rsid w:val="009225D8"/>
    <w:rsid w:val="009229AA"/>
    <w:rsid w:val="00923024"/>
    <w:rsid w:val="009232D2"/>
    <w:rsid w:val="009233A2"/>
    <w:rsid w:val="009239E8"/>
    <w:rsid w:val="00923AD7"/>
    <w:rsid w:val="00923DEB"/>
    <w:rsid w:val="00923E72"/>
    <w:rsid w:val="00924023"/>
    <w:rsid w:val="009240D3"/>
    <w:rsid w:val="0092473A"/>
    <w:rsid w:val="00924A47"/>
    <w:rsid w:val="00924A50"/>
    <w:rsid w:val="00925618"/>
    <w:rsid w:val="00925B1C"/>
    <w:rsid w:val="00925B66"/>
    <w:rsid w:val="009261E2"/>
    <w:rsid w:val="0092645A"/>
    <w:rsid w:val="009265CD"/>
    <w:rsid w:val="00927707"/>
    <w:rsid w:val="009277E2"/>
    <w:rsid w:val="009278C4"/>
    <w:rsid w:val="00930075"/>
    <w:rsid w:val="009302B6"/>
    <w:rsid w:val="00930E3F"/>
    <w:rsid w:val="00930E70"/>
    <w:rsid w:val="00931BB8"/>
    <w:rsid w:val="00931E09"/>
    <w:rsid w:val="00931EED"/>
    <w:rsid w:val="00931F80"/>
    <w:rsid w:val="009327CC"/>
    <w:rsid w:val="00932801"/>
    <w:rsid w:val="00932CB1"/>
    <w:rsid w:val="00932D89"/>
    <w:rsid w:val="00932E90"/>
    <w:rsid w:val="00932EF8"/>
    <w:rsid w:val="009333E9"/>
    <w:rsid w:val="0093353E"/>
    <w:rsid w:val="00933ABC"/>
    <w:rsid w:val="00934004"/>
    <w:rsid w:val="009342C9"/>
    <w:rsid w:val="00934425"/>
    <w:rsid w:val="00934722"/>
    <w:rsid w:val="00934803"/>
    <w:rsid w:val="00935004"/>
    <w:rsid w:val="00935634"/>
    <w:rsid w:val="00935A63"/>
    <w:rsid w:val="00935A75"/>
    <w:rsid w:val="00935C5C"/>
    <w:rsid w:val="00935D60"/>
    <w:rsid w:val="00935F4F"/>
    <w:rsid w:val="009364BF"/>
    <w:rsid w:val="00936932"/>
    <w:rsid w:val="00936A2C"/>
    <w:rsid w:val="00936B38"/>
    <w:rsid w:val="00936E52"/>
    <w:rsid w:val="00936FE5"/>
    <w:rsid w:val="0093723D"/>
    <w:rsid w:val="009378CB"/>
    <w:rsid w:val="009379C6"/>
    <w:rsid w:val="00940BEC"/>
    <w:rsid w:val="00940C56"/>
    <w:rsid w:val="0094119B"/>
    <w:rsid w:val="009411A2"/>
    <w:rsid w:val="009415C7"/>
    <w:rsid w:val="00941620"/>
    <w:rsid w:val="00941BDB"/>
    <w:rsid w:val="00941C5A"/>
    <w:rsid w:val="00941F91"/>
    <w:rsid w:val="0094219D"/>
    <w:rsid w:val="009427B4"/>
    <w:rsid w:val="00942CA7"/>
    <w:rsid w:val="00944811"/>
    <w:rsid w:val="00944AC7"/>
    <w:rsid w:val="00944D78"/>
    <w:rsid w:val="00944E64"/>
    <w:rsid w:val="0094550B"/>
    <w:rsid w:val="009455B0"/>
    <w:rsid w:val="009457A4"/>
    <w:rsid w:val="009460E7"/>
    <w:rsid w:val="00946252"/>
    <w:rsid w:val="009464F0"/>
    <w:rsid w:val="00946C1A"/>
    <w:rsid w:val="00946C75"/>
    <w:rsid w:val="00946F04"/>
    <w:rsid w:val="00947993"/>
    <w:rsid w:val="00947A2A"/>
    <w:rsid w:val="00947B6E"/>
    <w:rsid w:val="0095004C"/>
    <w:rsid w:val="009502D9"/>
    <w:rsid w:val="009505B2"/>
    <w:rsid w:val="00950ED2"/>
    <w:rsid w:val="009514F9"/>
    <w:rsid w:val="00951CBF"/>
    <w:rsid w:val="0095204D"/>
    <w:rsid w:val="0095232B"/>
    <w:rsid w:val="009537C0"/>
    <w:rsid w:val="0095401F"/>
    <w:rsid w:val="0095412A"/>
    <w:rsid w:val="009541DD"/>
    <w:rsid w:val="00954210"/>
    <w:rsid w:val="0095436D"/>
    <w:rsid w:val="00954393"/>
    <w:rsid w:val="0095454D"/>
    <w:rsid w:val="00954608"/>
    <w:rsid w:val="0095478E"/>
    <w:rsid w:val="0095483D"/>
    <w:rsid w:val="00954FB2"/>
    <w:rsid w:val="00954FE8"/>
    <w:rsid w:val="00955134"/>
    <w:rsid w:val="00955175"/>
    <w:rsid w:val="0095537E"/>
    <w:rsid w:val="00955699"/>
    <w:rsid w:val="00955869"/>
    <w:rsid w:val="00955889"/>
    <w:rsid w:val="0095646D"/>
    <w:rsid w:val="00956D2B"/>
    <w:rsid w:val="0095708F"/>
    <w:rsid w:val="009575AB"/>
    <w:rsid w:val="009578CB"/>
    <w:rsid w:val="00957980"/>
    <w:rsid w:val="00957A70"/>
    <w:rsid w:val="00957B8B"/>
    <w:rsid w:val="009602E1"/>
    <w:rsid w:val="00960726"/>
    <w:rsid w:val="00960899"/>
    <w:rsid w:val="009613D2"/>
    <w:rsid w:val="00961ABF"/>
    <w:rsid w:val="009624DE"/>
    <w:rsid w:val="009627A6"/>
    <w:rsid w:val="00962A6F"/>
    <w:rsid w:val="00962D16"/>
    <w:rsid w:val="00962EBD"/>
    <w:rsid w:val="00962FA3"/>
    <w:rsid w:val="009630D9"/>
    <w:rsid w:val="0096335A"/>
    <w:rsid w:val="0096358C"/>
    <w:rsid w:val="00963C93"/>
    <w:rsid w:val="009645A6"/>
    <w:rsid w:val="00964923"/>
    <w:rsid w:val="00964C59"/>
    <w:rsid w:val="00964D8C"/>
    <w:rsid w:val="00965051"/>
    <w:rsid w:val="0096511E"/>
    <w:rsid w:val="00965247"/>
    <w:rsid w:val="009654E6"/>
    <w:rsid w:val="00965986"/>
    <w:rsid w:val="00965B63"/>
    <w:rsid w:val="00965D34"/>
    <w:rsid w:val="0096608B"/>
    <w:rsid w:val="009660D6"/>
    <w:rsid w:val="009661EC"/>
    <w:rsid w:val="009668B0"/>
    <w:rsid w:val="0096747F"/>
    <w:rsid w:val="0096789A"/>
    <w:rsid w:val="00970185"/>
    <w:rsid w:val="009704D4"/>
    <w:rsid w:val="00970B81"/>
    <w:rsid w:val="00970EB0"/>
    <w:rsid w:val="009718CF"/>
    <w:rsid w:val="00972135"/>
    <w:rsid w:val="00972781"/>
    <w:rsid w:val="0097310C"/>
    <w:rsid w:val="009733F3"/>
    <w:rsid w:val="00973632"/>
    <w:rsid w:val="00973EF6"/>
    <w:rsid w:val="009744FC"/>
    <w:rsid w:val="00974793"/>
    <w:rsid w:val="009747A9"/>
    <w:rsid w:val="00974B8C"/>
    <w:rsid w:val="009751F0"/>
    <w:rsid w:val="00975359"/>
    <w:rsid w:val="009755F4"/>
    <w:rsid w:val="00975787"/>
    <w:rsid w:val="009757CD"/>
    <w:rsid w:val="00975B5F"/>
    <w:rsid w:val="009760EC"/>
    <w:rsid w:val="0097652C"/>
    <w:rsid w:val="009765BD"/>
    <w:rsid w:val="0097666D"/>
    <w:rsid w:val="00976978"/>
    <w:rsid w:val="00976BF4"/>
    <w:rsid w:val="00977381"/>
    <w:rsid w:val="009774D5"/>
    <w:rsid w:val="00977AF5"/>
    <w:rsid w:val="00977B79"/>
    <w:rsid w:val="00980DE8"/>
    <w:rsid w:val="00980E72"/>
    <w:rsid w:val="00981259"/>
    <w:rsid w:val="00981448"/>
    <w:rsid w:val="00981703"/>
    <w:rsid w:val="00981744"/>
    <w:rsid w:val="009817CC"/>
    <w:rsid w:val="00981904"/>
    <w:rsid w:val="00982853"/>
    <w:rsid w:val="009829AA"/>
    <w:rsid w:val="00982E96"/>
    <w:rsid w:val="00983025"/>
    <w:rsid w:val="00983577"/>
    <w:rsid w:val="00983844"/>
    <w:rsid w:val="009838EF"/>
    <w:rsid w:val="00983DBC"/>
    <w:rsid w:val="00984095"/>
    <w:rsid w:val="0098432A"/>
    <w:rsid w:val="0098448B"/>
    <w:rsid w:val="0098473F"/>
    <w:rsid w:val="009849DA"/>
    <w:rsid w:val="00984C62"/>
    <w:rsid w:val="0098575C"/>
    <w:rsid w:val="009858A7"/>
    <w:rsid w:val="00986275"/>
    <w:rsid w:val="00986314"/>
    <w:rsid w:val="00986540"/>
    <w:rsid w:val="0098695A"/>
    <w:rsid w:val="00986D1B"/>
    <w:rsid w:val="00986E45"/>
    <w:rsid w:val="00987507"/>
    <w:rsid w:val="00987559"/>
    <w:rsid w:val="00987739"/>
    <w:rsid w:val="00987C62"/>
    <w:rsid w:val="00987E78"/>
    <w:rsid w:val="009905DC"/>
    <w:rsid w:val="00990612"/>
    <w:rsid w:val="0099071E"/>
    <w:rsid w:val="009907C8"/>
    <w:rsid w:val="0099091C"/>
    <w:rsid w:val="00990A7A"/>
    <w:rsid w:val="0099133B"/>
    <w:rsid w:val="009914B8"/>
    <w:rsid w:val="00991DBD"/>
    <w:rsid w:val="00993191"/>
    <w:rsid w:val="009936F3"/>
    <w:rsid w:val="00993701"/>
    <w:rsid w:val="00993856"/>
    <w:rsid w:val="00993BD7"/>
    <w:rsid w:val="00993C1D"/>
    <w:rsid w:val="00993F83"/>
    <w:rsid w:val="00993FFA"/>
    <w:rsid w:val="0099454D"/>
    <w:rsid w:val="009945E9"/>
    <w:rsid w:val="0099471C"/>
    <w:rsid w:val="0099518A"/>
    <w:rsid w:val="009952B9"/>
    <w:rsid w:val="009959BB"/>
    <w:rsid w:val="00996140"/>
    <w:rsid w:val="00996214"/>
    <w:rsid w:val="0099684C"/>
    <w:rsid w:val="0099699C"/>
    <w:rsid w:val="00997101"/>
    <w:rsid w:val="009971FF"/>
    <w:rsid w:val="009973DF"/>
    <w:rsid w:val="0099752C"/>
    <w:rsid w:val="00997772"/>
    <w:rsid w:val="009A052D"/>
    <w:rsid w:val="009A0610"/>
    <w:rsid w:val="009A0723"/>
    <w:rsid w:val="009A08A4"/>
    <w:rsid w:val="009A0C46"/>
    <w:rsid w:val="009A0CA9"/>
    <w:rsid w:val="009A0CF8"/>
    <w:rsid w:val="009A0DA3"/>
    <w:rsid w:val="009A1186"/>
    <w:rsid w:val="009A12B2"/>
    <w:rsid w:val="009A17EB"/>
    <w:rsid w:val="009A18CD"/>
    <w:rsid w:val="009A2064"/>
    <w:rsid w:val="009A20C0"/>
    <w:rsid w:val="009A22CC"/>
    <w:rsid w:val="009A2D9E"/>
    <w:rsid w:val="009A2DA3"/>
    <w:rsid w:val="009A2E5D"/>
    <w:rsid w:val="009A334E"/>
    <w:rsid w:val="009A34F7"/>
    <w:rsid w:val="009A3E62"/>
    <w:rsid w:val="009A4423"/>
    <w:rsid w:val="009A44D2"/>
    <w:rsid w:val="009A47FF"/>
    <w:rsid w:val="009A4C87"/>
    <w:rsid w:val="009A50BF"/>
    <w:rsid w:val="009A52BD"/>
    <w:rsid w:val="009A57C2"/>
    <w:rsid w:val="009A5A3E"/>
    <w:rsid w:val="009A5AB0"/>
    <w:rsid w:val="009A5AEB"/>
    <w:rsid w:val="009A6089"/>
    <w:rsid w:val="009A627D"/>
    <w:rsid w:val="009A6494"/>
    <w:rsid w:val="009A6559"/>
    <w:rsid w:val="009A66E4"/>
    <w:rsid w:val="009A739B"/>
    <w:rsid w:val="009A7D8E"/>
    <w:rsid w:val="009B005A"/>
    <w:rsid w:val="009B008B"/>
    <w:rsid w:val="009B09B6"/>
    <w:rsid w:val="009B0B78"/>
    <w:rsid w:val="009B180C"/>
    <w:rsid w:val="009B19EC"/>
    <w:rsid w:val="009B1C76"/>
    <w:rsid w:val="009B2551"/>
    <w:rsid w:val="009B2A9C"/>
    <w:rsid w:val="009B2C55"/>
    <w:rsid w:val="009B2D98"/>
    <w:rsid w:val="009B3155"/>
    <w:rsid w:val="009B3F47"/>
    <w:rsid w:val="009B404F"/>
    <w:rsid w:val="009B4111"/>
    <w:rsid w:val="009B438A"/>
    <w:rsid w:val="009B47DE"/>
    <w:rsid w:val="009B4BCA"/>
    <w:rsid w:val="009B5254"/>
    <w:rsid w:val="009B5302"/>
    <w:rsid w:val="009B5432"/>
    <w:rsid w:val="009B5804"/>
    <w:rsid w:val="009B582D"/>
    <w:rsid w:val="009B5EEB"/>
    <w:rsid w:val="009B618E"/>
    <w:rsid w:val="009B6425"/>
    <w:rsid w:val="009B652C"/>
    <w:rsid w:val="009B67F4"/>
    <w:rsid w:val="009B68EF"/>
    <w:rsid w:val="009B6ADC"/>
    <w:rsid w:val="009B6E34"/>
    <w:rsid w:val="009B72E0"/>
    <w:rsid w:val="009C0164"/>
    <w:rsid w:val="009C02C8"/>
    <w:rsid w:val="009C036B"/>
    <w:rsid w:val="009C0B78"/>
    <w:rsid w:val="009C1058"/>
    <w:rsid w:val="009C14D0"/>
    <w:rsid w:val="009C16C9"/>
    <w:rsid w:val="009C184C"/>
    <w:rsid w:val="009C1C3C"/>
    <w:rsid w:val="009C1C7B"/>
    <w:rsid w:val="009C1CEA"/>
    <w:rsid w:val="009C1D3E"/>
    <w:rsid w:val="009C2746"/>
    <w:rsid w:val="009C2AC2"/>
    <w:rsid w:val="009C2CC7"/>
    <w:rsid w:val="009C2E21"/>
    <w:rsid w:val="009C314E"/>
    <w:rsid w:val="009C3183"/>
    <w:rsid w:val="009C40FA"/>
    <w:rsid w:val="009C451D"/>
    <w:rsid w:val="009C4DD3"/>
    <w:rsid w:val="009C50A9"/>
    <w:rsid w:val="009C51C0"/>
    <w:rsid w:val="009C554A"/>
    <w:rsid w:val="009C56C8"/>
    <w:rsid w:val="009C59C5"/>
    <w:rsid w:val="009C5EC9"/>
    <w:rsid w:val="009C60CC"/>
    <w:rsid w:val="009C6436"/>
    <w:rsid w:val="009C649C"/>
    <w:rsid w:val="009C746F"/>
    <w:rsid w:val="009C7540"/>
    <w:rsid w:val="009D019E"/>
    <w:rsid w:val="009D028E"/>
    <w:rsid w:val="009D0AEA"/>
    <w:rsid w:val="009D0D29"/>
    <w:rsid w:val="009D12B3"/>
    <w:rsid w:val="009D1506"/>
    <w:rsid w:val="009D15EC"/>
    <w:rsid w:val="009D17BE"/>
    <w:rsid w:val="009D1982"/>
    <w:rsid w:val="009D1C7F"/>
    <w:rsid w:val="009D210B"/>
    <w:rsid w:val="009D2666"/>
    <w:rsid w:val="009D275E"/>
    <w:rsid w:val="009D2782"/>
    <w:rsid w:val="009D2925"/>
    <w:rsid w:val="009D2CDF"/>
    <w:rsid w:val="009D2EF2"/>
    <w:rsid w:val="009D3320"/>
    <w:rsid w:val="009D3907"/>
    <w:rsid w:val="009D3922"/>
    <w:rsid w:val="009D3AE1"/>
    <w:rsid w:val="009D3DBB"/>
    <w:rsid w:val="009D419E"/>
    <w:rsid w:val="009D4829"/>
    <w:rsid w:val="009D4CE8"/>
    <w:rsid w:val="009D4F28"/>
    <w:rsid w:val="009D505B"/>
    <w:rsid w:val="009D5828"/>
    <w:rsid w:val="009D58E4"/>
    <w:rsid w:val="009D5B0C"/>
    <w:rsid w:val="009D5B21"/>
    <w:rsid w:val="009D5E8A"/>
    <w:rsid w:val="009D5F05"/>
    <w:rsid w:val="009D5F18"/>
    <w:rsid w:val="009D6115"/>
    <w:rsid w:val="009D6C20"/>
    <w:rsid w:val="009D6D33"/>
    <w:rsid w:val="009D7074"/>
    <w:rsid w:val="009D7601"/>
    <w:rsid w:val="009D7922"/>
    <w:rsid w:val="009E00ED"/>
    <w:rsid w:val="009E01FF"/>
    <w:rsid w:val="009E0689"/>
    <w:rsid w:val="009E071C"/>
    <w:rsid w:val="009E0A3A"/>
    <w:rsid w:val="009E0ADE"/>
    <w:rsid w:val="009E0BF4"/>
    <w:rsid w:val="009E1036"/>
    <w:rsid w:val="009E1187"/>
    <w:rsid w:val="009E1386"/>
    <w:rsid w:val="009E1552"/>
    <w:rsid w:val="009E1EA8"/>
    <w:rsid w:val="009E22B6"/>
    <w:rsid w:val="009E2ACD"/>
    <w:rsid w:val="009E2C6A"/>
    <w:rsid w:val="009E2FBB"/>
    <w:rsid w:val="009E3D21"/>
    <w:rsid w:val="009E425F"/>
    <w:rsid w:val="009E50B8"/>
    <w:rsid w:val="009E50E2"/>
    <w:rsid w:val="009E5AEB"/>
    <w:rsid w:val="009E5C5F"/>
    <w:rsid w:val="009E632F"/>
    <w:rsid w:val="009E6B3E"/>
    <w:rsid w:val="009E6CB8"/>
    <w:rsid w:val="009E6E40"/>
    <w:rsid w:val="009E71E7"/>
    <w:rsid w:val="009E7252"/>
    <w:rsid w:val="009E7440"/>
    <w:rsid w:val="009E75D1"/>
    <w:rsid w:val="009E7BC4"/>
    <w:rsid w:val="009E7F1D"/>
    <w:rsid w:val="009F0C7E"/>
    <w:rsid w:val="009F0EDD"/>
    <w:rsid w:val="009F1A74"/>
    <w:rsid w:val="009F1F30"/>
    <w:rsid w:val="009F2B77"/>
    <w:rsid w:val="009F3299"/>
    <w:rsid w:val="009F3459"/>
    <w:rsid w:val="009F34D1"/>
    <w:rsid w:val="009F3CE5"/>
    <w:rsid w:val="009F408F"/>
    <w:rsid w:val="009F4325"/>
    <w:rsid w:val="009F45A6"/>
    <w:rsid w:val="009F4614"/>
    <w:rsid w:val="009F4F1B"/>
    <w:rsid w:val="009F5758"/>
    <w:rsid w:val="009F5C41"/>
    <w:rsid w:val="009F5C72"/>
    <w:rsid w:val="009F5FB0"/>
    <w:rsid w:val="009F7DD3"/>
    <w:rsid w:val="00A005EE"/>
    <w:rsid w:val="00A00627"/>
    <w:rsid w:val="00A00BF7"/>
    <w:rsid w:val="00A00D35"/>
    <w:rsid w:val="00A00D4F"/>
    <w:rsid w:val="00A00F25"/>
    <w:rsid w:val="00A01204"/>
    <w:rsid w:val="00A013F4"/>
    <w:rsid w:val="00A0150C"/>
    <w:rsid w:val="00A022F0"/>
    <w:rsid w:val="00A02413"/>
    <w:rsid w:val="00A02785"/>
    <w:rsid w:val="00A02921"/>
    <w:rsid w:val="00A02D12"/>
    <w:rsid w:val="00A03571"/>
    <w:rsid w:val="00A03883"/>
    <w:rsid w:val="00A03978"/>
    <w:rsid w:val="00A03DDE"/>
    <w:rsid w:val="00A03E4F"/>
    <w:rsid w:val="00A0410E"/>
    <w:rsid w:val="00A04433"/>
    <w:rsid w:val="00A04765"/>
    <w:rsid w:val="00A0500B"/>
    <w:rsid w:val="00A051E5"/>
    <w:rsid w:val="00A05297"/>
    <w:rsid w:val="00A05397"/>
    <w:rsid w:val="00A0546B"/>
    <w:rsid w:val="00A05D80"/>
    <w:rsid w:val="00A065A5"/>
    <w:rsid w:val="00A068BE"/>
    <w:rsid w:val="00A06C1D"/>
    <w:rsid w:val="00A06EED"/>
    <w:rsid w:val="00A07060"/>
    <w:rsid w:val="00A07365"/>
    <w:rsid w:val="00A10676"/>
    <w:rsid w:val="00A108F6"/>
    <w:rsid w:val="00A1094E"/>
    <w:rsid w:val="00A10AD0"/>
    <w:rsid w:val="00A10E91"/>
    <w:rsid w:val="00A10F2F"/>
    <w:rsid w:val="00A11EB9"/>
    <w:rsid w:val="00A11FF1"/>
    <w:rsid w:val="00A1257E"/>
    <w:rsid w:val="00A1275A"/>
    <w:rsid w:val="00A12B23"/>
    <w:rsid w:val="00A12E39"/>
    <w:rsid w:val="00A1331B"/>
    <w:rsid w:val="00A13486"/>
    <w:rsid w:val="00A13B4B"/>
    <w:rsid w:val="00A13EDC"/>
    <w:rsid w:val="00A140FB"/>
    <w:rsid w:val="00A1422F"/>
    <w:rsid w:val="00A144B5"/>
    <w:rsid w:val="00A14BE8"/>
    <w:rsid w:val="00A14C68"/>
    <w:rsid w:val="00A14DC1"/>
    <w:rsid w:val="00A15650"/>
    <w:rsid w:val="00A159A7"/>
    <w:rsid w:val="00A15A67"/>
    <w:rsid w:val="00A15BD0"/>
    <w:rsid w:val="00A15C44"/>
    <w:rsid w:val="00A15ED9"/>
    <w:rsid w:val="00A16251"/>
    <w:rsid w:val="00A16633"/>
    <w:rsid w:val="00A16963"/>
    <w:rsid w:val="00A16D79"/>
    <w:rsid w:val="00A171C7"/>
    <w:rsid w:val="00A175ED"/>
    <w:rsid w:val="00A17959"/>
    <w:rsid w:val="00A17C1E"/>
    <w:rsid w:val="00A17D62"/>
    <w:rsid w:val="00A205E9"/>
    <w:rsid w:val="00A20C7A"/>
    <w:rsid w:val="00A2135B"/>
    <w:rsid w:val="00A218FB"/>
    <w:rsid w:val="00A21A7B"/>
    <w:rsid w:val="00A220A4"/>
    <w:rsid w:val="00A220FA"/>
    <w:rsid w:val="00A223AF"/>
    <w:rsid w:val="00A22920"/>
    <w:rsid w:val="00A2317A"/>
    <w:rsid w:val="00A23551"/>
    <w:rsid w:val="00A24141"/>
    <w:rsid w:val="00A24255"/>
    <w:rsid w:val="00A2450C"/>
    <w:rsid w:val="00A24565"/>
    <w:rsid w:val="00A249EB"/>
    <w:rsid w:val="00A24D14"/>
    <w:rsid w:val="00A24E86"/>
    <w:rsid w:val="00A24EFE"/>
    <w:rsid w:val="00A25272"/>
    <w:rsid w:val="00A2543F"/>
    <w:rsid w:val="00A256AC"/>
    <w:rsid w:val="00A258C4"/>
    <w:rsid w:val="00A25ED8"/>
    <w:rsid w:val="00A26208"/>
    <w:rsid w:val="00A264C7"/>
    <w:rsid w:val="00A2673D"/>
    <w:rsid w:val="00A26759"/>
    <w:rsid w:val="00A26A86"/>
    <w:rsid w:val="00A26B6A"/>
    <w:rsid w:val="00A26C47"/>
    <w:rsid w:val="00A26D5A"/>
    <w:rsid w:val="00A26FBC"/>
    <w:rsid w:val="00A2712F"/>
    <w:rsid w:val="00A27512"/>
    <w:rsid w:val="00A27698"/>
    <w:rsid w:val="00A309A6"/>
    <w:rsid w:val="00A311CE"/>
    <w:rsid w:val="00A311D7"/>
    <w:rsid w:val="00A31212"/>
    <w:rsid w:val="00A31A8F"/>
    <w:rsid w:val="00A31DD4"/>
    <w:rsid w:val="00A32583"/>
    <w:rsid w:val="00A32978"/>
    <w:rsid w:val="00A329F3"/>
    <w:rsid w:val="00A32D0B"/>
    <w:rsid w:val="00A3392E"/>
    <w:rsid w:val="00A3496E"/>
    <w:rsid w:val="00A349F6"/>
    <w:rsid w:val="00A350E4"/>
    <w:rsid w:val="00A351CD"/>
    <w:rsid w:val="00A35AA2"/>
    <w:rsid w:val="00A35B8A"/>
    <w:rsid w:val="00A3601D"/>
    <w:rsid w:val="00A361A6"/>
    <w:rsid w:val="00A364F5"/>
    <w:rsid w:val="00A3661A"/>
    <w:rsid w:val="00A36686"/>
    <w:rsid w:val="00A3682D"/>
    <w:rsid w:val="00A36AC2"/>
    <w:rsid w:val="00A36BC4"/>
    <w:rsid w:val="00A36D6F"/>
    <w:rsid w:val="00A36FFE"/>
    <w:rsid w:val="00A37E2F"/>
    <w:rsid w:val="00A37E36"/>
    <w:rsid w:val="00A40378"/>
    <w:rsid w:val="00A40789"/>
    <w:rsid w:val="00A408DA"/>
    <w:rsid w:val="00A40EB5"/>
    <w:rsid w:val="00A41057"/>
    <w:rsid w:val="00A420F8"/>
    <w:rsid w:val="00A423D8"/>
    <w:rsid w:val="00A4301E"/>
    <w:rsid w:val="00A43258"/>
    <w:rsid w:val="00A434E7"/>
    <w:rsid w:val="00A43527"/>
    <w:rsid w:val="00A43613"/>
    <w:rsid w:val="00A43A5E"/>
    <w:rsid w:val="00A43DD6"/>
    <w:rsid w:val="00A43FAE"/>
    <w:rsid w:val="00A44487"/>
    <w:rsid w:val="00A444E9"/>
    <w:rsid w:val="00A44F31"/>
    <w:rsid w:val="00A45609"/>
    <w:rsid w:val="00A45722"/>
    <w:rsid w:val="00A4580E"/>
    <w:rsid w:val="00A4585D"/>
    <w:rsid w:val="00A45ABA"/>
    <w:rsid w:val="00A45AD1"/>
    <w:rsid w:val="00A462FF"/>
    <w:rsid w:val="00A4635E"/>
    <w:rsid w:val="00A4679F"/>
    <w:rsid w:val="00A46BD1"/>
    <w:rsid w:val="00A46C4F"/>
    <w:rsid w:val="00A47E6F"/>
    <w:rsid w:val="00A47F2B"/>
    <w:rsid w:val="00A50166"/>
    <w:rsid w:val="00A505BD"/>
    <w:rsid w:val="00A50AD8"/>
    <w:rsid w:val="00A51293"/>
    <w:rsid w:val="00A519D0"/>
    <w:rsid w:val="00A51DE2"/>
    <w:rsid w:val="00A521A3"/>
    <w:rsid w:val="00A5262B"/>
    <w:rsid w:val="00A5269B"/>
    <w:rsid w:val="00A53078"/>
    <w:rsid w:val="00A53B3B"/>
    <w:rsid w:val="00A53DBE"/>
    <w:rsid w:val="00A540DA"/>
    <w:rsid w:val="00A54245"/>
    <w:rsid w:val="00A54590"/>
    <w:rsid w:val="00A54A21"/>
    <w:rsid w:val="00A552E7"/>
    <w:rsid w:val="00A55A4A"/>
    <w:rsid w:val="00A55D66"/>
    <w:rsid w:val="00A5641C"/>
    <w:rsid w:val="00A56655"/>
    <w:rsid w:val="00A568A7"/>
    <w:rsid w:val="00A57392"/>
    <w:rsid w:val="00A578C8"/>
    <w:rsid w:val="00A607EB"/>
    <w:rsid w:val="00A609DB"/>
    <w:rsid w:val="00A61DA9"/>
    <w:rsid w:val="00A61ED6"/>
    <w:rsid w:val="00A62E5B"/>
    <w:rsid w:val="00A6311C"/>
    <w:rsid w:val="00A63A73"/>
    <w:rsid w:val="00A63F7F"/>
    <w:rsid w:val="00A6432D"/>
    <w:rsid w:val="00A64B76"/>
    <w:rsid w:val="00A64C9B"/>
    <w:rsid w:val="00A6510E"/>
    <w:rsid w:val="00A6514C"/>
    <w:rsid w:val="00A658FD"/>
    <w:rsid w:val="00A65A98"/>
    <w:rsid w:val="00A66875"/>
    <w:rsid w:val="00A67338"/>
    <w:rsid w:val="00A70422"/>
    <w:rsid w:val="00A70A95"/>
    <w:rsid w:val="00A711C3"/>
    <w:rsid w:val="00A71979"/>
    <w:rsid w:val="00A71BFD"/>
    <w:rsid w:val="00A72234"/>
    <w:rsid w:val="00A726E9"/>
    <w:rsid w:val="00A733BC"/>
    <w:rsid w:val="00A735EB"/>
    <w:rsid w:val="00A7392C"/>
    <w:rsid w:val="00A73D31"/>
    <w:rsid w:val="00A73E50"/>
    <w:rsid w:val="00A7441F"/>
    <w:rsid w:val="00A748AA"/>
    <w:rsid w:val="00A75478"/>
    <w:rsid w:val="00A75961"/>
    <w:rsid w:val="00A759F1"/>
    <w:rsid w:val="00A76265"/>
    <w:rsid w:val="00A7679E"/>
    <w:rsid w:val="00A76890"/>
    <w:rsid w:val="00A77004"/>
    <w:rsid w:val="00A7722B"/>
    <w:rsid w:val="00A772DA"/>
    <w:rsid w:val="00A77AB0"/>
    <w:rsid w:val="00A802FB"/>
    <w:rsid w:val="00A804FC"/>
    <w:rsid w:val="00A805E6"/>
    <w:rsid w:val="00A806C1"/>
    <w:rsid w:val="00A80D6F"/>
    <w:rsid w:val="00A80FAD"/>
    <w:rsid w:val="00A815CD"/>
    <w:rsid w:val="00A81758"/>
    <w:rsid w:val="00A81842"/>
    <w:rsid w:val="00A81CD5"/>
    <w:rsid w:val="00A81D77"/>
    <w:rsid w:val="00A81F13"/>
    <w:rsid w:val="00A822D7"/>
    <w:rsid w:val="00A8282E"/>
    <w:rsid w:val="00A82C13"/>
    <w:rsid w:val="00A82C1F"/>
    <w:rsid w:val="00A82FFB"/>
    <w:rsid w:val="00A83F8F"/>
    <w:rsid w:val="00A8402A"/>
    <w:rsid w:val="00A840C6"/>
    <w:rsid w:val="00A844F0"/>
    <w:rsid w:val="00A8477A"/>
    <w:rsid w:val="00A852A3"/>
    <w:rsid w:val="00A856A8"/>
    <w:rsid w:val="00A85BE1"/>
    <w:rsid w:val="00A85D6C"/>
    <w:rsid w:val="00A85E98"/>
    <w:rsid w:val="00A85FB2"/>
    <w:rsid w:val="00A86474"/>
    <w:rsid w:val="00A86C9E"/>
    <w:rsid w:val="00A87596"/>
    <w:rsid w:val="00A8777F"/>
    <w:rsid w:val="00A87979"/>
    <w:rsid w:val="00A87AAF"/>
    <w:rsid w:val="00A87B26"/>
    <w:rsid w:val="00A87EE2"/>
    <w:rsid w:val="00A90137"/>
    <w:rsid w:val="00A90350"/>
    <w:rsid w:val="00A9073D"/>
    <w:rsid w:val="00A90CA2"/>
    <w:rsid w:val="00A90CB1"/>
    <w:rsid w:val="00A90CFF"/>
    <w:rsid w:val="00A9183C"/>
    <w:rsid w:val="00A91884"/>
    <w:rsid w:val="00A91B76"/>
    <w:rsid w:val="00A921A0"/>
    <w:rsid w:val="00A921B6"/>
    <w:rsid w:val="00A92265"/>
    <w:rsid w:val="00A931E5"/>
    <w:rsid w:val="00A93705"/>
    <w:rsid w:val="00A93B03"/>
    <w:rsid w:val="00A943DC"/>
    <w:rsid w:val="00A947FB"/>
    <w:rsid w:val="00A9502E"/>
    <w:rsid w:val="00A953EC"/>
    <w:rsid w:val="00A95937"/>
    <w:rsid w:val="00A95A44"/>
    <w:rsid w:val="00A95FE5"/>
    <w:rsid w:val="00A962CE"/>
    <w:rsid w:val="00A96765"/>
    <w:rsid w:val="00A967C9"/>
    <w:rsid w:val="00A96A56"/>
    <w:rsid w:val="00A971F4"/>
    <w:rsid w:val="00A97580"/>
    <w:rsid w:val="00A97660"/>
    <w:rsid w:val="00A979EF"/>
    <w:rsid w:val="00A97AD4"/>
    <w:rsid w:val="00A97CE3"/>
    <w:rsid w:val="00A97E47"/>
    <w:rsid w:val="00A97EEC"/>
    <w:rsid w:val="00AA0177"/>
    <w:rsid w:val="00AA04D6"/>
    <w:rsid w:val="00AA0535"/>
    <w:rsid w:val="00AA0A47"/>
    <w:rsid w:val="00AA0D09"/>
    <w:rsid w:val="00AA212A"/>
    <w:rsid w:val="00AA244F"/>
    <w:rsid w:val="00AA257E"/>
    <w:rsid w:val="00AA2E36"/>
    <w:rsid w:val="00AA303B"/>
    <w:rsid w:val="00AA339E"/>
    <w:rsid w:val="00AA3906"/>
    <w:rsid w:val="00AA3B75"/>
    <w:rsid w:val="00AA3D2C"/>
    <w:rsid w:val="00AA474C"/>
    <w:rsid w:val="00AA5257"/>
    <w:rsid w:val="00AA5AA7"/>
    <w:rsid w:val="00AA5C9E"/>
    <w:rsid w:val="00AA5E26"/>
    <w:rsid w:val="00AA6247"/>
    <w:rsid w:val="00AA7478"/>
    <w:rsid w:val="00AA78F3"/>
    <w:rsid w:val="00AA79FB"/>
    <w:rsid w:val="00AA7D94"/>
    <w:rsid w:val="00AA7E61"/>
    <w:rsid w:val="00AB0365"/>
    <w:rsid w:val="00AB03A1"/>
    <w:rsid w:val="00AB08A9"/>
    <w:rsid w:val="00AB08C7"/>
    <w:rsid w:val="00AB0E1D"/>
    <w:rsid w:val="00AB0E94"/>
    <w:rsid w:val="00AB105A"/>
    <w:rsid w:val="00AB13AD"/>
    <w:rsid w:val="00AB157C"/>
    <w:rsid w:val="00AB1689"/>
    <w:rsid w:val="00AB1789"/>
    <w:rsid w:val="00AB204C"/>
    <w:rsid w:val="00AB2D54"/>
    <w:rsid w:val="00AB2DE9"/>
    <w:rsid w:val="00AB2E18"/>
    <w:rsid w:val="00AB30D1"/>
    <w:rsid w:val="00AB3147"/>
    <w:rsid w:val="00AB314B"/>
    <w:rsid w:val="00AB327D"/>
    <w:rsid w:val="00AB33D9"/>
    <w:rsid w:val="00AB37AE"/>
    <w:rsid w:val="00AB3B35"/>
    <w:rsid w:val="00AB3BDB"/>
    <w:rsid w:val="00AB3FE2"/>
    <w:rsid w:val="00AB4022"/>
    <w:rsid w:val="00AB438F"/>
    <w:rsid w:val="00AB4D04"/>
    <w:rsid w:val="00AB4D98"/>
    <w:rsid w:val="00AB56A3"/>
    <w:rsid w:val="00AB5834"/>
    <w:rsid w:val="00AB5D13"/>
    <w:rsid w:val="00AB63F3"/>
    <w:rsid w:val="00AB7198"/>
    <w:rsid w:val="00AB71B7"/>
    <w:rsid w:val="00AB7454"/>
    <w:rsid w:val="00AB7881"/>
    <w:rsid w:val="00AC0019"/>
    <w:rsid w:val="00AC0228"/>
    <w:rsid w:val="00AC02CC"/>
    <w:rsid w:val="00AC0424"/>
    <w:rsid w:val="00AC0671"/>
    <w:rsid w:val="00AC0C23"/>
    <w:rsid w:val="00AC114A"/>
    <w:rsid w:val="00AC164D"/>
    <w:rsid w:val="00AC19C8"/>
    <w:rsid w:val="00AC1C49"/>
    <w:rsid w:val="00AC211B"/>
    <w:rsid w:val="00AC225B"/>
    <w:rsid w:val="00AC2827"/>
    <w:rsid w:val="00AC2AB2"/>
    <w:rsid w:val="00AC2CF4"/>
    <w:rsid w:val="00AC2E6A"/>
    <w:rsid w:val="00AC2F3D"/>
    <w:rsid w:val="00AC3491"/>
    <w:rsid w:val="00AC3674"/>
    <w:rsid w:val="00AC3989"/>
    <w:rsid w:val="00AC3CEE"/>
    <w:rsid w:val="00AC4134"/>
    <w:rsid w:val="00AC41EE"/>
    <w:rsid w:val="00AC4326"/>
    <w:rsid w:val="00AC4531"/>
    <w:rsid w:val="00AC46E5"/>
    <w:rsid w:val="00AC4A86"/>
    <w:rsid w:val="00AC4B62"/>
    <w:rsid w:val="00AC516E"/>
    <w:rsid w:val="00AC5FB0"/>
    <w:rsid w:val="00AC5FD0"/>
    <w:rsid w:val="00AC61B2"/>
    <w:rsid w:val="00AC638B"/>
    <w:rsid w:val="00AC6AED"/>
    <w:rsid w:val="00AC6E0C"/>
    <w:rsid w:val="00AC7366"/>
    <w:rsid w:val="00AC74FD"/>
    <w:rsid w:val="00AC77B9"/>
    <w:rsid w:val="00AC7CB9"/>
    <w:rsid w:val="00AD0110"/>
    <w:rsid w:val="00AD0352"/>
    <w:rsid w:val="00AD03D5"/>
    <w:rsid w:val="00AD09FD"/>
    <w:rsid w:val="00AD0EA6"/>
    <w:rsid w:val="00AD15EB"/>
    <w:rsid w:val="00AD1DAC"/>
    <w:rsid w:val="00AD1E82"/>
    <w:rsid w:val="00AD1F7B"/>
    <w:rsid w:val="00AD21D9"/>
    <w:rsid w:val="00AD22A5"/>
    <w:rsid w:val="00AD268E"/>
    <w:rsid w:val="00AD28F3"/>
    <w:rsid w:val="00AD2E29"/>
    <w:rsid w:val="00AD30D7"/>
    <w:rsid w:val="00AD3633"/>
    <w:rsid w:val="00AD3FD0"/>
    <w:rsid w:val="00AD4727"/>
    <w:rsid w:val="00AD4C97"/>
    <w:rsid w:val="00AD4CFA"/>
    <w:rsid w:val="00AD52DD"/>
    <w:rsid w:val="00AD5378"/>
    <w:rsid w:val="00AD6427"/>
    <w:rsid w:val="00AD69A6"/>
    <w:rsid w:val="00AD6D00"/>
    <w:rsid w:val="00AD6E6A"/>
    <w:rsid w:val="00AD7105"/>
    <w:rsid w:val="00AD743C"/>
    <w:rsid w:val="00AD75F7"/>
    <w:rsid w:val="00AD7726"/>
    <w:rsid w:val="00AD7D99"/>
    <w:rsid w:val="00AE00C7"/>
    <w:rsid w:val="00AE0774"/>
    <w:rsid w:val="00AE10D5"/>
    <w:rsid w:val="00AE1AE1"/>
    <w:rsid w:val="00AE1B1C"/>
    <w:rsid w:val="00AE216A"/>
    <w:rsid w:val="00AE2248"/>
    <w:rsid w:val="00AE2A4F"/>
    <w:rsid w:val="00AE2AA8"/>
    <w:rsid w:val="00AE2BF1"/>
    <w:rsid w:val="00AE321D"/>
    <w:rsid w:val="00AE3328"/>
    <w:rsid w:val="00AE345C"/>
    <w:rsid w:val="00AE37F8"/>
    <w:rsid w:val="00AE3917"/>
    <w:rsid w:val="00AE39F1"/>
    <w:rsid w:val="00AE417A"/>
    <w:rsid w:val="00AE438B"/>
    <w:rsid w:val="00AE44C7"/>
    <w:rsid w:val="00AE44D3"/>
    <w:rsid w:val="00AE4CB0"/>
    <w:rsid w:val="00AE5030"/>
    <w:rsid w:val="00AE5527"/>
    <w:rsid w:val="00AE790C"/>
    <w:rsid w:val="00AE79F0"/>
    <w:rsid w:val="00AE7B68"/>
    <w:rsid w:val="00AE7F5E"/>
    <w:rsid w:val="00AF00EB"/>
    <w:rsid w:val="00AF04F2"/>
    <w:rsid w:val="00AF04F4"/>
    <w:rsid w:val="00AF064B"/>
    <w:rsid w:val="00AF0D74"/>
    <w:rsid w:val="00AF13B0"/>
    <w:rsid w:val="00AF180B"/>
    <w:rsid w:val="00AF1A6B"/>
    <w:rsid w:val="00AF1D8A"/>
    <w:rsid w:val="00AF1DEC"/>
    <w:rsid w:val="00AF207C"/>
    <w:rsid w:val="00AF2399"/>
    <w:rsid w:val="00AF2CA0"/>
    <w:rsid w:val="00AF2CD6"/>
    <w:rsid w:val="00AF2D3D"/>
    <w:rsid w:val="00AF3183"/>
    <w:rsid w:val="00AF32E4"/>
    <w:rsid w:val="00AF360B"/>
    <w:rsid w:val="00AF3A27"/>
    <w:rsid w:val="00AF3BA5"/>
    <w:rsid w:val="00AF4BF9"/>
    <w:rsid w:val="00AF4FD4"/>
    <w:rsid w:val="00AF5006"/>
    <w:rsid w:val="00AF5048"/>
    <w:rsid w:val="00AF58BA"/>
    <w:rsid w:val="00AF5AA7"/>
    <w:rsid w:val="00AF6BE4"/>
    <w:rsid w:val="00AF6C4F"/>
    <w:rsid w:val="00AF6DB0"/>
    <w:rsid w:val="00AF6DFE"/>
    <w:rsid w:val="00AF70AB"/>
    <w:rsid w:val="00AF735B"/>
    <w:rsid w:val="00AF77F0"/>
    <w:rsid w:val="00B001F5"/>
    <w:rsid w:val="00B005C6"/>
    <w:rsid w:val="00B00894"/>
    <w:rsid w:val="00B00C9C"/>
    <w:rsid w:val="00B01160"/>
    <w:rsid w:val="00B013B6"/>
    <w:rsid w:val="00B016D2"/>
    <w:rsid w:val="00B01840"/>
    <w:rsid w:val="00B01916"/>
    <w:rsid w:val="00B01B31"/>
    <w:rsid w:val="00B021F7"/>
    <w:rsid w:val="00B02226"/>
    <w:rsid w:val="00B0247D"/>
    <w:rsid w:val="00B02504"/>
    <w:rsid w:val="00B035FF"/>
    <w:rsid w:val="00B03877"/>
    <w:rsid w:val="00B03A01"/>
    <w:rsid w:val="00B03F1D"/>
    <w:rsid w:val="00B044E2"/>
    <w:rsid w:val="00B046D2"/>
    <w:rsid w:val="00B04BF1"/>
    <w:rsid w:val="00B0559D"/>
    <w:rsid w:val="00B05803"/>
    <w:rsid w:val="00B05BB0"/>
    <w:rsid w:val="00B05DE1"/>
    <w:rsid w:val="00B06162"/>
    <w:rsid w:val="00B06A5F"/>
    <w:rsid w:val="00B06BCC"/>
    <w:rsid w:val="00B06C84"/>
    <w:rsid w:val="00B06F68"/>
    <w:rsid w:val="00B070C2"/>
    <w:rsid w:val="00B075C1"/>
    <w:rsid w:val="00B07AC8"/>
    <w:rsid w:val="00B07F45"/>
    <w:rsid w:val="00B102DB"/>
    <w:rsid w:val="00B1054E"/>
    <w:rsid w:val="00B106A0"/>
    <w:rsid w:val="00B10BB5"/>
    <w:rsid w:val="00B10CA6"/>
    <w:rsid w:val="00B11022"/>
    <w:rsid w:val="00B111E3"/>
    <w:rsid w:val="00B1151C"/>
    <w:rsid w:val="00B1157C"/>
    <w:rsid w:val="00B11695"/>
    <w:rsid w:val="00B11881"/>
    <w:rsid w:val="00B125BD"/>
    <w:rsid w:val="00B12626"/>
    <w:rsid w:val="00B12951"/>
    <w:rsid w:val="00B12BFA"/>
    <w:rsid w:val="00B12FE6"/>
    <w:rsid w:val="00B13067"/>
    <w:rsid w:val="00B13785"/>
    <w:rsid w:val="00B13D9D"/>
    <w:rsid w:val="00B13E33"/>
    <w:rsid w:val="00B1442D"/>
    <w:rsid w:val="00B1461B"/>
    <w:rsid w:val="00B148BA"/>
    <w:rsid w:val="00B14E44"/>
    <w:rsid w:val="00B14ECD"/>
    <w:rsid w:val="00B153BB"/>
    <w:rsid w:val="00B155B4"/>
    <w:rsid w:val="00B15CE9"/>
    <w:rsid w:val="00B16370"/>
    <w:rsid w:val="00B1667D"/>
    <w:rsid w:val="00B17323"/>
    <w:rsid w:val="00B178AD"/>
    <w:rsid w:val="00B1790B"/>
    <w:rsid w:val="00B17CA0"/>
    <w:rsid w:val="00B17FF3"/>
    <w:rsid w:val="00B201F6"/>
    <w:rsid w:val="00B205A4"/>
    <w:rsid w:val="00B205D3"/>
    <w:rsid w:val="00B20CDE"/>
    <w:rsid w:val="00B218CC"/>
    <w:rsid w:val="00B21FD5"/>
    <w:rsid w:val="00B22006"/>
    <w:rsid w:val="00B221A1"/>
    <w:rsid w:val="00B228B8"/>
    <w:rsid w:val="00B22923"/>
    <w:rsid w:val="00B22E8F"/>
    <w:rsid w:val="00B23286"/>
    <w:rsid w:val="00B233FD"/>
    <w:rsid w:val="00B2384E"/>
    <w:rsid w:val="00B23CE8"/>
    <w:rsid w:val="00B23D4F"/>
    <w:rsid w:val="00B247A2"/>
    <w:rsid w:val="00B251AA"/>
    <w:rsid w:val="00B25C6F"/>
    <w:rsid w:val="00B25D74"/>
    <w:rsid w:val="00B25DD3"/>
    <w:rsid w:val="00B2607D"/>
    <w:rsid w:val="00B2612F"/>
    <w:rsid w:val="00B26196"/>
    <w:rsid w:val="00B26762"/>
    <w:rsid w:val="00B26A4E"/>
    <w:rsid w:val="00B26F22"/>
    <w:rsid w:val="00B2711D"/>
    <w:rsid w:val="00B27623"/>
    <w:rsid w:val="00B30581"/>
    <w:rsid w:val="00B30816"/>
    <w:rsid w:val="00B31352"/>
    <w:rsid w:val="00B31378"/>
    <w:rsid w:val="00B31CF7"/>
    <w:rsid w:val="00B31ECA"/>
    <w:rsid w:val="00B32146"/>
    <w:rsid w:val="00B3216B"/>
    <w:rsid w:val="00B325B6"/>
    <w:rsid w:val="00B32660"/>
    <w:rsid w:val="00B32E88"/>
    <w:rsid w:val="00B32F8D"/>
    <w:rsid w:val="00B3341D"/>
    <w:rsid w:val="00B3405B"/>
    <w:rsid w:val="00B34343"/>
    <w:rsid w:val="00B343C9"/>
    <w:rsid w:val="00B35980"/>
    <w:rsid w:val="00B35C8B"/>
    <w:rsid w:val="00B35EC6"/>
    <w:rsid w:val="00B36D74"/>
    <w:rsid w:val="00B36FC3"/>
    <w:rsid w:val="00B37626"/>
    <w:rsid w:val="00B376EF"/>
    <w:rsid w:val="00B377DF"/>
    <w:rsid w:val="00B37950"/>
    <w:rsid w:val="00B37BA5"/>
    <w:rsid w:val="00B4000E"/>
    <w:rsid w:val="00B40908"/>
    <w:rsid w:val="00B40C5A"/>
    <w:rsid w:val="00B40FCF"/>
    <w:rsid w:val="00B4129B"/>
    <w:rsid w:val="00B41582"/>
    <w:rsid w:val="00B41752"/>
    <w:rsid w:val="00B419A8"/>
    <w:rsid w:val="00B41ED7"/>
    <w:rsid w:val="00B41FF9"/>
    <w:rsid w:val="00B4206A"/>
    <w:rsid w:val="00B42313"/>
    <w:rsid w:val="00B42CFA"/>
    <w:rsid w:val="00B43178"/>
    <w:rsid w:val="00B435C0"/>
    <w:rsid w:val="00B43AFB"/>
    <w:rsid w:val="00B43B22"/>
    <w:rsid w:val="00B43C23"/>
    <w:rsid w:val="00B44BC0"/>
    <w:rsid w:val="00B451C0"/>
    <w:rsid w:val="00B452DF"/>
    <w:rsid w:val="00B458C7"/>
    <w:rsid w:val="00B4655D"/>
    <w:rsid w:val="00B46C82"/>
    <w:rsid w:val="00B46DA6"/>
    <w:rsid w:val="00B4714F"/>
    <w:rsid w:val="00B471F6"/>
    <w:rsid w:val="00B47218"/>
    <w:rsid w:val="00B47673"/>
    <w:rsid w:val="00B47C24"/>
    <w:rsid w:val="00B47FEC"/>
    <w:rsid w:val="00B506E4"/>
    <w:rsid w:val="00B5096A"/>
    <w:rsid w:val="00B50AF6"/>
    <w:rsid w:val="00B50CFB"/>
    <w:rsid w:val="00B5101D"/>
    <w:rsid w:val="00B510AC"/>
    <w:rsid w:val="00B51BC0"/>
    <w:rsid w:val="00B51CC5"/>
    <w:rsid w:val="00B5200C"/>
    <w:rsid w:val="00B5221E"/>
    <w:rsid w:val="00B5238B"/>
    <w:rsid w:val="00B527B8"/>
    <w:rsid w:val="00B527EA"/>
    <w:rsid w:val="00B52A6B"/>
    <w:rsid w:val="00B52EF1"/>
    <w:rsid w:val="00B53204"/>
    <w:rsid w:val="00B53266"/>
    <w:rsid w:val="00B532D0"/>
    <w:rsid w:val="00B53688"/>
    <w:rsid w:val="00B53728"/>
    <w:rsid w:val="00B53894"/>
    <w:rsid w:val="00B543C1"/>
    <w:rsid w:val="00B5455B"/>
    <w:rsid w:val="00B54D5E"/>
    <w:rsid w:val="00B54F84"/>
    <w:rsid w:val="00B5558D"/>
    <w:rsid w:val="00B55B7F"/>
    <w:rsid w:val="00B5615A"/>
    <w:rsid w:val="00B567BF"/>
    <w:rsid w:val="00B56819"/>
    <w:rsid w:val="00B56E02"/>
    <w:rsid w:val="00B5770B"/>
    <w:rsid w:val="00B57920"/>
    <w:rsid w:val="00B604C8"/>
    <w:rsid w:val="00B60892"/>
    <w:rsid w:val="00B60EBF"/>
    <w:rsid w:val="00B613BE"/>
    <w:rsid w:val="00B61549"/>
    <w:rsid w:val="00B615FF"/>
    <w:rsid w:val="00B61D6F"/>
    <w:rsid w:val="00B61F41"/>
    <w:rsid w:val="00B62271"/>
    <w:rsid w:val="00B62457"/>
    <w:rsid w:val="00B62691"/>
    <w:rsid w:val="00B628F9"/>
    <w:rsid w:val="00B62B19"/>
    <w:rsid w:val="00B62DBD"/>
    <w:rsid w:val="00B63076"/>
    <w:rsid w:val="00B6383C"/>
    <w:rsid w:val="00B6389E"/>
    <w:rsid w:val="00B6428B"/>
    <w:rsid w:val="00B64888"/>
    <w:rsid w:val="00B6510B"/>
    <w:rsid w:val="00B654FC"/>
    <w:rsid w:val="00B659AC"/>
    <w:rsid w:val="00B65DE3"/>
    <w:rsid w:val="00B65E1D"/>
    <w:rsid w:val="00B65E2F"/>
    <w:rsid w:val="00B65EE9"/>
    <w:rsid w:val="00B6608F"/>
    <w:rsid w:val="00B66A33"/>
    <w:rsid w:val="00B66EA7"/>
    <w:rsid w:val="00B66EB6"/>
    <w:rsid w:val="00B6732D"/>
    <w:rsid w:val="00B67336"/>
    <w:rsid w:val="00B6757B"/>
    <w:rsid w:val="00B6757C"/>
    <w:rsid w:val="00B67652"/>
    <w:rsid w:val="00B677DB"/>
    <w:rsid w:val="00B67D5E"/>
    <w:rsid w:val="00B70163"/>
    <w:rsid w:val="00B70576"/>
    <w:rsid w:val="00B705F0"/>
    <w:rsid w:val="00B70AD9"/>
    <w:rsid w:val="00B711D5"/>
    <w:rsid w:val="00B712CE"/>
    <w:rsid w:val="00B71661"/>
    <w:rsid w:val="00B717AC"/>
    <w:rsid w:val="00B71850"/>
    <w:rsid w:val="00B71876"/>
    <w:rsid w:val="00B718EA"/>
    <w:rsid w:val="00B71AC6"/>
    <w:rsid w:val="00B721A6"/>
    <w:rsid w:val="00B72917"/>
    <w:rsid w:val="00B72CDF"/>
    <w:rsid w:val="00B7308B"/>
    <w:rsid w:val="00B73157"/>
    <w:rsid w:val="00B73FE2"/>
    <w:rsid w:val="00B7416C"/>
    <w:rsid w:val="00B74863"/>
    <w:rsid w:val="00B74A5F"/>
    <w:rsid w:val="00B74CD0"/>
    <w:rsid w:val="00B754BB"/>
    <w:rsid w:val="00B7553C"/>
    <w:rsid w:val="00B75F07"/>
    <w:rsid w:val="00B75F60"/>
    <w:rsid w:val="00B762D0"/>
    <w:rsid w:val="00B76945"/>
    <w:rsid w:val="00B76C51"/>
    <w:rsid w:val="00B76F20"/>
    <w:rsid w:val="00B7746F"/>
    <w:rsid w:val="00B77953"/>
    <w:rsid w:val="00B77A35"/>
    <w:rsid w:val="00B77ADE"/>
    <w:rsid w:val="00B77B98"/>
    <w:rsid w:val="00B77C0C"/>
    <w:rsid w:val="00B80073"/>
    <w:rsid w:val="00B8151F"/>
    <w:rsid w:val="00B815A7"/>
    <w:rsid w:val="00B8179E"/>
    <w:rsid w:val="00B81C0B"/>
    <w:rsid w:val="00B81C31"/>
    <w:rsid w:val="00B81C7A"/>
    <w:rsid w:val="00B82117"/>
    <w:rsid w:val="00B825FE"/>
    <w:rsid w:val="00B82F85"/>
    <w:rsid w:val="00B830C5"/>
    <w:rsid w:val="00B8314F"/>
    <w:rsid w:val="00B832BA"/>
    <w:rsid w:val="00B8363C"/>
    <w:rsid w:val="00B837AB"/>
    <w:rsid w:val="00B83DF0"/>
    <w:rsid w:val="00B83EE2"/>
    <w:rsid w:val="00B8472E"/>
    <w:rsid w:val="00B849AC"/>
    <w:rsid w:val="00B84A25"/>
    <w:rsid w:val="00B84F64"/>
    <w:rsid w:val="00B85257"/>
    <w:rsid w:val="00B85381"/>
    <w:rsid w:val="00B85745"/>
    <w:rsid w:val="00B859FF"/>
    <w:rsid w:val="00B861B0"/>
    <w:rsid w:val="00B8649C"/>
    <w:rsid w:val="00B86567"/>
    <w:rsid w:val="00B868BE"/>
    <w:rsid w:val="00B86916"/>
    <w:rsid w:val="00B86AB1"/>
    <w:rsid w:val="00B86EED"/>
    <w:rsid w:val="00B87656"/>
    <w:rsid w:val="00B87899"/>
    <w:rsid w:val="00B87B4D"/>
    <w:rsid w:val="00B900A0"/>
    <w:rsid w:val="00B90119"/>
    <w:rsid w:val="00B9041B"/>
    <w:rsid w:val="00B9044E"/>
    <w:rsid w:val="00B906C7"/>
    <w:rsid w:val="00B907B8"/>
    <w:rsid w:val="00B90C05"/>
    <w:rsid w:val="00B90E68"/>
    <w:rsid w:val="00B91487"/>
    <w:rsid w:val="00B919BB"/>
    <w:rsid w:val="00B91B2D"/>
    <w:rsid w:val="00B91B75"/>
    <w:rsid w:val="00B92562"/>
    <w:rsid w:val="00B92803"/>
    <w:rsid w:val="00B93230"/>
    <w:rsid w:val="00B93468"/>
    <w:rsid w:val="00B934AA"/>
    <w:rsid w:val="00B93591"/>
    <w:rsid w:val="00B938C2"/>
    <w:rsid w:val="00B93D4A"/>
    <w:rsid w:val="00B93FCC"/>
    <w:rsid w:val="00B94099"/>
    <w:rsid w:val="00B94432"/>
    <w:rsid w:val="00B94881"/>
    <w:rsid w:val="00B94974"/>
    <w:rsid w:val="00B94CF4"/>
    <w:rsid w:val="00B94F04"/>
    <w:rsid w:val="00B94F3F"/>
    <w:rsid w:val="00B9520D"/>
    <w:rsid w:val="00B95268"/>
    <w:rsid w:val="00B95292"/>
    <w:rsid w:val="00B95454"/>
    <w:rsid w:val="00B958EB"/>
    <w:rsid w:val="00B95A65"/>
    <w:rsid w:val="00B95A79"/>
    <w:rsid w:val="00B95E5A"/>
    <w:rsid w:val="00B96105"/>
    <w:rsid w:val="00B9610E"/>
    <w:rsid w:val="00B96387"/>
    <w:rsid w:val="00B96B41"/>
    <w:rsid w:val="00B96FF8"/>
    <w:rsid w:val="00B970BE"/>
    <w:rsid w:val="00B972C0"/>
    <w:rsid w:val="00B97728"/>
    <w:rsid w:val="00B977CB"/>
    <w:rsid w:val="00B9792A"/>
    <w:rsid w:val="00B97B87"/>
    <w:rsid w:val="00B97D37"/>
    <w:rsid w:val="00BA04BC"/>
    <w:rsid w:val="00BA0675"/>
    <w:rsid w:val="00BA0744"/>
    <w:rsid w:val="00BA0CA8"/>
    <w:rsid w:val="00BA16EA"/>
    <w:rsid w:val="00BA18E6"/>
    <w:rsid w:val="00BA1A55"/>
    <w:rsid w:val="00BA1AE2"/>
    <w:rsid w:val="00BA1B38"/>
    <w:rsid w:val="00BA1DA0"/>
    <w:rsid w:val="00BA1F74"/>
    <w:rsid w:val="00BA2227"/>
    <w:rsid w:val="00BA230A"/>
    <w:rsid w:val="00BA2A5D"/>
    <w:rsid w:val="00BA3113"/>
    <w:rsid w:val="00BA3120"/>
    <w:rsid w:val="00BA33B0"/>
    <w:rsid w:val="00BA345F"/>
    <w:rsid w:val="00BA3886"/>
    <w:rsid w:val="00BA3DDC"/>
    <w:rsid w:val="00BA3E8A"/>
    <w:rsid w:val="00BA40DD"/>
    <w:rsid w:val="00BA4540"/>
    <w:rsid w:val="00BA4815"/>
    <w:rsid w:val="00BA49DD"/>
    <w:rsid w:val="00BA4A40"/>
    <w:rsid w:val="00BA4E27"/>
    <w:rsid w:val="00BA503F"/>
    <w:rsid w:val="00BA50A3"/>
    <w:rsid w:val="00BA5727"/>
    <w:rsid w:val="00BA577F"/>
    <w:rsid w:val="00BA5C56"/>
    <w:rsid w:val="00BA623F"/>
    <w:rsid w:val="00BA69FC"/>
    <w:rsid w:val="00BA72E2"/>
    <w:rsid w:val="00BA7A74"/>
    <w:rsid w:val="00BA7F55"/>
    <w:rsid w:val="00BB0195"/>
    <w:rsid w:val="00BB133C"/>
    <w:rsid w:val="00BB13F6"/>
    <w:rsid w:val="00BB1454"/>
    <w:rsid w:val="00BB18BD"/>
    <w:rsid w:val="00BB1A70"/>
    <w:rsid w:val="00BB1AE6"/>
    <w:rsid w:val="00BB1C2E"/>
    <w:rsid w:val="00BB2347"/>
    <w:rsid w:val="00BB2D0F"/>
    <w:rsid w:val="00BB3049"/>
    <w:rsid w:val="00BB359E"/>
    <w:rsid w:val="00BB37E1"/>
    <w:rsid w:val="00BB3ABE"/>
    <w:rsid w:val="00BB3CD0"/>
    <w:rsid w:val="00BB3CE2"/>
    <w:rsid w:val="00BB418A"/>
    <w:rsid w:val="00BB421C"/>
    <w:rsid w:val="00BB4399"/>
    <w:rsid w:val="00BB4445"/>
    <w:rsid w:val="00BB46EC"/>
    <w:rsid w:val="00BB4849"/>
    <w:rsid w:val="00BB4888"/>
    <w:rsid w:val="00BB48BA"/>
    <w:rsid w:val="00BB4AE3"/>
    <w:rsid w:val="00BB52BB"/>
    <w:rsid w:val="00BB535C"/>
    <w:rsid w:val="00BB55F7"/>
    <w:rsid w:val="00BB593C"/>
    <w:rsid w:val="00BB5F5F"/>
    <w:rsid w:val="00BB5FBA"/>
    <w:rsid w:val="00BB68D0"/>
    <w:rsid w:val="00BB7217"/>
    <w:rsid w:val="00BB7409"/>
    <w:rsid w:val="00BB7524"/>
    <w:rsid w:val="00BB7E7C"/>
    <w:rsid w:val="00BB7EEB"/>
    <w:rsid w:val="00BB7FA7"/>
    <w:rsid w:val="00BC011B"/>
    <w:rsid w:val="00BC037A"/>
    <w:rsid w:val="00BC08B7"/>
    <w:rsid w:val="00BC0CD0"/>
    <w:rsid w:val="00BC1463"/>
    <w:rsid w:val="00BC14F3"/>
    <w:rsid w:val="00BC1949"/>
    <w:rsid w:val="00BC1C76"/>
    <w:rsid w:val="00BC1E18"/>
    <w:rsid w:val="00BC23B0"/>
    <w:rsid w:val="00BC23E4"/>
    <w:rsid w:val="00BC2B58"/>
    <w:rsid w:val="00BC3222"/>
    <w:rsid w:val="00BC361B"/>
    <w:rsid w:val="00BC3F63"/>
    <w:rsid w:val="00BC408F"/>
    <w:rsid w:val="00BC46BD"/>
    <w:rsid w:val="00BC484C"/>
    <w:rsid w:val="00BC488C"/>
    <w:rsid w:val="00BC5359"/>
    <w:rsid w:val="00BC5B33"/>
    <w:rsid w:val="00BC5DE0"/>
    <w:rsid w:val="00BC6C0F"/>
    <w:rsid w:val="00BC7194"/>
    <w:rsid w:val="00BC73BF"/>
    <w:rsid w:val="00BC764F"/>
    <w:rsid w:val="00BC7B14"/>
    <w:rsid w:val="00BC7BFC"/>
    <w:rsid w:val="00BD0541"/>
    <w:rsid w:val="00BD0CB9"/>
    <w:rsid w:val="00BD111B"/>
    <w:rsid w:val="00BD11EA"/>
    <w:rsid w:val="00BD1A3E"/>
    <w:rsid w:val="00BD1CB7"/>
    <w:rsid w:val="00BD1F46"/>
    <w:rsid w:val="00BD2097"/>
    <w:rsid w:val="00BD27B9"/>
    <w:rsid w:val="00BD290D"/>
    <w:rsid w:val="00BD2A89"/>
    <w:rsid w:val="00BD2C12"/>
    <w:rsid w:val="00BD34D0"/>
    <w:rsid w:val="00BD4375"/>
    <w:rsid w:val="00BD4383"/>
    <w:rsid w:val="00BD4622"/>
    <w:rsid w:val="00BD47EE"/>
    <w:rsid w:val="00BD4A56"/>
    <w:rsid w:val="00BD4AA7"/>
    <w:rsid w:val="00BD4ED9"/>
    <w:rsid w:val="00BD524C"/>
    <w:rsid w:val="00BD52A6"/>
    <w:rsid w:val="00BD5351"/>
    <w:rsid w:val="00BD5652"/>
    <w:rsid w:val="00BD59E7"/>
    <w:rsid w:val="00BD5B4F"/>
    <w:rsid w:val="00BD5BF2"/>
    <w:rsid w:val="00BD5C1D"/>
    <w:rsid w:val="00BD5D38"/>
    <w:rsid w:val="00BD5F9A"/>
    <w:rsid w:val="00BD60E5"/>
    <w:rsid w:val="00BD70F0"/>
    <w:rsid w:val="00BD747F"/>
    <w:rsid w:val="00BD7CD1"/>
    <w:rsid w:val="00BD7E8A"/>
    <w:rsid w:val="00BD7EEB"/>
    <w:rsid w:val="00BE0252"/>
    <w:rsid w:val="00BE040D"/>
    <w:rsid w:val="00BE0961"/>
    <w:rsid w:val="00BE13B6"/>
    <w:rsid w:val="00BE20F2"/>
    <w:rsid w:val="00BE21A4"/>
    <w:rsid w:val="00BE2900"/>
    <w:rsid w:val="00BE2A5C"/>
    <w:rsid w:val="00BE2C7B"/>
    <w:rsid w:val="00BE2E12"/>
    <w:rsid w:val="00BE3081"/>
    <w:rsid w:val="00BE32A3"/>
    <w:rsid w:val="00BE330C"/>
    <w:rsid w:val="00BE3CDC"/>
    <w:rsid w:val="00BE3DFE"/>
    <w:rsid w:val="00BE3ED8"/>
    <w:rsid w:val="00BE3EDC"/>
    <w:rsid w:val="00BE3F12"/>
    <w:rsid w:val="00BE4021"/>
    <w:rsid w:val="00BE4222"/>
    <w:rsid w:val="00BE46C8"/>
    <w:rsid w:val="00BE47CF"/>
    <w:rsid w:val="00BE4984"/>
    <w:rsid w:val="00BE4EA4"/>
    <w:rsid w:val="00BE55D4"/>
    <w:rsid w:val="00BE578F"/>
    <w:rsid w:val="00BE5795"/>
    <w:rsid w:val="00BE5903"/>
    <w:rsid w:val="00BE59FF"/>
    <w:rsid w:val="00BE5E57"/>
    <w:rsid w:val="00BE60A9"/>
    <w:rsid w:val="00BE6950"/>
    <w:rsid w:val="00BE7458"/>
    <w:rsid w:val="00BE7473"/>
    <w:rsid w:val="00BE7C5C"/>
    <w:rsid w:val="00BF020C"/>
    <w:rsid w:val="00BF049B"/>
    <w:rsid w:val="00BF04EB"/>
    <w:rsid w:val="00BF0702"/>
    <w:rsid w:val="00BF0915"/>
    <w:rsid w:val="00BF09BC"/>
    <w:rsid w:val="00BF0C79"/>
    <w:rsid w:val="00BF0CBD"/>
    <w:rsid w:val="00BF11C9"/>
    <w:rsid w:val="00BF1355"/>
    <w:rsid w:val="00BF14DA"/>
    <w:rsid w:val="00BF1707"/>
    <w:rsid w:val="00BF17CB"/>
    <w:rsid w:val="00BF186E"/>
    <w:rsid w:val="00BF1A15"/>
    <w:rsid w:val="00BF1B67"/>
    <w:rsid w:val="00BF1B7A"/>
    <w:rsid w:val="00BF1F4B"/>
    <w:rsid w:val="00BF253D"/>
    <w:rsid w:val="00BF25DA"/>
    <w:rsid w:val="00BF2699"/>
    <w:rsid w:val="00BF2959"/>
    <w:rsid w:val="00BF29F9"/>
    <w:rsid w:val="00BF2D78"/>
    <w:rsid w:val="00BF2FC1"/>
    <w:rsid w:val="00BF346D"/>
    <w:rsid w:val="00BF3832"/>
    <w:rsid w:val="00BF430A"/>
    <w:rsid w:val="00BF4456"/>
    <w:rsid w:val="00BF4F6B"/>
    <w:rsid w:val="00BF5228"/>
    <w:rsid w:val="00BF58EB"/>
    <w:rsid w:val="00BF5C5C"/>
    <w:rsid w:val="00BF5C8E"/>
    <w:rsid w:val="00BF5ED9"/>
    <w:rsid w:val="00BF5EE4"/>
    <w:rsid w:val="00BF5F9A"/>
    <w:rsid w:val="00BF707F"/>
    <w:rsid w:val="00BF718A"/>
    <w:rsid w:val="00BF77CF"/>
    <w:rsid w:val="00BF7870"/>
    <w:rsid w:val="00BF79DC"/>
    <w:rsid w:val="00BF7D9E"/>
    <w:rsid w:val="00C005DD"/>
    <w:rsid w:val="00C00E5C"/>
    <w:rsid w:val="00C0107D"/>
    <w:rsid w:val="00C014CB"/>
    <w:rsid w:val="00C0174B"/>
    <w:rsid w:val="00C01A9E"/>
    <w:rsid w:val="00C01B98"/>
    <w:rsid w:val="00C01D46"/>
    <w:rsid w:val="00C0286C"/>
    <w:rsid w:val="00C028D2"/>
    <w:rsid w:val="00C0299E"/>
    <w:rsid w:val="00C03390"/>
    <w:rsid w:val="00C033F4"/>
    <w:rsid w:val="00C037A0"/>
    <w:rsid w:val="00C03840"/>
    <w:rsid w:val="00C03A13"/>
    <w:rsid w:val="00C03CE4"/>
    <w:rsid w:val="00C03EA1"/>
    <w:rsid w:val="00C03F87"/>
    <w:rsid w:val="00C04021"/>
    <w:rsid w:val="00C04098"/>
    <w:rsid w:val="00C04271"/>
    <w:rsid w:val="00C0433A"/>
    <w:rsid w:val="00C04494"/>
    <w:rsid w:val="00C049D5"/>
    <w:rsid w:val="00C04AE6"/>
    <w:rsid w:val="00C052A8"/>
    <w:rsid w:val="00C056A2"/>
    <w:rsid w:val="00C05C97"/>
    <w:rsid w:val="00C05F00"/>
    <w:rsid w:val="00C0605D"/>
    <w:rsid w:val="00C06593"/>
    <w:rsid w:val="00C066C9"/>
    <w:rsid w:val="00C077F7"/>
    <w:rsid w:val="00C07CAF"/>
    <w:rsid w:val="00C07CFF"/>
    <w:rsid w:val="00C100D7"/>
    <w:rsid w:val="00C10229"/>
    <w:rsid w:val="00C10A70"/>
    <w:rsid w:val="00C11A76"/>
    <w:rsid w:val="00C11E3C"/>
    <w:rsid w:val="00C11F9A"/>
    <w:rsid w:val="00C12C88"/>
    <w:rsid w:val="00C12C8C"/>
    <w:rsid w:val="00C12FED"/>
    <w:rsid w:val="00C13424"/>
    <w:rsid w:val="00C13BBA"/>
    <w:rsid w:val="00C13C6D"/>
    <w:rsid w:val="00C14181"/>
    <w:rsid w:val="00C14807"/>
    <w:rsid w:val="00C14DA1"/>
    <w:rsid w:val="00C15036"/>
    <w:rsid w:val="00C15586"/>
    <w:rsid w:val="00C15703"/>
    <w:rsid w:val="00C159E3"/>
    <w:rsid w:val="00C15B10"/>
    <w:rsid w:val="00C170C9"/>
    <w:rsid w:val="00C17473"/>
    <w:rsid w:val="00C175A4"/>
    <w:rsid w:val="00C1775A"/>
    <w:rsid w:val="00C17D6D"/>
    <w:rsid w:val="00C17EC9"/>
    <w:rsid w:val="00C2090E"/>
    <w:rsid w:val="00C20FB2"/>
    <w:rsid w:val="00C215F1"/>
    <w:rsid w:val="00C218D4"/>
    <w:rsid w:val="00C22286"/>
    <w:rsid w:val="00C225FA"/>
    <w:rsid w:val="00C22646"/>
    <w:rsid w:val="00C22D72"/>
    <w:rsid w:val="00C22DEF"/>
    <w:rsid w:val="00C2304E"/>
    <w:rsid w:val="00C233C3"/>
    <w:rsid w:val="00C23489"/>
    <w:rsid w:val="00C236A9"/>
    <w:rsid w:val="00C23999"/>
    <w:rsid w:val="00C23C81"/>
    <w:rsid w:val="00C23F62"/>
    <w:rsid w:val="00C24513"/>
    <w:rsid w:val="00C24618"/>
    <w:rsid w:val="00C24C19"/>
    <w:rsid w:val="00C251D6"/>
    <w:rsid w:val="00C25376"/>
    <w:rsid w:val="00C25A18"/>
    <w:rsid w:val="00C25D8B"/>
    <w:rsid w:val="00C25E06"/>
    <w:rsid w:val="00C2693E"/>
    <w:rsid w:val="00C26B5D"/>
    <w:rsid w:val="00C26D4B"/>
    <w:rsid w:val="00C26E1A"/>
    <w:rsid w:val="00C2725E"/>
    <w:rsid w:val="00C2733E"/>
    <w:rsid w:val="00C2747B"/>
    <w:rsid w:val="00C27779"/>
    <w:rsid w:val="00C27F9E"/>
    <w:rsid w:val="00C3084D"/>
    <w:rsid w:val="00C310FA"/>
    <w:rsid w:val="00C31314"/>
    <w:rsid w:val="00C3210C"/>
    <w:rsid w:val="00C322F4"/>
    <w:rsid w:val="00C325B5"/>
    <w:rsid w:val="00C326D3"/>
    <w:rsid w:val="00C32DCD"/>
    <w:rsid w:val="00C32F61"/>
    <w:rsid w:val="00C33235"/>
    <w:rsid w:val="00C333BB"/>
    <w:rsid w:val="00C33DE9"/>
    <w:rsid w:val="00C33E0B"/>
    <w:rsid w:val="00C344D1"/>
    <w:rsid w:val="00C3473F"/>
    <w:rsid w:val="00C35C1F"/>
    <w:rsid w:val="00C35E6B"/>
    <w:rsid w:val="00C360D3"/>
    <w:rsid w:val="00C36158"/>
    <w:rsid w:val="00C36923"/>
    <w:rsid w:val="00C369EE"/>
    <w:rsid w:val="00C36A8D"/>
    <w:rsid w:val="00C36B6F"/>
    <w:rsid w:val="00C37468"/>
    <w:rsid w:val="00C37A1C"/>
    <w:rsid w:val="00C37BD1"/>
    <w:rsid w:val="00C37E14"/>
    <w:rsid w:val="00C37FE6"/>
    <w:rsid w:val="00C406BF"/>
    <w:rsid w:val="00C40974"/>
    <w:rsid w:val="00C41484"/>
    <w:rsid w:val="00C414CA"/>
    <w:rsid w:val="00C415CB"/>
    <w:rsid w:val="00C41802"/>
    <w:rsid w:val="00C42693"/>
    <w:rsid w:val="00C42C06"/>
    <w:rsid w:val="00C42F79"/>
    <w:rsid w:val="00C435C1"/>
    <w:rsid w:val="00C43FB9"/>
    <w:rsid w:val="00C43FD5"/>
    <w:rsid w:val="00C4476D"/>
    <w:rsid w:val="00C44C0C"/>
    <w:rsid w:val="00C44CBB"/>
    <w:rsid w:val="00C44E82"/>
    <w:rsid w:val="00C452AE"/>
    <w:rsid w:val="00C45B03"/>
    <w:rsid w:val="00C45BED"/>
    <w:rsid w:val="00C464A4"/>
    <w:rsid w:val="00C46B19"/>
    <w:rsid w:val="00C46DA6"/>
    <w:rsid w:val="00C47334"/>
    <w:rsid w:val="00C478B0"/>
    <w:rsid w:val="00C47C3A"/>
    <w:rsid w:val="00C47EA4"/>
    <w:rsid w:val="00C50212"/>
    <w:rsid w:val="00C50249"/>
    <w:rsid w:val="00C50EC4"/>
    <w:rsid w:val="00C512AB"/>
    <w:rsid w:val="00C51371"/>
    <w:rsid w:val="00C515E6"/>
    <w:rsid w:val="00C5170D"/>
    <w:rsid w:val="00C51732"/>
    <w:rsid w:val="00C51A4E"/>
    <w:rsid w:val="00C51D7B"/>
    <w:rsid w:val="00C52052"/>
    <w:rsid w:val="00C5213E"/>
    <w:rsid w:val="00C5224D"/>
    <w:rsid w:val="00C5284B"/>
    <w:rsid w:val="00C52AD0"/>
    <w:rsid w:val="00C52B56"/>
    <w:rsid w:val="00C52E2B"/>
    <w:rsid w:val="00C532C9"/>
    <w:rsid w:val="00C535E8"/>
    <w:rsid w:val="00C5372E"/>
    <w:rsid w:val="00C53CAE"/>
    <w:rsid w:val="00C53E5B"/>
    <w:rsid w:val="00C54200"/>
    <w:rsid w:val="00C543F8"/>
    <w:rsid w:val="00C5467D"/>
    <w:rsid w:val="00C54DA5"/>
    <w:rsid w:val="00C54FC2"/>
    <w:rsid w:val="00C552DA"/>
    <w:rsid w:val="00C556DC"/>
    <w:rsid w:val="00C55830"/>
    <w:rsid w:val="00C558E4"/>
    <w:rsid w:val="00C55995"/>
    <w:rsid w:val="00C559AC"/>
    <w:rsid w:val="00C5654C"/>
    <w:rsid w:val="00C566DF"/>
    <w:rsid w:val="00C56769"/>
    <w:rsid w:val="00C56C00"/>
    <w:rsid w:val="00C56C81"/>
    <w:rsid w:val="00C5732D"/>
    <w:rsid w:val="00C604BF"/>
    <w:rsid w:val="00C60AF9"/>
    <w:rsid w:val="00C60ED3"/>
    <w:rsid w:val="00C614C3"/>
    <w:rsid w:val="00C61993"/>
    <w:rsid w:val="00C61B64"/>
    <w:rsid w:val="00C6235A"/>
    <w:rsid w:val="00C625DD"/>
    <w:rsid w:val="00C62C62"/>
    <w:rsid w:val="00C62DED"/>
    <w:rsid w:val="00C62F27"/>
    <w:rsid w:val="00C63694"/>
    <w:rsid w:val="00C638CC"/>
    <w:rsid w:val="00C64192"/>
    <w:rsid w:val="00C643B7"/>
    <w:rsid w:val="00C64586"/>
    <w:rsid w:val="00C65242"/>
    <w:rsid w:val="00C6547A"/>
    <w:rsid w:val="00C6557C"/>
    <w:rsid w:val="00C65B58"/>
    <w:rsid w:val="00C65D86"/>
    <w:rsid w:val="00C65E6B"/>
    <w:rsid w:val="00C66407"/>
    <w:rsid w:val="00C664AB"/>
    <w:rsid w:val="00C66604"/>
    <w:rsid w:val="00C67167"/>
    <w:rsid w:val="00C67540"/>
    <w:rsid w:val="00C6759A"/>
    <w:rsid w:val="00C6788E"/>
    <w:rsid w:val="00C67F1E"/>
    <w:rsid w:val="00C704F5"/>
    <w:rsid w:val="00C7086F"/>
    <w:rsid w:val="00C7089E"/>
    <w:rsid w:val="00C70A02"/>
    <w:rsid w:val="00C70F00"/>
    <w:rsid w:val="00C70F60"/>
    <w:rsid w:val="00C710AE"/>
    <w:rsid w:val="00C711A0"/>
    <w:rsid w:val="00C71405"/>
    <w:rsid w:val="00C71CD4"/>
    <w:rsid w:val="00C7268B"/>
    <w:rsid w:val="00C72885"/>
    <w:rsid w:val="00C72C1C"/>
    <w:rsid w:val="00C732E3"/>
    <w:rsid w:val="00C73EFC"/>
    <w:rsid w:val="00C740BC"/>
    <w:rsid w:val="00C74555"/>
    <w:rsid w:val="00C7474A"/>
    <w:rsid w:val="00C74925"/>
    <w:rsid w:val="00C749D9"/>
    <w:rsid w:val="00C74E1A"/>
    <w:rsid w:val="00C75242"/>
    <w:rsid w:val="00C7527A"/>
    <w:rsid w:val="00C75508"/>
    <w:rsid w:val="00C755DB"/>
    <w:rsid w:val="00C75849"/>
    <w:rsid w:val="00C7589D"/>
    <w:rsid w:val="00C758AB"/>
    <w:rsid w:val="00C75972"/>
    <w:rsid w:val="00C75A94"/>
    <w:rsid w:val="00C75B6F"/>
    <w:rsid w:val="00C75D22"/>
    <w:rsid w:val="00C760A9"/>
    <w:rsid w:val="00C76542"/>
    <w:rsid w:val="00C7726F"/>
    <w:rsid w:val="00C806C6"/>
    <w:rsid w:val="00C80A5A"/>
    <w:rsid w:val="00C80ECB"/>
    <w:rsid w:val="00C8140A"/>
    <w:rsid w:val="00C81DAD"/>
    <w:rsid w:val="00C8205D"/>
    <w:rsid w:val="00C82066"/>
    <w:rsid w:val="00C828DC"/>
    <w:rsid w:val="00C82F4C"/>
    <w:rsid w:val="00C84398"/>
    <w:rsid w:val="00C84768"/>
    <w:rsid w:val="00C848C1"/>
    <w:rsid w:val="00C849E4"/>
    <w:rsid w:val="00C84DD3"/>
    <w:rsid w:val="00C84DE7"/>
    <w:rsid w:val="00C8510F"/>
    <w:rsid w:val="00C856F3"/>
    <w:rsid w:val="00C8646F"/>
    <w:rsid w:val="00C864D6"/>
    <w:rsid w:val="00C87473"/>
    <w:rsid w:val="00C874CF"/>
    <w:rsid w:val="00C8752F"/>
    <w:rsid w:val="00C875B6"/>
    <w:rsid w:val="00C87FBF"/>
    <w:rsid w:val="00C9032B"/>
    <w:rsid w:val="00C904AF"/>
    <w:rsid w:val="00C90508"/>
    <w:rsid w:val="00C9171C"/>
    <w:rsid w:val="00C91D15"/>
    <w:rsid w:val="00C92053"/>
    <w:rsid w:val="00C9222B"/>
    <w:rsid w:val="00C92251"/>
    <w:rsid w:val="00C924C6"/>
    <w:rsid w:val="00C924EF"/>
    <w:rsid w:val="00C928EE"/>
    <w:rsid w:val="00C92F9B"/>
    <w:rsid w:val="00C9321C"/>
    <w:rsid w:val="00C932F5"/>
    <w:rsid w:val="00C93D7C"/>
    <w:rsid w:val="00C94047"/>
    <w:rsid w:val="00C942A1"/>
    <w:rsid w:val="00C9484B"/>
    <w:rsid w:val="00C94950"/>
    <w:rsid w:val="00C94BEE"/>
    <w:rsid w:val="00C94D54"/>
    <w:rsid w:val="00C95796"/>
    <w:rsid w:val="00C963DF"/>
    <w:rsid w:val="00C964B9"/>
    <w:rsid w:val="00C96935"/>
    <w:rsid w:val="00C96FF5"/>
    <w:rsid w:val="00C97B3D"/>
    <w:rsid w:val="00C97FA9"/>
    <w:rsid w:val="00CA0B1C"/>
    <w:rsid w:val="00CA0B1D"/>
    <w:rsid w:val="00CA1714"/>
    <w:rsid w:val="00CA19FC"/>
    <w:rsid w:val="00CA1CB4"/>
    <w:rsid w:val="00CA2627"/>
    <w:rsid w:val="00CA26A2"/>
    <w:rsid w:val="00CA270A"/>
    <w:rsid w:val="00CA2D94"/>
    <w:rsid w:val="00CA3278"/>
    <w:rsid w:val="00CA33F3"/>
    <w:rsid w:val="00CA35F5"/>
    <w:rsid w:val="00CA3675"/>
    <w:rsid w:val="00CA37AF"/>
    <w:rsid w:val="00CA3865"/>
    <w:rsid w:val="00CA386D"/>
    <w:rsid w:val="00CA4608"/>
    <w:rsid w:val="00CA47A7"/>
    <w:rsid w:val="00CA4875"/>
    <w:rsid w:val="00CA4B10"/>
    <w:rsid w:val="00CA4EB6"/>
    <w:rsid w:val="00CA5099"/>
    <w:rsid w:val="00CA57BA"/>
    <w:rsid w:val="00CA5D4B"/>
    <w:rsid w:val="00CA5DEA"/>
    <w:rsid w:val="00CA619C"/>
    <w:rsid w:val="00CA6325"/>
    <w:rsid w:val="00CA71B3"/>
    <w:rsid w:val="00CA7D7C"/>
    <w:rsid w:val="00CA7DB4"/>
    <w:rsid w:val="00CB00CF"/>
    <w:rsid w:val="00CB033E"/>
    <w:rsid w:val="00CB0A3B"/>
    <w:rsid w:val="00CB0E1F"/>
    <w:rsid w:val="00CB13D9"/>
    <w:rsid w:val="00CB197D"/>
    <w:rsid w:val="00CB20ED"/>
    <w:rsid w:val="00CB2270"/>
    <w:rsid w:val="00CB2282"/>
    <w:rsid w:val="00CB249F"/>
    <w:rsid w:val="00CB2964"/>
    <w:rsid w:val="00CB2A25"/>
    <w:rsid w:val="00CB2D77"/>
    <w:rsid w:val="00CB2F20"/>
    <w:rsid w:val="00CB2F56"/>
    <w:rsid w:val="00CB33B2"/>
    <w:rsid w:val="00CB348E"/>
    <w:rsid w:val="00CB3804"/>
    <w:rsid w:val="00CB3875"/>
    <w:rsid w:val="00CB3E79"/>
    <w:rsid w:val="00CB3F30"/>
    <w:rsid w:val="00CB4814"/>
    <w:rsid w:val="00CB4847"/>
    <w:rsid w:val="00CB4D6D"/>
    <w:rsid w:val="00CB507F"/>
    <w:rsid w:val="00CB5093"/>
    <w:rsid w:val="00CB55C8"/>
    <w:rsid w:val="00CB5DAC"/>
    <w:rsid w:val="00CB6093"/>
    <w:rsid w:val="00CB622B"/>
    <w:rsid w:val="00CB62AB"/>
    <w:rsid w:val="00CB62B0"/>
    <w:rsid w:val="00CB6714"/>
    <w:rsid w:val="00CB74C7"/>
    <w:rsid w:val="00CB7A84"/>
    <w:rsid w:val="00CB7AC5"/>
    <w:rsid w:val="00CB7D54"/>
    <w:rsid w:val="00CC0170"/>
    <w:rsid w:val="00CC057F"/>
    <w:rsid w:val="00CC0925"/>
    <w:rsid w:val="00CC1046"/>
    <w:rsid w:val="00CC1DE2"/>
    <w:rsid w:val="00CC2251"/>
    <w:rsid w:val="00CC2F73"/>
    <w:rsid w:val="00CC31EC"/>
    <w:rsid w:val="00CC33DE"/>
    <w:rsid w:val="00CC3520"/>
    <w:rsid w:val="00CC3859"/>
    <w:rsid w:val="00CC3AF9"/>
    <w:rsid w:val="00CC4000"/>
    <w:rsid w:val="00CC47EB"/>
    <w:rsid w:val="00CC4E40"/>
    <w:rsid w:val="00CC4E5C"/>
    <w:rsid w:val="00CC5062"/>
    <w:rsid w:val="00CC56F3"/>
    <w:rsid w:val="00CC5D71"/>
    <w:rsid w:val="00CC5DE0"/>
    <w:rsid w:val="00CC60EC"/>
    <w:rsid w:val="00CC6234"/>
    <w:rsid w:val="00CC630C"/>
    <w:rsid w:val="00CC6C56"/>
    <w:rsid w:val="00CC70AE"/>
    <w:rsid w:val="00CC71C1"/>
    <w:rsid w:val="00CC729D"/>
    <w:rsid w:val="00CC7C8C"/>
    <w:rsid w:val="00CD0295"/>
    <w:rsid w:val="00CD031A"/>
    <w:rsid w:val="00CD05F8"/>
    <w:rsid w:val="00CD0840"/>
    <w:rsid w:val="00CD08F5"/>
    <w:rsid w:val="00CD0C3A"/>
    <w:rsid w:val="00CD13B7"/>
    <w:rsid w:val="00CD1579"/>
    <w:rsid w:val="00CD1642"/>
    <w:rsid w:val="00CD1BD1"/>
    <w:rsid w:val="00CD218F"/>
    <w:rsid w:val="00CD234C"/>
    <w:rsid w:val="00CD238D"/>
    <w:rsid w:val="00CD2CC5"/>
    <w:rsid w:val="00CD2D57"/>
    <w:rsid w:val="00CD31C6"/>
    <w:rsid w:val="00CD3373"/>
    <w:rsid w:val="00CD3E12"/>
    <w:rsid w:val="00CD3E3D"/>
    <w:rsid w:val="00CD3FF1"/>
    <w:rsid w:val="00CD4153"/>
    <w:rsid w:val="00CD43E0"/>
    <w:rsid w:val="00CD4441"/>
    <w:rsid w:val="00CD4668"/>
    <w:rsid w:val="00CD487A"/>
    <w:rsid w:val="00CD4AD4"/>
    <w:rsid w:val="00CD4C60"/>
    <w:rsid w:val="00CD5472"/>
    <w:rsid w:val="00CD586E"/>
    <w:rsid w:val="00CD5B3D"/>
    <w:rsid w:val="00CD5CAD"/>
    <w:rsid w:val="00CD5E6D"/>
    <w:rsid w:val="00CD5F0C"/>
    <w:rsid w:val="00CD6065"/>
    <w:rsid w:val="00CD633A"/>
    <w:rsid w:val="00CD64CB"/>
    <w:rsid w:val="00CD654C"/>
    <w:rsid w:val="00CD6C25"/>
    <w:rsid w:val="00CD6EAD"/>
    <w:rsid w:val="00CD6F54"/>
    <w:rsid w:val="00CD7226"/>
    <w:rsid w:val="00CD73ED"/>
    <w:rsid w:val="00CD762A"/>
    <w:rsid w:val="00CD7989"/>
    <w:rsid w:val="00CD7CC9"/>
    <w:rsid w:val="00CD7D64"/>
    <w:rsid w:val="00CE007D"/>
    <w:rsid w:val="00CE03C1"/>
    <w:rsid w:val="00CE0B68"/>
    <w:rsid w:val="00CE165F"/>
    <w:rsid w:val="00CE1968"/>
    <w:rsid w:val="00CE1CF6"/>
    <w:rsid w:val="00CE2127"/>
    <w:rsid w:val="00CE2399"/>
    <w:rsid w:val="00CE240A"/>
    <w:rsid w:val="00CE24C4"/>
    <w:rsid w:val="00CE2569"/>
    <w:rsid w:val="00CE2ADE"/>
    <w:rsid w:val="00CE2FD9"/>
    <w:rsid w:val="00CE30DD"/>
    <w:rsid w:val="00CE32BF"/>
    <w:rsid w:val="00CE3456"/>
    <w:rsid w:val="00CE364B"/>
    <w:rsid w:val="00CE3C95"/>
    <w:rsid w:val="00CE3E9F"/>
    <w:rsid w:val="00CE401F"/>
    <w:rsid w:val="00CE4155"/>
    <w:rsid w:val="00CE46C5"/>
    <w:rsid w:val="00CE471C"/>
    <w:rsid w:val="00CE50F5"/>
    <w:rsid w:val="00CE518C"/>
    <w:rsid w:val="00CE5377"/>
    <w:rsid w:val="00CE53A1"/>
    <w:rsid w:val="00CE5779"/>
    <w:rsid w:val="00CE5973"/>
    <w:rsid w:val="00CE5B87"/>
    <w:rsid w:val="00CE643D"/>
    <w:rsid w:val="00CE645F"/>
    <w:rsid w:val="00CE66CD"/>
    <w:rsid w:val="00CE67F4"/>
    <w:rsid w:val="00CE6D64"/>
    <w:rsid w:val="00CE6E09"/>
    <w:rsid w:val="00CE70C9"/>
    <w:rsid w:val="00CE7235"/>
    <w:rsid w:val="00CE72B4"/>
    <w:rsid w:val="00CE7585"/>
    <w:rsid w:val="00CE771A"/>
    <w:rsid w:val="00CE784C"/>
    <w:rsid w:val="00CE7A47"/>
    <w:rsid w:val="00CE7BFB"/>
    <w:rsid w:val="00CE7F3C"/>
    <w:rsid w:val="00CF0025"/>
    <w:rsid w:val="00CF0458"/>
    <w:rsid w:val="00CF0936"/>
    <w:rsid w:val="00CF0FA8"/>
    <w:rsid w:val="00CF1328"/>
    <w:rsid w:val="00CF1629"/>
    <w:rsid w:val="00CF1883"/>
    <w:rsid w:val="00CF1992"/>
    <w:rsid w:val="00CF2619"/>
    <w:rsid w:val="00CF2868"/>
    <w:rsid w:val="00CF289D"/>
    <w:rsid w:val="00CF2C99"/>
    <w:rsid w:val="00CF327E"/>
    <w:rsid w:val="00CF3283"/>
    <w:rsid w:val="00CF3383"/>
    <w:rsid w:val="00CF3466"/>
    <w:rsid w:val="00CF3AE7"/>
    <w:rsid w:val="00CF3C24"/>
    <w:rsid w:val="00CF4160"/>
    <w:rsid w:val="00CF4FA4"/>
    <w:rsid w:val="00CF4FF3"/>
    <w:rsid w:val="00CF5039"/>
    <w:rsid w:val="00CF518F"/>
    <w:rsid w:val="00CF5C81"/>
    <w:rsid w:val="00CF5E19"/>
    <w:rsid w:val="00CF5FAF"/>
    <w:rsid w:val="00CF6AAD"/>
    <w:rsid w:val="00CF7370"/>
    <w:rsid w:val="00D00508"/>
    <w:rsid w:val="00D00644"/>
    <w:rsid w:val="00D006AB"/>
    <w:rsid w:val="00D007D9"/>
    <w:rsid w:val="00D009B4"/>
    <w:rsid w:val="00D00C9C"/>
    <w:rsid w:val="00D00DE4"/>
    <w:rsid w:val="00D013DB"/>
    <w:rsid w:val="00D0168F"/>
    <w:rsid w:val="00D01875"/>
    <w:rsid w:val="00D0207F"/>
    <w:rsid w:val="00D02144"/>
    <w:rsid w:val="00D02327"/>
    <w:rsid w:val="00D023D0"/>
    <w:rsid w:val="00D0252B"/>
    <w:rsid w:val="00D02A4C"/>
    <w:rsid w:val="00D02B17"/>
    <w:rsid w:val="00D02B75"/>
    <w:rsid w:val="00D02CDB"/>
    <w:rsid w:val="00D0308D"/>
    <w:rsid w:val="00D03CD3"/>
    <w:rsid w:val="00D03E82"/>
    <w:rsid w:val="00D040DB"/>
    <w:rsid w:val="00D042A8"/>
    <w:rsid w:val="00D042B5"/>
    <w:rsid w:val="00D04375"/>
    <w:rsid w:val="00D0453A"/>
    <w:rsid w:val="00D0494A"/>
    <w:rsid w:val="00D04C71"/>
    <w:rsid w:val="00D04EAA"/>
    <w:rsid w:val="00D0564D"/>
    <w:rsid w:val="00D06926"/>
    <w:rsid w:val="00D07121"/>
    <w:rsid w:val="00D07508"/>
    <w:rsid w:val="00D07CE0"/>
    <w:rsid w:val="00D07D0B"/>
    <w:rsid w:val="00D07E96"/>
    <w:rsid w:val="00D1031D"/>
    <w:rsid w:val="00D103AE"/>
    <w:rsid w:val="00D106B4"/>
    <w:rsid w:val="00D1133D"/>
    <w:rsid w:val="00D114F2"/>
    <w:rsid w:val="00D1179F"/>
    <w:rsid w:val="00D11A47"/>
    <w:rsid w:val="00D122E0"/>
    <w:rsid w:val="00D1240E"/>
    <w:rsid w:val="00D12795"/>
    <w:rsid w:val="00D12A86"/>
    <w:rsid w:val="00D12D11"/>
    <w:rsid w:val="00D13646"/>
    <w:rsid w:val="00D13A66"/>
    <w:rsid w:val="00D13A90"/>
    <w:rsid w:val="00D13D69"/>
    <w:rsid w:val="00D13F22"/>
    <w:rsid w:val="00D14D12"/>
    <w:rsid w:val="00D14E20"/>
    <w:rsid w:val="00D14E5E"/>
    <w:rsid w:val="00D14F79"/>
    <w:rsid w:val="00D154BB"/>
    <w:rsid w:val="00D1556E"/>
    <w:rsid w:val="00D1599E"/>
    <w:rsid w:val="00D16115"/>
    <w:rsid w:val="00D161F2"/>
    <w:rsid w:val="00D162BE"/>
    <w:rsid w:val="00D165E1"/>
    <w:rsid w:val="00D16A27"/>
    <w:rsid w:val="00D16B85"/>
    <w:rsid w:val="00D16D5E"/>
    <w:rsid w:val="00D16E60"/>
    <w:rsid w:val="00D16EC2"/>
    <w:rsid w:val="00D170C9"/>
    <w:rsid w:val="00D1714B"/>
    <w:rsid w:val="00D176FF"/>
    <w:rsid w:val="00D179D6"/>
    <w:rsid w:val="00D17EB8"/>
    <w:rsid w:val="00D2058D"/>
    <w:rsid w:val="00D206C6"/>
    <w:rsid w:val="00D2097C"/>
    <w:rsid w:val="00D20A84"/>
    <w:rsid w:val="00D2177E"/>
    <w:rsid w:val="00D2180B"/>
    <w:rsid w:val="00D226C1"/>
    <w:rsid w:val="00D22B0F"/>
    <w:rsid w:val="00D22C84"/>
    <w:rsid w:val="00D22E9E"/>
    <w:rsid w:val="00D22F17"/>
    <w:rsid w:val="00D236D3"/>
    <w:rsid w:val="00D237CF"/>
    <w:rsid w:val="00D2490B"/>
    <w:rsid w:val="00D24956"/>
    <w:rsid w:val="00D24A26"/>
    <w:rsid w:val="00D24D8A"/>
    <w:rsid w:val="00D24FB5"/>
    <w:rsid w:val="00D254C6"/>
    <w:rsid w:val="00D269FC"/>
    <w:rsid w:val="00D26E17"/>
    <w:rsid w:val="00D277C3"/>
    <w:rsid w:val="00D2795B"/>
    <w:rsid w:val="00D27B77"/>
    <w:rsid w:val="00D27E1C"/>
    <w:rsid w:val="00D30134"/>
    <w:rsid w:val="00D309D3"/>
    <w:rsid w:val="00D3107E"/>
    <w:rsid w:val="00D314C8"/>
    <w:rsid w:val="00D31DAE"/>
    <w:rsid w:val="00D31DB0"/>
    <w:rsid w:val="00D31E4F"/>
    <w:rsid w:val="00D32606"/>
    <w:rsid w:val="00D326D9"/>
    <w:rsid w:val="00D328DE"/>
    <w:rsid w:val="00D335D7"/>
    <w:rsid w:val="00D33A89"/>
    <w:rsid w:val="00D340F6"/>
    <w:rsid w:val="00D3459A"/>
    <w:rsid w:val="00D348A3"/>
    <w:rsid w:val="00D34CBB"/>
    <w:rsid w:val="00D351A3"/>
    <w:rsid w:val="00D354BB"/>
    <w:rsid w:val="00D354E3"/>
    <w:rsid w:val="00D359FD"/>
    <w:rsid w:val="00D35D2C"/>
    <w:rsid w:val="00D36162"/>
    <w:rsid w:val="00D361AA"/>
    <w:rsid w:val="00D364EB"/>
    <w:rsid w:val="00D36D6F"/>
    <w:rsid w:val="00D372EC"/>
    <w:rsid w:val="00D40324"/>
    <w:rsid w:val="00D40368"/>
    <w:rsid w:val="00D40B1E"/>
    <w:rsid w:val="00D40B29"/>
    <w:rsid w:val="00D40DBF"/>
    <w:rsid w:val="00D40F6A"/>
    <w:rsid w:val="00D4130F"/>
    <w:rsid w:val="00D41D8B"/>
    <w:rsid w:val="00D42799"/>
    <w:rsid w:val="00D428B0"/>
    <w:rsid w:val="00D430E9"/>
    <w:rsid w:val="00D43866"/>
    <w:rsid w:val="00D439A3"/>
    <w:rsid w:val="00D43B47"/>
    <w:rsid w:val="00D44712"/>
    <w:rsid w:val="00D44BBB"/>
    <w:rsid w:val="00D44CF2"/>
    <w:rsid w:val="00D45113"/>
    <w:rsid w:val="00D4594B"/>
    <w:rsid w:val="00D45B02"/>
    <w:rsid w:val="00D45CAF"/>
    <w:rsid w:val="00D46217"/>
    <w:rsid w:val="00D4640C"/>
    <w:rsid w:val="00D464FB"/>
    <w:rsid w:val="00D4659B"/>
    <w:rsid w:val="00D46843"/>
    <w:rsid w:val="00D468DD"/>
    <w:rsid w:val="00D46D93"/>
    <w:rsid w:val="00D46EEB"/>
    <w:rsid w:val="00D46FCF"/>
    <w:rsid w:val="00D474FC"/>
    <w:rsid w:val="00D501C2"/>
    <w:rsid w:val="00D5021D"/>
    <w:rsid w:val="00D503CB"/>
    <w:rsid w:val="00D50714"/>
    <w:rsid w:val="00D509BF"/>
    <w:rsid w:val="00D50B8A"/>
    <w:rsid w:val="00D50D25"/>
    <w:rsid w:val="00D50DA7"/>
    <w:rsid w:val="00D5164E"/>
    <w:rsid w:val="00D51CEF"/>
    <w:rsid w:val="00D520AB"/>
    <w:rsid w:val="00D524DD"/>
    <w:rsid w:val="00D52568"/>
    <w:rsid w:val="00D5280E"/>
    <w:rsid w:val="00D52A46"/>
    <w:rsid w:val="00D52A6A"/>
    <w:rsid w:val="00D539D3"/>
    <w:rsid w:val="00D53B21"/>
    <w:rsid w:val="00D53E77"/>
    <w:rsid w:val="00D53F3A"/>
    <w:rsid w:val="00D55817"/>
    <w:rsid w:val="00D55F20"/>
    <w:rsid w:val="00D56018"/>
    <w:rsid w:val="00D568F7"/>
    <w:rsid w:val="00D56972"/>
    <w:rsid w:val="00D56B43"/>
    <w:rsid w:val="00D57295"/>
    <w:rsid w:val="00D57B65"/>
    <w:rsid w:val="00D57E24"/>
    <w:rsid w:val="00D57F28"/>
    <w:rsid w:val="00D600F6"/>
    <w:rsid w:val="00D60124"/>
    <w:rsid w:val="00D60125"/>
    <w:rsid w:val="00D6075A"/>
    <w:rsid w:val="00D60822"/>
    <w:rsid w:val="00D608DA"/>
    <w:rsid w:val="00D60BBB"/>
    <w:rsid w:val="00D60D79"/>
    <w:rsid w:val="00D60F6A"/>
    <w:rsid w:val="00D61481"/>
    <w:rsid w:val="00D616D2"/>
    <w:rsid w:val="00D61AC0"/>
    <w:rsid w:val="00D621B2"/>
    <w:rsid w:val="00D62394"/>
    <w:rsid w:val="00D624DA"/>
    <w:rsid w:val="00D628C9"/>
    <w:rsid w:val="00D628DA"/>
    <w:rsid w:val="00D62AE2"/>
    <w:rsid w:val="00D630B0"/>
    <w:rsid w:val="00D63782"/>
    <w:rsid w:val="00D63C9B"/>
    <w:rsid w:val="00D64410"/>
    <w:rsid w:val="00D64415"/>
    <w:rsid w:val="00D64E25"/>
    <w:rsid w:val="00D654B9"/>
    <w:rsid w:val="00D65E54"/>
    <w:rsid w:val="00D66308"/>
    <w:rsid w:val="00D66E53"/>
    <w:rsid w:val="00D67644"/>
    <w:rsid w:val="00D67CB0"/>
    <w:rsid w:val="00D67D03"/>
    <w:rsid w:val="00D70045"/>
    <w:rsid w:val="00D7010C"/>
    <w:rsid w:val="00D70305"/>
    <w:rsid w:val="00D70641"/>
    <w:rsid w:val="00D70A99"/>
    <w:rsid w:val="00D70DA5"/>
    <w:rsid w:val="00D712A6"/>
    <w:rsid w:val="00D714ED"/>
    <w:rsid w:val="00D7154A"/>
    <w:rsid w:val="00D7197A"/>
    <w:rsid w:val="00D71D57"/>
    <w:rsid w:val="00D722D9"/>
    <w:rsid w:val="00D72553"/>
    <w:rsid w:val="00D72594"/>
    <w:rsid w:val="00D72B1A"/>
    <w:rsid w:val="00D72C63"/>
    <w:rsid w:val="00D72D00"/>
    <w:rsid w:val="00D73010"/>
    <w:rsid w:val="00D7312F"/>
    <w:rsid w:val="00D738F8"/>
    <w:rsid w:val="00D73A0A"/>
    <w:rsid w:val="00D73D60"/>
    <w:rsid w:val="00D73E1B"/>
    <w:rsid w:val="00D74788"/>
    <w:rsid w:val="00D747AD"/>
    <w:rsid w:val="00D74C13"/>
    <w:rsid w:val="00D755A6"/>
    <w:rsid w:val="00D755AD"/>
    <w:rsid w:val="00D75DA3"/>
    <w:rsid w:val="00D75F6F"/>
    <w:rsid w:val="00D7640C"/>
    <w:rsid w:val="00D764B9"/>
    <w:rsid w:val="00D76829"/>
    <w:rsid w:val="00D769D0"/>
    <w:rsid w:val="00D7717C"/>
    <w:rsid w:val="00D7724A"/>
    <w:rsid w:val="00D772F6"/>
    <w:rsid w:val="00D7743C"/>
    <w:rsid w:val="00D775E2"/>
    <w:rsid w:val="00D77784"/>
    <w:rsid w:val="00D77B9D"/>
    <w:rsid w:val="00D77BEA"/>
    <w:rsid w:val="00D801AD"/>
    <w:rsid w:val="00D80417"/>
    <w:rsid w:val="00D807C8"/>
    <w:rsid w:val="00D80A6E"/>
    <w:rsid w:val="00D80AF2"/>
    <w:rsid w:val="00D80DBE"/>
    <w:rsid w:val="00D81DD4"/>
    <w:rsid w:val="00D824DB"/>
    <w:rsid w:val="00D835CB"/>
    <w:rsid w:val="00D8395C"/>
    <w:rsid w:val="00D83DD0"/>
    <w:rsid w:val="00D83E5A"/>
    <w:rsid w:val="00D83E8C"/>
    <w:rsid w:val="00D84C3F"/>
    <w:rsid w:val="00D84D05"/>
    <w:rsid w:val="00D84FBE"/>
    <w:rsid w:val="00D851F3"/>
    <w:rsid w:val="00D85846"/>
    <w:rsid w:val="00D85C88"/>
    <w:rsid w:val="00D85EC4"/>
    <w:rsid w:val="00D861DB"/>
    <w:rsid w:val="00D8649E"/>
    <w:rsid w:val="00D86548"/>
    <w:rsid w:val="00D86F4F"/>
    <w:rsid w:val="00D87033"/>
    <w:rsid w:val="00D87DBC"/>
    <w:rsid w:val="00D9033E"/>
    <w:rsid w:val="00D904D2"/>
    <w:rsid w:val="00D9087E"/>
    <w:rsid w:val="00D9113E"/>
    <w:rsid w:val="00D91264"/>
    <w:rsid w:val="00D91AC3"/>
    <w:rsid w:val="00D921CF"/>
    <w:rsid w:val="00D92290"/>
    <w:rsid w:val="00D92367"/>
    <w:rsid w:val="00D923B9"/>
    <w:rsid w:val="00D92ED8"/>
    <w:rsid w:val="00D93122"/>
    <w:rsid w:val="00D93945"/>
    <w:rsid w:val="00D93AD0"/>
    <w:rsid w:val="00D93E0F"/>
    <w:rsid w:val="00D940A0"/>
    <w:rsid w:val="00D94386"/>
    <w:rsid w:val="00D943B8"/>
    <w:rsid w:val="00D944D2"/>
    <w:rsid w:val="00D94625"/>
    <w:rsid w:val="00D94C54"/>
    <w:rsid w:val="00D950D5"/>
    <w:rsid w:val="00D953C4"/>
    <w:rsid w:val="00D9558F"/>
    <w:rsid w:val="00D9563E"/>
    <w:rsid w:val="00D958CB"/>
    <w:rsid w:val="00D95B4B"/>
    <w:rsid w:val="00D95B94"/>
    <w:rsid w:val="00D95C8E"/>
    <w:rsid w:val="00D96649"/>
    <w:rsid w:val="00D969A3"/>
    <w:rsid w:val="00D96B79"/>
    <w:rsid w:val="00D96DC2"/>
    <w:rsid w:val="00D9700B"/>
    <w:rsid w:val="00D9715C"/>
    <w:rsid w:val="00DA0431"/>
    <w:rsid w:val="00DA08FD"/>
    <w:rsid w:val="00DA0BC2"/>
    <w:rsid w:val="00DA1C52"/>
    <w:rsid w:val="00DA2052"/>
    <w:rsid w:val="00DA2153"/>
    <w:rsid w:val="00DA2297"/>
    <w:rsid w:val="00DA23DA"/>
    <w:rsid w:val="00DA26F3"/>
    <w:rsid w:val="00DA2796"/>
    <w:rsid w:val="00DA2DE7"/>
    <w:rsid w:val="00DA36DE"/>
    <w:rsid w:val="00DA39E9"/>
    <w:rsid w:val="00DA3B53"/>
    <w:rsid w:val="00DA3CAE"/>
    <w:rsid w:val="00DA411F"/>
    <w:rsid w:val="00DA41BD"/>
    <w:rsid w:val="00DA430E"/>
    <w:rsid w:val="00DA4754"/>
    <w:rsid w:val="00DA47FB"/>
    <w:rsid w:val="00DA4810"/>
    <w:rsid w:val="00DA4FE7"/>
    <w:rsid w:val="00DA534D"/>
    <w:rsid w:val="00DA538B"/>
    <w:rsid w:val="00DA5E30"/>
    <w:rsid w:val="00DA6194"/>
    <w:rsid w:val="00DA647E"/>
    <w:rsid w:val="00DA6D6C"/>
    <w:rsid w:val="00DA7068"/>
    <w:rsid w:val="00DA7163"/>
    <w:rsid w:val="00DA7665"/>
    <w:rsid w:val="00DA768E"/>
    <w:rsid w:val="00DB01C4"/>
    <w:rsid w:val="00DB07F8"/>
    <w:rsid w:val="00DB108A"/>
    <w:rsid w:val="00DB1187"/>
    <w:rsid w:val="00DB13E1"/>
    <w:rsid w:val="00DB154C"/>
    <w:rsid w:val="00DB159C"/>
    <w:rsid w:val="00DB244A"/>
    <w:rsid w:val="00DB264D"/>
    <w:rsid w:val="00DB2709"/>
    <w:rsid w:val="00DB271B"/>
    <w:rsid w:val="00DB2A43"/>
    <w:rsid w:val="00DB2FBA"/>
    <w:rsid w:val="00DB3178"/>
    <w:rsid w:val="00DB388F"/>
    <w:rsid w:val="00DB38E8"/>
    <w:rsid w:val="00DB3E59"/>
    <w:rsid w:val="00DB3E8C"/>
    <w:rsid w:val="00DB42B1"/>
    <w:rsid w:val="00DB4B04"/>
    <w:rsid w:val="00DB537F"/>
    <w:rsid w:val="00DB53B1"/>
    <w:rsid w:val="00DB5544"/>
    <w:rsid w:val="00DB5AFD"/>
    <w:rsid w:val="00DB5FBD"/>
    <w:rsid w:val="00DB622D"/>
    <w:rsid w:val="00DB66F7"/>
    <w:rsid w:val="00DB6B77"/>
    <w:rsid w:val="00DB6C9A"/>
    <w:rsid w:val="00DB7138"/>
    <w:rsid w:val="00DB7539"/>
    <w:rsid w:val="00DB7861"/>
    <w:rsid w:val="00DB7A9A"/>
    <w:rsid w:val="00DB7CF8"/>
    <w:rsid w:val="00DC02FF"/>
    <w:rsid w:val="00DC0400"/>
    <w:rsid w:val="00DC0A1F"/>
    <w:rsid w:val="00DC0D84"/>
    <w:rsid w:val="00DC0DBE"/>
    <w:rsid w:val="00DC135B"/>
    <w:rsid w:val="00DC1528"/>
    <w:rsid w:val="00DC1AE5"/>
    <w:rsid w:val="00DC1CF3"/>
    <w:rsid w:val="00DC294B"/>
    <w:rsid w:val="00DC2DAB"/>
    <w:rsid w:val="00DC2E04"/>
    <w:rsid w:val="00DC34B8"/>
    <w:rsid w:val="00DC36BD"/>
    <w:rsid w:val="00DC3CD6"/>
    <w:rsid w:val="00DC3DC5"/>
    <w:rsid w:val="00DC3F69"/>
    <w:rsid w:val="00DC401A"/>
    <w:rsid w:val="00DC42DE"/>
    <w:rsid w:val="00DC4725"/>
    <w:rsid w:val="00DC4948"/>
    <w:rsid w:val="00DC5454"/>
    <w:rsid w:val="00DC5593"/>
    <w:rsid w:val="00DC5CBF"/>
    <w:rsid w:val="00DC6307"/>
    <w:rsid w:val="00DC6C7A"/>
    <w:rsid w:val="00DC7A23"/>
    <w:rsid w:val="00DC7BAC"/>
    <w:rsid w:val="00DC7D06"/>
    <w:rsid w:val="00DC7FCC"/>
    <w:rsid w:val="00DD0493"/>
    <w:rsid w:val="00DD0584"/>
    <w:rsid w:val="00DD0876"/>
    <w:rsid w:val="00DD0910"/>
    <w:rsid w:val="00DD11EA"/>
    <w:rsid w:val="00DD1209"/>
    <w:rsid w:val="00DD12AE"/>
    <w:rsid w:val="00DD1603"/>
    <w:rsid w:val="00DD1A61"/>
    <w:rsid w:val="00DD1AEB"/>
    <w:rsid w:val="00DD1B69"/>
    <w:rsid w:val="00DD1D9F"/>
    <w:rsid w:val="00DD21CA"/>
    <w:rsid w:val="00DD22F2"/>
    <w:rsid w:val="00DD2324"/>
    <w:rsid w:val="00DD247D"/>
    <w:rsid w:val="00DD2867"/>
    <w:rsid w:val="00DD2A35"/>
    <w:rsid w:val="00DD2B54"/>
    <w:rsid w:val="00DD2B91"/>
    <w:rsid w:val="00DD2C84"/>
    <w:rsid w:val="00DD306C"/>
    <w:rsid w:val="00DD3EFB"/>
    <w:rsid w:val="00DD41D5"/>
    <w:rsid w:val="00DD41DE"/>
    <w:rsid w:val="00DD4A60"/>
    <w:rsid w:val="00DD4C7C"/>
    <w:rsid w:val="00DD4D4E"/>
    <w:rsid w:val="00DD556A"/>
    <w:rsid w:val="00DD56F8"/>
    <w:rsid w:val="00DD5D8B"/>
    <w:rsid w:val="00DD5DD0"/>
    <w:rsid w:val="00DD62E8"/>
    <w:rsid w:val="00DD634B"/>
    <w:rsid w:val="00DD6A69"/>
    <w:rsid w:val="00DD6DC1"/>
    <w:rsid w:val="00DD6F52"/>
    <w:rsid w:val="00DD73F9"/>
    <w:rsid w:val="00DD7D9D"/>
    <w:rsid w:val="00DE0405"/>
    <w:rsid w:val="00DE0485"/>
    <w:rsid w:val="00DE0540"/>
    <w:rsid w:val="00DE08CC"/>
    <w:rsid w:val="00DE0E3C"/>
    <w:rsid w:val="00DE0E76"/>
    <w:rsid w:val="00DE1642"/>
    <w:rsid w:val="00DE1A04"/>
    <w:rsid w:val="00DE2752"/>
    <w:rsid w:val="00DE2963"/>
    <w:rsid w:val="00DE2DF4"/>
    <w:rsid w:val="00DE30B1"/>
    <w:rsid w:val="00DE3165"/>
    <w:rsid w:val="00DE3500"/>
    <w:rsid w:val="00DE3A37"/>
    <w:rsid w:val="00DE3ADD"/>
    <w:rsid w:val="00DE3BCA"/>
    <w:rsid w:val="00DE3D93"/>
    <w:rsid w:val="00DE443A"/>
    <w:rsid w:val="00DE4B7B"/>
    <w:rsid w:val="00DE4BA7"/>
    <w:rsid w:val="00DE4C8E"/>
    <w:rsid w:val="00DE5013"/>
    <w:rsid w:val="00DE5160"/>
    <w:rsid w:val="00DE519C"/>
    <w:rsid w:val="00DE51E5"/>
    <w:rsid w:val="00DE51F1"/>
    <w:rsid w:val="00DE522A"/>
    <w:rsid w:val="00DE5613"/>
    <w:rsid w:val="00DE59C0"/>
    <w:rsid w:val="00DE59C5"/>
    <w:rsid w:val="00DE5CE2"/>
    <w:rsid w:val="00DE5D91"/>
    <w:rsid w:val="00DE60A9"/>
    <w:rsid w:val="00DE611A"/>
    <w:rsid w:val="00DE6150"/>
    <w:rsid w:val="00DE63A8"/>
    <w:rsid w:val="00DE75EA"/>
    <w:rsid w:val="00DE790D"/>
    <w:rsid w:val="00DE7AC9"/>
    <w:rsid w:val="00DE7C2D"/>
    <w:rsid w:val="00DF0669"/>
    <w:rsid w:val="00DF09E7"/>
    <w:rsid w:val="00DF12AD"/>
    <w:rsid w:val="00DF1308"/>
    <w:rsid w:val="00DF1566"/>
    <w:rsid w:val="00DF15A6"/>
    <w:rsid w:val="00DF160B"/>
    <w:rsid w:val="00DF1A91"/>
    <w:rsid w:val="00DF1BDA"/>
    <w:rsid w:val="00DF1C56"/>
    <w:rsid w:val="00DF2423"/>
    <w:rsid w:val="00DF27CF"/>
    <w:rsid w:val="00DF2A31"/>
    <w:rsid w:val="00DF3748"/>
    <w:rsid w:val="00DF3BC7"/>
    <w:rsid w:val="00DF4158"/>
    <w:rsid w:val="00DF42E0"/>
    <w:rsid w:val="00DF43CC"/>
    <w:rsid w:val="00DF469C"/>
    <w:rsid w:val="00DF47BE"/>
    <w:rsid w:val="00DF4E87"/>
    <w:rsid w:val="00DF5089"/>
    <w:rsid w:val="00DF53A0"/>
    <w:rsid w:val="00DF56C0"/>
    <w:rsid w:val="00DF5CE8"/>
    <w:rsid w:val="00DF65AA"/>
    <w:rsid w:val="00DF6659"/>
    <w:rsid w:val="00DF6B52"/>
    <w:rsid w:val="00DF6F94"/>
    <w:rsid w:val="00DF70B4"/>
    <w:rsid w:val="00DF73CF"/>
    <w:rsid w:val="00DF7DB8"/>
    <w:rsid w:val="00DF7DCD"/>
    <w:rsid w:val="00E001AB"/>
    <w:rsid w:val="00E00D7F"/>
    <w:rsid w:val="00E01198"/>
    <w:rsid w:val="00E014DC"/>
    <w:rsid w:val="00E0151A"/>
    <w:rsid w:val="00E01FF4"/>
    <w:rsid w:val="00E02246"/>
    <w:rsid w:val="00E02722"/>
    <w:rsid w:val="00E03212"/>
    <w:rsid w:val="00E033F6"/>
    <w:rsid w:val="00E0384A"/>
    <w:rsid w:val="00E03DB4"/>
    <w:rsid w:val="00E03FDC"/>
    <w:rsid w:val="00E04200"/>
    <w:rsid w:val="00E04333"/>
    <w:rsid w:val="00E04AC4"/>
    <w:rsid w:val="00E04FAB"/>
    <w:rsid w:val="00E054D8"/>
    <w:rsid w:val="00E06AF3"/>
    <w:rsid w:val="00E06B01"/>
    <w:rsid w:val="00E06F34"/>
    <w:rsid w:val="00E0774E"/>
    <w:rsid w:val="00E07AC9"/>
    <w:rsid w:val="00E07DD2"/>
    <w:rsid w:val="00E105FB"/>
    <w:rsid w:val="00E1082A"/>
    <w:rsid w:val="00E109B9"/>
    <w:rsid w:val="00E10BFA"/>
    <w:rsid w:val="00E10E6B"/>
    <w:rsid w:val="00E11009"/>
    <w:rsid w:val="00E118A9"/>
    <w:rsid w:val="00E119DF"/>
    <w:rsid w:val="00E11B8C"/>
    <w:rsid w:val="00E12054"/>
    <w:rsid w:val="00E1227F"/>
    <w:rsid w:val="00E122CE"/>
    <w:rsid w:val="00E12436"/>
    <w:rsid w:val="00E12DDB"/>
    <w:rsid w:val="00E131C9"/>
    <w:rsid w:val="00E13296"/>
    <w:rsid w:val="00E1351D"/>
    <w:rsid w:val="00E13584"/>
    <w:rsid w:val="00E13BBD"/>
    <w:rsid w:val="00E13BBE"/>
    <w:rsid w:val="00E13FD6"/>
    <w:rsid w:val="00E140C5"/>
    <w:rsid w:val="00E14217"/>
    <w:rsid w:val="00E142B4"/>
    <w:rsid w:val="00E14D2C"/>
    <w:rsid w:val="00E15467"/>
    <w:rsid w:val="00E15932"/>
    <w:rsid w:val="00E1594D"/>
    <w:rsid w:val="00E15D1A"/>
    <w:rsid w:val="00E1612F"/>
    <w:rsid w:val="00E161CE"/>
    <w:rsid w:val="00E162A7"/>
    <w:rsid w:val="00E16905"/>
    <w:rsid w:val="00E17CD4"/>
    <w:rsid w:val="00E17D04"/>
    <w:rsid w:val="00E2011F"/>
    <w:rsid w:val="00E21B76"/>
    <w:rsid w:val="00E21C45"/>
    <w:rsid w:val="00E21E86"/>
    <w:rsid w:val="00E21FBE"/>
    <w:rsid w:val="00E22541"/>
    <w:rsid w:val="00E22548"/>
    <w:rsid w:val="00E22AB3"/>
    <w:rsid w:val="00E23118"/>
    <w:rsid w:val="00E23235"/>
    <w:rsid w:val="00E2328D"/>
    <w:rsid w:val="00E23678"/>
    <w:rsid w:val="00E23844"/>
    <w:rsid w:val="00E23D37"/>
    <w:rsid w:val="00E23D65"/>
    <w:rsid w:val="00E24779"/>
    <w:rsid w:val="00E247E0"/>
    <w:rsid w:val="00E24BFB"/>
    <w:rsid w:val="00E24CC9"/>
    <w:rsid w:val="00E24CD5"/>
    <w:rsid w:val="00E24E53"/>
    <w:rsid w:val="00E24F27"/>
    <w:rsid w:val="00E250DB"/>
    <w:rsid w:val="00E25257"/>
    <w:rsid w:val="00E25262"/>
    <w:rsid w:val="00E26113"/>
    <w:rsid w:val="00E261E3"/>
    <w:rsid w:val="00E2651B"/>
    <w:rsid w:val="00E26CB7"/>
    <w:rsid w:val="00E273AB"/>
    <w:rsid w:val="00E27545"/>
    <w:rsid w:val="00E27678"/>
    <w:rsid w:val="00E27ABB"/>
    <w:rsid w:val="00E27EA7"/>
    <w:rsid w:val="00E3066F"/>
    <w:rsid w:val="00E3080E"/>
    <w:rsid w:val="00E30C1F"/>
    <w:rsid w:val="00E30DED"/>
    <w:rsid w:val="00E310A9"/>
    <w:rsid w:val="00E311B5"/>
    <w:rsid w:val="00E312C6"/>
    <w:rsid w:val="00E3130F"/>
    <w:rsid w:val="00E32020"/>
    <w:rsid w:val="00E32035"/>
    <w:rsid w:val="00E32298"/>
    <w:rsid w:val="00E330B7"/>
    <w:rsid w:val="00E339D1"/>
    <w:rsid w:val="00E33FB8"/>
    <w:rsid w:val="00E341B6"/>
    <w:rsid w:val="00E34964"/>
    <w:rsid w:val="00E34B10"/>
    <w:rsid w:val="00E34D09"/>
    <w:rsid w:val="00E3520C"/>
    <w:rsid w:val="00E35599"/>
    <w:rsid w:val="00E3574E"/>
    <w:rsid w:val="00E357DB"/>
    <w:rsid w:val="00E35BDD"/>
    <w:rsid w:val="00E35F8B"/>
    <w:rsid w:val="00E36189"/>
    <w:rsid w:val="00E3652A"/>
    <w:rsid w:val="00E36725"/>
    <w:rsid w:val="00E36885"/>
    <w:rsid w:val="00E36B3A"/>
    <w:rsid w:val="00E371F8"/>
    <w:rsid w:val="00E372BC"/>
    <w:rsid w:val="00E37715"/>
    <w:rsid w:val="00E37774"/>
    <w:rsid w:val="00E377E7"/>
    <w:rsid w:val="00E378D8"/>
    <w:rsid w:val="00E37A1E"/>
    <w:rsid w:val="00E37BFC"/>
    <w:rsid w:val="00E40562"/>
    <w:rsid w:val="00E416B3"/>
    <w:rsid w:val="00E41A85"/>
    <w:rsid w:val="00E41C26"/>
    <w:rsid w:val="00E420F8"/>
    <w:rsid w:val="00E4227D"/>
    <w:rsid w:val="00E422FF"/>
    <w:rsid w:val="00E42A82"/>
    <w:rsid w:val="00E431A2"/>
    <w:rsid w:val="00E43387"/>
    <w:rsid w:val="00E43636"/>
    <w:rsid w:val="00E43765"/>
    <w:rsid w:val="00E43C6F"/>
    <w:rsid w:val="00E43CAF"/>
    <w:rsid w:val="00E444A8"/>
    <w:rsid w:val="00E44547"/>
    <w:rsid w:val="00E4486E"/>
    <w:rsid w:val="00E44989"/>
    <w:rsid w:val="00E44D17"/>
    <w:rsid w:val="00E45962"/>
    <w:rsid w:val="00E4603A"/>
    <w:rsid w:val="00E461DE"/>
    <w:rsid w:val="00E462CB"/>
    <w:rsid w:val="00E463A7"/>
    <w:rsid w:val="00E46525"/>
    <w:rsid w:val="00E467AA"/>
    <w:rsid w:val="00E46E22"/>
    <w:rsid w:val="00E47696"/>
    <w:rsid w:val="00E47849"/>
    <w:rsid w:val="00E47901"/>
    <w:rsid w:val="00E50138"/>
    <w:rsid w:val="00E505E0"/>
    <w:rsid w:val="00E506B0"/>
    <w:rsid w:val="00E50ABE"/>
    <w:rsid w:val="00E50B7A"/>
    <w:rsid w:val="00E516D4"/>
    <w:rsid w:val="00E516F7"/>
    <w:rsid w:val="00E517E9"/>
    <w:rsid w:val="00E519E4"/>
    <w:rsid w:val="00E51A35"/>
    <w:rsid w:val="00E5201E"/>
    <w:rsid w:val="00E538D8"/>
    <w:rsid w:val="00E53EB6"/>
    <w:rsid w:val="00E54762"/>
    <w:rsid w:val="00E54D68"/>
    <w:rsid w:val="00E54E39"/>
    <w:rsid w:val="00E54EFC"/>
    <w:rsid w:val="00E5526A"/>
    <w:rsid w:val="00E5549A"/>
    <w:rsid w:val="00E557A5"/>
    <w:rsid w:val="00E55D12"/>
    <w:rsid w:val="00E55F29"/>
    <w:rsid w:val="00E56514"/>
    <w:rsid w:val="00E56CD0"/>
    <w:rsid w:val="00E56E78"/>
    <w:rsid w:val="00E56F66"/>
    <w:rsid w:val="00E570B1"/>
    <w:rsid w:val="00E5754C"/>
    <w:rsid w:val="00E57638"/>
    <w:rsid w:val="00E606E1"/>
    <w:rsid w:val="00E6109B"/>
    <w:rsid w:val="00E61233"/>
    <w:rsid w:val="00E61806"/>
    <w:rsid w:val="00E6196A"/>
    <w:rsid w:val="00E619E3"/>
    <w:rsid w:val="00E61DE6"/>
    <w:rsid w:val="00E62364"/>
    <w:rsid w:val="00E62448"/>
    <w:rsid w:val="00E625A4"/>
    <w:rsid w:val="00E62E08"/>
    <w:rsid w:val="00E62FEE"/>
    <w:rsid w:val="00E63523"/>
    <w:rsid w:val="00E63612"/>
    <w:rsid w:val="00E6374A"/>
    <w:rsid w:val="00E6379F"/>
    <w:rsid w:val="00E637A9"/>
    <w:rsid w:val="00E638DC"/>
    <w:rsid w:val="00E63FA0"/>
    <w:rsid w:val="00E64246"/>
    <w:rsid w:val="00E644DE"/>
    <w:rsid w:val="00E646AC"/>
    <w:rsid w:val="00E64AC6"/>
    <w:rsid w:val="00E64D4F"/>
    <w:rsid w:val="00E65074"/>
    <w:rsid w:val="00E651F8"/>
    <w:rsid w:val="00E65476"/>
    <w:rsid w:val="00E661CE"/>
    <w:rsid w:val="00E6659E"/>
    <w:rsid w:val="00E669FF"/>
    <w:rsid w:val="00E66AD5"/>
    <w:rsid w:val="00E66AEF"/>
    <w:rsid w:val="00E66C38"/>
    <w:rsid w:val="00E66E8F"/>
    <w:rsid w:val="00E67440"/>
    <w:rsid w:val="00E67611"/>
    <w:rsid w:val="00E679E2"/>
    <w:rsid w:val="00E67A02"/>
    <w:rsid w:val="00E67C40"/>
    <w:rsid w:val="00E67C72"/>
    <w:rsid w:val="00E67CE7"/>
    <w:rsid w:val="00E67D50"/>
    <w:rsid w:val="00E67EBC"/>
    <w:rsid w:val="00E70190"/>
    <w:rsid w:val="00E70420"/>
    <w:rsid w:val="00E7049B"/>
    <w:rsid w:val="00E70556"/>
    <w:rsid w:val="00E7066C"/>
    <w:rsid w:val="00E706AC"/>
    <w:rsid w:val="00E707E1"/>
    <w:rsid w:val="00E70FF2"/>
    <w:rsid w:val="00E711FF"/>
    <w:rsid w:val="00E715C9"/>
    <w:rsid w:val="00E71764"/>
    <w:rsid w:val="00E71A41"/>
    <w:rsid w:val="00E71B30"/>
    <w:rsid w:val="00E71EF2"/>
    <w:rsid w:val="00E71F94"/>
    <w:rsid w:val="00E72218"/>
    <w:rsid w:val="00E727BE"/>
    <w:rsid w:val="00E727C0"/>
    <w:rsid w:val="00E727ED"/>
    <w:rsid w:val="00E72887"/>
    <w:rsid w:val="00E73072"/>
    <w:rsid w:val="00E73441"/>
    <w:rsid w:val="00E7384F"/>
    <w:rsid w:val="00E73B01"/>
    <w:rsid w:val="00E73C57"/>
    <w:rsid w:val="00E740F0"/>
    <w:rsid w:val="00E748A2"/>
    <w:rsid w:val="00E74C2C"/>
    <w:rsid w:val="00E74C86"/>
    <w:rsid w:val="00E758E5"/>
    <w:rsid w:val="00E75A1C"/>
    <w:rsid w:val="00E762EF"/>
    <w:rsid w:val="00E76659"/>
    <w:rsid w:val="00E76FB7"/>
    <w:rsid w:val="00E77BCF"/>
    <w:rsid w:val="00E77C27"/>
    <w:rsid w:val="00E77D83"/>
    <w:rsid w:val="00E77DA2"/>
    <w:rsid w:val="00E80112"/>
    <w:rsid w:val="00E80CCB"/>
    <w:rsid w:val="00E811A7"/>
    <w:rsid w:val="00E818FA"/>
    <w:rsid w:val="00E81929"/>
    <w:rsid w:val="00E81BFF"/>
    <w:rsid w:val="00E824AC"/>
    <w:rsid w:val="00E82BC8"/>
    <w:rsid w:val="00E82ED7"/>
    <w:rsid w:val="00E82F7E"/>
    <w:rsid w:val="00E833C7"/>
    <w:rsid w:val="00E83DC8"/>
    <w:rsid w:val="00E846C0"/>
    <w:rsid w:val="00E847D0"/>
    <w:rsid w:val="00E84874"/>
    <w:rsid w:val="00E84A3F"/>
    <w:rsid w:val="00E84F72"/>
    <w:rsid w:val="00E851F0"/>
    <w:rsid w:val="00E8520F"/>
    <w:rsid w:val="00E858EF"/>
    <w:rsid w:val="00E85A49"/>
    <w:rsid w:val="00E85AA1"/>
    <w:rsid w:val="00E86278"/>
    <w:rsid w:val="00E867C2"/>
    <w:rsid w:val="00E86C82"/>
    <w:rsid w:val="00E86D09"/>
    <w:rsid w:val="00E87271"/>
    <w:rsid w:val="00E87A0C"/>
    <w:rsid w:val="00E87A73"/>
    <w:rsid w:val="00E87D87"/>
    <w:rsid w:val="00E90E4A"/>
    <w:rsid w:val="00E91070"/>
    <w:rsid w:val="00E91855"/>
    <w:rsid w:val="00E91BF2"/>
    <w:rsid w:val="00E91CC2"/>
    <w:rsid w:val="00E91E94"/>
    <w:rsid w:val="00E925EB"/>
    <w:rsid w:val="00E9309A"/>
    <w:rsid w:val="00E93174"/>
    <w:rsid w:val="00E932CC"/>
    <w:rsid w:val="00E936AC"/>
    <w:rsid w:val="00E93931"/>
    <w:rsid w:val="00E93A67"/>
    <w:rsid w:val="00E93B10"/>
    <w:rsid w:val="00E93C48"/>
    <w:rsid w:val="00E94C50"/>
    <w:rsid w:val="00E94DEC"/>
    <w:rsid w:val="00E94FD4"/>
    <w:rsid w:val="00E95125"/>
    <w:rsid w:val="00E95554"/>
    <w:rsid w:val="00E9569B"/>
    <w:rsid w:val="00E95786"/>
    <w:rsid w:val="00E95C83"/>
    <w:rsid w:val="00E96006"/>
    <w:rsid w:val="00E96287"/>
    <w:rsid w:val="00E9646B"/>
    <w:rsid w:val="00E96A32"/>
    <w:rsid w:val="00E96AB1"/>
    <w:rsid w:val="00E96C3F"/>
    <w:rsid w:val="00E96CFF"/>
    <w:rsid w:val="00E96FDB"/>
    <w:rsid w:val="00E976D5"/>
    <w:rsid w:val="00E976F3"/>
    <w:rsid w:val="00E97808"/>
    <w:rsid w:val="00E97C7B"/>
    <w:rsid w:val="00EA058D"/>
    <w:rsid w:val="00EA05E1"/>
    <w:rsid w:val="00EA066E"/>
    <w:rsid w:val="00EA0C18"/>
    <w:rsid w:val="00EA0DAC"/>
    <w:rsid w:val="00EA0E8B"/>
    <w:rsid w:val="00EA134B"/>
    <w:rsid w:val="00EA15DB"/>
    <w:rsid w:val="00EA1832"/>
    <w:rsid w:val="00EA1AF9"/>
    <w:rsid w:val="00EA229C"/>
    <w:rsid w:val="00EA2310"/>
    <w:rsid w:val="00EA2800"/>
    <w:rsid w:val="00EA2990"/>
    <w:rsid w:val="00EA2BA2"/>
    <w:rsid w:val="00EA2E52"/>
    <w:rsid w:val="00EA2E94"/>
    <w:rsid w:val="00EA2FBB"/>
    <w:rsid w:val="00EA3010"/>
    <w:rsid w:val="00EA3147"/>
    <w:rsid w:val="00EA31DF"/>
    <w:rsid w:val="00EA34FD"/>
    <w:rsid w:val="00EA3A84"/>
    <w:rsid w:val="00EA470C"/>
    <w:rsid w:val="00EA471D"/>
    <w:rsid w:val="00EA48E2"/>
    <w:rsid w:val="00EA525F"/>
    <w:rsid w:val="00EA54D8"/>
    <w:rsid w:val="00EA5992"/>
    <w:rsid w:val="00EA5A55"/>
    <w:rsid w:val="00EA5C2F"/>
    <w:rsid w:val="00EA5D05"/>
    <w:rsid w:val="00EA639F"/>
    <w:rsid w:val="00EA65C5"/>
    <w:rsid w:val="00EA714D"/>
    <w:rsid w:val="00EA73B8"/>
    <w:rsid w:val="00EA7FE1"/>
    <w:rsid w:val="00EB051C"/>
    <w:rsid w:val="00EB0705"/>
    <w:rsid w:val="00EB07F4"/>
    <w:rsid w:val="00EB14A5"/>
    <w:rsid w:val="00EB1656"/>
    <w:rsid w:val="00EB2037"/>
    <w:rsid w:val="00EB27B4"/>
    <w:rsid w:val="00EB27E3"/>
    <w:rsid w:val="00EB2828"/>
    <w:rsid w:val="00EB28F1"/>
    <w:rsid w:val="00EB35BB"/>
    <w:rsid w:val="00EB39E1"/>
    <w:rsid w:val="00EB4245"/>
    <w:rsid w:val="00EB44A4"/>
    <w:rsid w:val="00EB4F0F"/>
    <w:rsid w:val="00EB5346"/>
    <w:rsid w:val="00EB55D7"/>
    <w:rsid w:val="00EB5658"/>
    <w:rsid w:val="00EB5AFC"/>
    <w:rsid w:val="00EB5C5C"/>
    <w:rsid w:val="00EB60BA"/>
    <w:rsid w:val="00EB629E"/>
    <w:rsid w:val="00EB72C1"/>
    <w:rsid w:val="00EB7450"/>
    <w:rsid w:val="00EB74B9"/>
    <w:rsid w:val="00EB7D95"/>
    <w:rsid w:val="00EB7E55"/>
    <w:rsid w:val="00EB7FA4"/>
    <w:rsid w:val="00EB7FFA"/>
    <w:rsid w:val="00EC0075"/>
    <w:rsid w:val="00EC009F"/>
    <w:rsid w:val="00EC099B"/>
    <w:rsid w:val="00EC0B67"/>
    <w:rsid w:val="00EC0D39"/>
    <w:rsid w:val="00EC0FA3"/>
    <w:rsid w:val="00EC1080"/>
    <w:rsid w:val="00EC14EF"/>
    <w:rsid w:val="00EC14F8"/>
    <w:rsid w:val="00EC1BDE"/>
    <w:rsid w:val="00EC1CB6"/>
    <w:rsid w:val="00EC1F01"/>
    <w:rsid w:val="00EC1FBC"/>
    <w:rsid w:val="00EC20E9"/>
    <w:rsid w:val="00EC2316"/>
    <w:rsid w:val="00EC2830"/>
    <w:rsid w:val="00EC28D6"/>
    <w:rsid w:val="00EC2CC6"/>
    <w:rsid w:val="00EC30CD"/>
    <w:rsid w:val="00EC35DE"/>
    <w:rsid w:val="00EC360A"/>
    <w:rsid w:val="00EC372A"/>
    <w:rsid w:val="00EC3FB9"/>
    <w:rsid w:val="00EC4041"/>
    <w:rsid w:val="00EC52FC"/>
    <w:rsid w:val="00EC572A"/>
    <w:rsid w:val="00EC586A"/>
    <w:rsid w:val="00EC58E1"/>
    <w:rsid w:val="00EC5CF2"/>
    <w:rsid w:val="00EC5F03"/>
    <w:rsid w:val="00EC67B6"/>
    <w:rsid w:val="00EC6BAF"/>
    <w:rsid w:val="00EC70BE"/>
    <w:rsid w:val="00EC730F"/>
    <w:rsid w:val="00EC74BC"/>
    <w:rsid w:val="00EC771A"/>
    <w:rsid w:val="00EC7BAE"/>
    <w:rsid w:val="00ED00BF"/>
    <w:rsid w:val="00ED03FC"/>
    <w:rsid w:val="00ED0488"/>
    <w:rsid w:val="00ED057B"/>
    <w:rsid w:val="00ED0ADE"/>
    <w:rsid w:val="00ED1087"/>
    <w:rsid w:val="00ED125F"/>
    <w:rsid w:val="00ED1618"/>
    <w:rsid w:val="00ED1A68"/>
    <w:rsid w:val="00ED1E14"/>
    <w:rsid w:val="00ED24B4"/>
    <w:rsid w:val="00ED3386"/>
    <w:rsid w:val="00ED3562"/>
    <w:rsid w:val="00ED3A98"/>
    <w:rsid w:val="00ED4050"/>
    <w:rsid w:val="00ED42A3"/>
    <w:rsid w:val="00ED4325"/>
    <w:rsid w:val="00ED462B"/>
    <w:rsid w:val="00ED4BE7"/>
    <w:rsid w:val="00ED4D20"/>
    <w:rsid w:val="00ED4E94"/>
    <w:rsid w:val="00ED5065"/>
    <w:rsid w:val="00ED50F7"/>
    <w:rsid w:val="00ED5238"/>
    <w:rsid w:val="00ED5436"/>
    <w:rsid w:val="00ED5581"/>
    <w:rsid w:val="00ED584F"/>
    <w:rsid w:val="00ED59B1"/>
    <w:rsid w:val="00ED6149"/>
    <w:rsid w:val="00ED62C7"/>
    <w:rsid w:val="00ED6517"/>
    <w:rsid w:val="00ED6745"/>
    <w:rsid w:val="00ED68BF"/>
    <w:rsid w:val="00ED6E3A"/>
    <w:rsid w:val="00ED6FC2"/>
    <w:rsid w:val="00ED7464"/>
    <w:rsid w:val="00ED7E34"/>
    <w:rsid w:val="00EE012E"/>
    <w:rsid w:val="00EE02D1"/>
    <w:rsid w:val="00EE0633"/>
    <w:rsid w:val="00EE07B2"/>
    <w:rsid w:val="00EE0944"/>
    <w:rsid w:val="00EE0B8E"/>
    <w:rsid w:val="00EE0E0D"/>
    <w:rsid w:val="00EE1878"/>
    <w:rsid w:val="00EE19CB"/>
    <w:rsid w:val="00EE1B65"/>
    <w:rsid w:val="00EE1BA7"/>
    <w:rsid w:val="00EE1DBC"/>
    <w:rsid w:val="00EE1DF2"/>
    <w:rsid w:val="00EE1DF8"/>
    <w:rsid w:val="00EE1E19"/>
    <w:rsid w:val="00EE219A"/>
    <w:rsid w:val="00EE2538"/>
    <w:rsid w:val="00EE2852"/>
    <w:rsid w:val="00EE2969"/>
    <w:rsid w:val="00EE2D1D"/>
    <w:rsid w:val="00EE2F4E"/>
    <w:rsid w:val="00EE308C"/>
    <w:rsid w:val="00EE315F"/>
    <w:rsid w:val="00EE3921"/>
    <w:rsid w:val="00EE3F76"/>
    <w:rsid w:val="00EE52B6"/>
    <w:rsid w:val="00EE53AC"/>
    <w:rsid w:val="00EE56DC"/>
    <w:rsid w:val="00EE57ED"/>
    <w:rsid w:val="00EE5899"/>
    <w:rsid w:val="00EE5FB0"/>
    <w:rsid w:val="00EE633F"/>
    <w:rsid w:val="00EE64F7"/>
    <w:rsid w:val="00EE653C"/>
    <w:rsid w:val="00EE6656"/>
    <w:rsid w:val="00EE6A8D"/>
    <w:rsid w:val="00EE6CA7"/>
    <w:rsid w:val="00EE77B6"/>
    <w:rsid w:val="00EE7868"/>
    <w:rsid w:val="00EE7BBC"/>
    <w:rsid w:val="00EE7D89"/>
    <w:rsid w:val="00EF0866"/>
    <w:rsid w:val="00EF0D34"/>
    <w:rsid w:val="00EF0DFB"/>
    <w:rsid w:val="00EF0EE7"/>
    <w:rsid w:val="00EF1E2E"/>
    <w:rsid w:val="00EF2196"/>
    <w:rsid w:val="00EF28AC"/>
    <w:rsid w:val="00EF33D7"/>
    <w:rsid w:val="00EF45E4"/>
    <w:rsid w:val="00EF47AB"/>
    <w:rsid w:val="00EF4860"/>
    <w:rsid w:val="00EF4B51"/>
    <w:rsid w:val="00EF4CA6"/>
    <w:rsid w:val="00EF5225"/>
    <w:rsid w:val="00EF5763"/>
    <w:rsid w:val="00EF5B56"/>
    <w:rsid w:val="00EF62BF"/>
    <w:rsid w:val="00EF66DA"/>
    <w:rsid w:val="00EF6BBD"/>
    <w:rsid w:val="00EF6C78"/>
    <w:rsid w:val="00EF7C11"/>
    <w:rsid w:val="00EF7C42"/>
    <w:rsid w:val="00F00FD1"/>
    <w:rsid w:val="00F01734"/>
    <w:rsid w:val="00F01BDD"/>
    <w:rsid w:val="00F01C7E"/>
    <w:rsid w:val="00F0275F"/>
    <w:rsid w:val="00F029FC"/>
    <w:rsid w:val="00F02BDB"/>
    <w:rsid w:val="00F032F8"/>
    <w:rsid w:val="00F03636"/>
    <w:rsid w:val="00F038FD"/>
    <w:rsid w:val="00F03ADF"/>
    <w:rsid w:val="00F0414B"/>
    <w:rsid w:val="00F04780"/>
    <w:rsid w:val="00F049AE"/>
    <w:rsid w:val="00F04D87"/>
    <w:rsid w:val="00F04F3F"/>
    <w:rsid w:val="00F04FF8"/>
    <w:rsid w:val="00F051A1"/>
    <w:rsid w:val="00F05256"/>
    <w:rsid w:val="00F05423"/>
    <w:rsid w:val="00F05915"/>
    <w:rsid w:val="00F05AC5"/>
    <w:rsid w:val="00F06564"/>
    <w:rsid w:val="00F0659E"/>
    <w:rsid w:val="00F06649"/>
    <w:rsid w:val="00F067A5"/>
    <w:rsid w:val="00F06BE0"/>
    <w:rsid w:val="00F0721D"/>
    <w:rsid w:val="00F079EB"/>
    <w:rsid w:val="00F07CEA"/>
    <w:rsid w:val="00F07EED"/>
    <w:rsid w:val="00F07F12"/>
    <w:rsid w:val="00F07FE1"/>
    <w:rsid w:val="00F10ACC"/>
    <w:rsid w:val="00F10C24"/>
    <w:rsid w:val="00F10C8B"/>
    <w:rsid w:val="00F1213A"/>
    <w:rsid w:val="00F1241F"/>
    <w:rsid w:val="00F1245A"/>
    <w:rsid w:val="00F12983"/>
    <w:rsid w:val="00F12AB9"/>
    <w:rsid w:val="00F12EA3"/>
    <w:rsid w:val="00F12EA8"/>
    <w:rsid w:val="00F13B71"/>
    <w:rsid w:val="00F13D3B"/>
    <w:rsid w:val="00F13F51"/>
    <w:rsid w:val="00F14464"/>
    <w:rsid w:val="00F14544"/>
    <w:rsid w:val="00F146C7"/>
    <w:rsid w:val="00F1470F"/>
    <w:rsid w:val="00F14920"/>
    <w:rsid w:val="00F151BC"/>
    <w:rsid w:val="00F1533D"/>
    <w:rsid w:val="00F1555F"/>
    <w:rsid w:val="00F1561A"/>
    <w:rsid w:val="00F1564B"/>
    <w:rsid w:val="00F159A2"/>
    <w:rsid w:val="00F15A40"/>
    <w:rsid w:val="00F15E41"/>
    <w:rsid w:val="00F15EB0"/>
    <w:rsid w:val="00F1626C"/>
    <w:rsid w:val="00F16693"/>
    <w:rsid w:val="00F167FC"/>
    <w:rsid w:val="00F16BD4"/>
    <w:rsid w:val="00F1702D"/>
    <w:rsid w:val="00F17032"/>
    <w:rsid w:val="00F17060"/>
    <w:rsid w:val="00F1711A"/>
    <w:rsid w:val="00F17759"/>
    <w:rsid w:val="00F17BFA"/>
    <w:rsid w:val="00F17FD7"/>
    <w:rsid w:val="00F206B5"/>
    <w:rsid w:val="00F20753"/>
    <w:rsid w:val="00F20804"/>
    <w:rsid w:val="00F20967"/>
    <w:rsid w:val="00F215F8"/>
    <w:rsid w:val="00F21690"/>
    <w:rsid w:val="00F22027"/>
    <w:rsid w:val="00F2250B"/>
    <w:rsid w:val="00F22A38"/>
    <w:rsid w:val="00F2302A"/>
    <w:rsid w:val="00F23536"/>
    <w:rsid w:val="00F239A2"/>
    <w:rsid w:val="00F240D8"/>
    <w:rsid w:val="00F24198"/>
    <w:rsid w:val="00F242A5"/>
    <w:rsid w:val="00F242F8"/>
    <w:rsid w:val="00F24765"/>
    <w:rsid w:val="00F2522C"/>
    <w:rsid w:val="00F2594F"/>
    <w:rsid w:val="00F25F00"/>
    <w:rsid w:val="00F2632E"/>
    <w:rsid w:val="00F26391"/>
    <w:rsid w:val="00F2645F"/>
    <w:rsid w:val="00F26665"/>
    <w:rsid w:val="00F268EA"/>
    <w:rsid w:val="00F26D3C"/>
    <w:rsid w:val="00F26F57"/>
    <w:rsid w:val="00F2723E"/>
    <w:rsid w:val="00F27847"/>
    <w:rsid w:val="00F279EA"/>
    <w:rsid w:val="00F27C05"/>
    <w:rsid w:val="00F30646"/>
    <w:rsid w:val="00F306CF"/>
    <w:rsid w:val="00F30790"/>
    <w:rsid w:val="00F308A1"/>
    <w:rsid w:val="00F30901"/>
    <w:rsid w:val="00F30C11"/>
    <w:rsid w:val="00F30D70"/>
    <w:rsid w:val="00F311E4"/>
    <w:rsid w:val="00F313D4"/>
    <w:rsid w:val="00F31480"/>
    <w:rsid w:val="00F31705"/>
    <w:rsid w:val="00F317AD"/>
    <w:rsid w:val="00F31812"/>
    <w:rsid w:val="00F31A6E"/>
    <w:rsid w:val="00F31D1C"/>
    <w:rsid w:val="00F31DBF"/>
    <w:rsid w:val="00F32786"/>
    <w:rsid w:val="00F33119"/>
    <w:rsid w:val="00F33213"/>
    <w:rsid w:val="00F3368A"/>
    <w:rsid w:val="00F33C31"/>
    <w:rsid w:val="00F33F5E"/>
    <w:rsid w:val="00F3454C"/>
    <w:rsid w:val="00F34952"/>
    <w:rsid w:val="00F34E61"/>
    <w:rsid w:val="00F3512A"/>
    <w:rsid w:val="00F3551C"/>
    <w:rsid w:val="00F35635"/>
    <w:rsid w:val="00F35AD5"/>
    <w:rsid w:val="00F369D5"/>
    <w:rsid w:val="00F36CD2"/>
    <w:rsid w:val="00F37031"/>
    <w:rsid w:val="00F371A5"/>
    <w:rsid w:val="00F371BE"/>
    <w:rsid w:val="00F374B0"/>
    <w:rsid w:val="00F377B8"/>
    <w:rsid w:val="00F3784B"/>
    <w:rsid w:val="00F37A35"/>
    <w:rsid w:val="00F37CB1"/>
    <w:rsid w:val="00F37EB5"/>
    <w:rsid w:val="00F40292"/>
    <w:rsid w:val="00F405CC"/>
    <w:rsid w:val="00F40924"/>
    <w:rsid w:val="00F4097D"/>
    <w:rsid w:val="00F40A8B"/>
    <w:rsid w:val="00F40C47"/>
    <w:rsid w:val="00F4162D"/>
    <w:rsid w:val="00F41724"/>
    <w:rsid w:val="00F41AF7"/>
    <w:rsid w:val="00F41D15"/>
    <w:rsid w:val="00F41FFE"/>
    <w:rsid w:val="00F4204B"/>
    <w:rsid w:val="00F423E4"/>
    <w:rsid w:val="00F4278C"/>
    <w:rsid w:val="00F42AF3"/>
    <w:rsid w:val="00F4355D"/>
    <w:rsid w:val="00F43793"/>
    <w:rsid w:val="00F4391C"/>
    <w:rsid w:val="00F43CE2"/>
    <w:rsid w:val="00F43D96"/>
    <w:rsid w:val="00F447C2"/>
    <w:rsid w:val="00F449E6"/>
    <w:rsid w:val="00F45272"/>
    <w:rsid w:val="00F452C3"/>
    <w:rsid w:val="00F45960"/>
    <w:rsid w:val="00F460F4"/>
    <w:rsid w:val="00F4611C"/>
    <w:rsid w:val="00F4615D"/>
    <w:rsid w:val="00F461D2"/>
    <w:rsid w:val="00F46748"/>
    <w:rsid w:val="00F46AD4"/>
    <w:rsid w:val="00F46BC2"/>
    <w:rsid w:val="00F46F9D"/>
    <w:rsid w:val="00F473B6"/>
    <w:rsid w:val="00F47831"/>
    <w:rsid w:val="00F47A21"/>
    <w:rsid w:val="00F47C7D"/>
    <w:rsid w:val="00F47CE5"/>
    <w:rsid w:val="00F5004E"/>
    <w:rsid w:val="00F500A5"/>
    <w:rsid w:val="00F504CB"/>
    <w:rsid w:val="00F5075D"/>
    <w:rsid w:val="00F507C4"/>
    <w:rsid w:val="00F50802"/>
    <w:rsid w:val="00F510AF"/>
    <w:rsid w:val="00F512BC"/>
    <w:rsid w:val="00F51585"/>
    <w:rsid w:val="00F51702"/>
    <w:rsid w:val="00F5178D"/>
    <w:rsid w:val="00F518FC"/>
    <w:rsid w:val="00F52151"/>
    <w:rsid w:val="00F521DF"/>
    <w:rsid w:val="00F52267"/>
    <w:rsid w:val="00F5258C"/>
    <w:rsid w:val="00F52698"/>
    <w:rsid w:val="00F52AA8"/>
    <w:rsid w:val="00F53653"/>
    <w:rsid w:val="00F5398D"/>
    <w:rsid w:val="00F53DA9"/>
    <w:rsid w:val="00F53E84"/>
    <w:rsid w:val="00F540AF"/>
    <w:rsid w:val="00F5416B"/>
    <w:rsid w:val="00F547E5"/>
    <w:rsid w:val="00F54C33"/>
    <w:rsid w:val="00F5565C"/>
    <w:rsid w:val="00F55AE4"/>
    <w:rsid w:val="00F55C64"/>
    <w:rsid w:val="00F55DA1"/>
    <w:rsid w:val="00F5625A"/>
    <w:rsid w:val="00F56503"/>
    <w:rsid w:val="00F5652E"/>
    <w:rsid w:val="00F56823"/>
    <w:rsid w:val="00F56853"/>
    <w:rsid w:val="00F57460"/>
    <w:rsid w:val="00F57489"/>
    <w:rsid w:val="00F57D2B"/>
    <w:rsid w:val="00F60D83"/>
    <w:rsid w:val="00F60E21"/>
    <w:rsid w:val="00F60E74"/>
    <w:rsid w:val="00F61012"/>
    <w:rsid w:val="00F61473"/>
    <w:rsid w:val="00F614A6"/>
    <w:rsid w:val="00F61663"/>
    <w:rsid w:val="00F617CA"/>
    <w:rsid w:val="00F62957"/>
    <w:rsid w:val="00F635A8"/>
    <w:rsid w:val="00F63F3A"/>
    <w:rsid w:val="00F641D8"/>
    <w:rsid w:val="00F6446F"/>
    <w:rsid w:val="00F64B27"/>
    <w:rsid w:val="00F6534A"/>
    <w:rsid w:val="00F6547E"/>
    <w:rsid w:val="00F65624"/>
    <w:rsid w:val="00F6579D"/>
    <w:rsid w:val="00F657BF"/>
    <w:rsid w:val="00F65934"/>
    <w:rsid w:val="00F65E9F"/>
    <w:rsid w:val="00F65F38"/>
    <w:rsid w:val="00F66273"/>
    <w:rsid w:val="00F6689C"/>
    <w:rsid w:val="00F669E7"/>
    <w:rsid w:val="00F66A89"/>
    <w:rsid w:val="00F66FB5"/>
    <w:rsid w:val="00F67034"/>
    <w:rsid w:val="00F671F6"/>
    <w:rsid w:val="00F675F2"/>
    <w:rsid w:val="00F67716"/>
    <w:rsid w:val="00F67821"/>
    <w:rsid w:val="00F67E04"/>
    <w:rsid w:val="00F70761"/>
    <w:rsid w:val="00F70777"/>
    <w:rsid w:val="00F708E2"/>
    <w:rsid w:val="00F70A93"/>
    <w:rsid w:val="00F7125E"/>
    <w:rsid w:val="00F7142D"/>
    <w:rsid w:val="00F71A5B"/>
    <w:rsid w:val="00F72390"/>
    <w:rsid w:val="00F7275B"/>
    <w:rsid w:val="00F72D84"/>
    <w:rsid w:val="00F72F19"/>
    <w:rsid w:val="00F73029"/>
    <w:rsid w:val="00F730B0"/>
    <w:rsid w:val="00F7312D"/>
    <w:rsid w:val="00F73A98"/>
    <w:rsid w:val="00F741EB"/>
    <w:rsid w:val="00F7495C"/>
    <w:rsid w:val="00F74B6A"/>
    <w:rsid w:val="00F751D2"/>
    <w:rsid w:val="00F754ED"/>
    <w:rsid w:val="00F759F6"/>
    <w:rsid w:val="00F75C46"/>
    <w:rsid w:val="00F7617A"/>
    <w:rsid w:val="00F761CC"/>
    <w:rsid w:val="00F76378"/>
    <w:rsid w:val="00F7647B"/>
    <w:rsid w:val="00F76825"/>
    <w:rsid w:val="00F76968"/>
    <w:rsid w:val="00F76A4E"/>
    <w:rsid w:val="00F77217"/>
    <w:rsid w:val="00F77444"/>
    <w:rsid w:val="00F774D3"/>
    <w:rsid w:val="00F7780C"/>
    <w:rsid w:val="00F7791C"/>
    <w:rsid w:val="00F77C39"/>
    <w:rsid w:val="00F77F9A"/>
    <w:rsid w:val="00F8036A"/>
    <w:rsid w:val="00F805CD"/>
    <w:rsid w:val="00F806C7"/>
    <w:rsid w:val="00F80BBF"/>
    <w:rsid w:val="00F80D71"/>
    <w:rsid w:val="00F80EFB"/>
    <w:rsid w:val="00F81EB6"/>
    <w:rsid w:val="00F82217"/>
    <w:rsid w:val="00F824A8"/>
    <w:rsid w:val="00F827D5"/>
    <w:rsid w:val="00F83234"/>
    <w:rsid w:val="00F83241"/>
    <w:rsid w:val="00F836EC"/>
    <w:rsid w:val="00F8429B"/>
    <w:rsid w:val="00F84793"/>
    <w:rsid w:val="00F84C0D"/>
    <w:rsid w:val="00F84C60"/>
    <w:rsid w:val="00F84FC9"/>
    <w:rsid w:val="00F85201"/>
    <w:rsid w:val="00F853E0"/>
    <w:rsid w:val="00F85418"/>
    <w:rsid w:val="00F85918"/>
    <w:rsid w:val="00F85959"/>
    <w:rsid w:val="00F85B3B"/>
    <w:rsid w:val="00F85FD8"/>
    <w:rsid w:val="00F86BC2"/>
    <w:rsid w:val="00F86FD4"/>
    <w:rsid w:val="00F873AD"/>
    <w:rsid w:val="00F874A8"/>
    <w:rsid w:val="00F878E7"/>
    <w:rsid w:val="00F87CBD"/>
    <w:rsid w:val="00F901B9"/>
    <w:rsid w:val="00F906BD"/>
    <w:rsid w:val="00F91241"/>
    <w:rsid w:val="00F9151A"/>
    <w:rsid w:val="00F9219E"/>
    <w:rsid w:val="00F92567"/>
    <w:rsid w:val="00F92625"/>
    <w:rsid w:val="00F92A06"/>
    <w:rsid w:val="00F92A39"/>
    <w:rsid w:val="00F92E81"/>
    <w:rsid w:val="00F93181"/>
    <w:rsid w:val="00F9331A"/>
    <w:rsid w:val="00F93532"/>
    <w:rsid w:val="00F93AA0"/>
    <w:rsid w:val="00F93B3D"/>
    <w:rsid w:val="00F944E2"/>
    <w:rsid w:val="00F9552E"/>
    <w:rsid w:val="00F958A4"/>
    <w:rsid w:val="00F9591E"/>
    <w:rsid w:val="00F95CD0"/>
    <w:rsid w:val="00F95FED"/>
    <w:rsid w:val="00F96778"/>
    <w:rsid w:val="00F96A8A"/>
    <w:rsid w:val="00F96B1A"/>
    <w:rsid w:val="00F974A6"/>
    <w:rsid w:val="00F97598"/>
    <w:rsid w:val="00F97676"/>
    <w:rsid w:val="00F977BC"/>
    <w:rsid w:val="00F97800"/>
    <w:rsid w:val="00F97D9D"/>
    <w:rsid w:val="00FA007A"/>
    <w:rsid w:val="00FA0DFB"/>
    <w:rsid w:val="00FA11E5"/>
    <w:rsid w:val="00FA120C"/>
    <w:rsid w:val="00FA1BD9"/>
    <w:rsid w:val="00FA2639"/>
    <w:rsid w:val="00FA29AA"/>
    <w:rsid w:val="00FA29AD"/>
    <w:rsid w:val="00FA2E6D"/>
    <w:rsid w:val="00FA3377"/>
    <w:rsid w:val="00FA3E80"/>
    <w:rsid w:val="00FA410C"/>
    <w:rsid w:val="00FA4191"/>
    <w:rsid w:val="00FA46E5"/>
    <w:rsid w:val="00FA5142"/>
    <w:rsid w:val="00FA5305"/>
    <w:rsid w:val="00FA5440"/>
    <w:rsid w:val="00FA5472"/>
    <w:rsid w:val="00FA55C0"/>
    <w:rsid w:val="00FA5776"/>
    <w:rsid w:val="00FA595A"/>
    <w:rsid w:val="00FA5EDD"/>
    <w:rsid w:val="00FA6608"/>
    <w:rsid w:val="00FA6AA6"/>
    <w:rsid w:val="00FA740C"/>
    <w:rsid w:val="00FA77E0"/>
    <w:rsid w:val="00FA7F1A"/>
    <w:rsid w:val="00FA7F58"/>
    <w:rsid w:val="00FB01E8"/>
    <w:rsid w:val="00FB05C1"/>
    <w:rsid w:val="00FB06C1"/>
    <w:rsid w:val="00FB0BFF"/>
    <w:rsid w:val="00FB0C26"/>
    <w:rsid w:val="00FB0E40"/>
    <w:rsid w:val="00FB1393"/>
    <w:rsid w:val="00FB1854"/>
    <w:rsid w:val="00FB1B7A"/>
    <w:rsid w:val="00FB22B1"/>
    <w:rsid w:val="00FB23C2"/>
    <w:rsid w:val="00FB27B3"/>
    <w:rsid w:val="00FB2CC2"/>
    <w:rsid w:val="00FB32F6"/>
    <w:rsid w:val="00FB347A"/>
    <w:rsid w:val="00FB34CB"/>
    <w:rsid w:val="00FB3692"/>
    <w:rsid w:val="00FB3874"/>
    <w:rsid w:val="00FB389B"/>
    <w:rsid w:val="00FB3F62"/>
    <w:rsid w:val="00FB3FF0"/>
    <w:rsid w:val="00FB40D0"/>
    <w:rsid w:val="00FB5190"/>
    <w:rsid w:val="00FB5CD2"/>
    <w:rsid w:val="00FB5DF0"/>
    <w:rsid w:val="00FB5F39"/>
    <w:rsid w:val="00FB631F"/>
    <w:rsid w:val="00FB64AE"/>
    <w:rsid w:val="00FB6D7F"/>
    <w:rsid w:val="00FB7431"/>
    <w:rsid w:val="00FB74B8"/>
    <w:rsid w:val="00FB772F"/>
    <w:rsid w:val="00FB79DE"/>
    <w:rsid w:val="00FB7A28"/>
    <w:rsid w:val="00FB7ADC"/>
    <w:rsid w:val="00FB7AF8"/>
    <w:rsid w:val="00FC01E3"/>
    <w:rsid w:val="00FC0393"/>
    <w:rsid w:val="00FC04E0"/>
    <w:rsid w:val="00FC0D1F"/>
    <w:rsid w:val="00FC0E27"/>
    <w:rsid w:val="00FC143D"/>
    <w:rsid w:val="00FC161C"/>
    <w:rsid w:val="00FC1A7A"/>
    <w:rsid w:val="00FC1E2D"/>
    <w:rsid w:val="00FC22A1"/>
    <w:rsid w:val="00FC2473"/>
    <w:rsid w:val="00FC24C9"/>
    <w:rsid w:val="00FC267C"/>
    <w:rsid w:val="00FC27F9"/>
    <w:rsid w:val="00FC291D"/>
    <w:rsid w:val="00FC2B00"/>
    <w:rsid w:val="00FC32A3"/>
    <w:rsid w:val="00FC346E"/>
    <w:rsid w:val="00FC3AE6"/>
    <w:rsid w:val="00FC4006"/>
    <w:rsid w:val="00FC401D"/>
    <w:rsid w:val="00FC4111"/>
    <w:rsid w:val="00FC4179"/>
    <w:rsid w:val="00FC46CF"/>
    <w:rsid w:val="00FC4D81"/>
    <w:rsid w:val="00FC4EE6"/>
    <w:rsid w:val="00FC4F21"/>
    <w:rsid w:val="00FC59D1"/>
    <w:rsid w:val="00FC5AE3"/>
    <w:rsid w:val="00FC6627"/>
    <w:rsid w:val="00FC69D7"/>
    <w:rsid w:val="00FC6A0F"/>
    <w:rsid w:val="00FC6BCF"/>
    <w:rsid w:val="00FC7121"/>
    <w:rsid w:val="00FC73F8"/>
    <w:rsid w:val="00FC75F6"/>
    <w:rsid w:val="00FC77D3"/>
    <w:rsid w:val="00FD0124"/>
    <w:rsid w:val="00FD0199"/>
    <w:rsid w:val="00FD0685"/>
    <w:rsid w:val="00FD086B"/>
    <w:rsid w:val="00FD0BB6"/>
    <w:rsid w:val="00FD0EBA"/>
    <w:rsid w:val="00FD1A00"/>
    <w:rsid w:val="00FD1F5C"/>
    <w:rsid w:val="00FD2085"/>
    <w:rsid w:val="00FD2ED6"/>
    <w:rsid w:val="00FD2EE8"/>
    <w:rsid w:val="00FD3311"/>
    <w:rsid w:val="00FD3C61"/>
    <w:rsid w:val="00FD3EC7"/>
    <w:rsid w:val="00FD417C"/>
    <w:rsid w:val="00FD4343"/>
    <w:rsid w:val="00FD46B2"/>
    <w:rsid w:val="00FD47A2"/>
    <w:rsid w:val="00FD4DF6"/>
    <w:rsid w:val="00FD53DB"/>
    <w:rsid w:val="00FD5801"/>
    <w:rsid w:val="00FD587E"/>
    <w:rsid w:val="00FD62DC"/>
    <w:rsid w:val="00FD636B"/>
    <w:rsid w:val="00FD6671"/>
    <w:rsid w:val="00FD6721"/>
    <w:rsid w:val="00FD70BF"/>
    <w:rsid w:val="00FD7248"/>
    <w:rsid w:val="00FD76E0"/>
    <w:rsid w:val="00FD76E6"/>
    <w:rsid w:val="00FD7977"/>
    <w:rsid w:val="00FD7B21"/>
    <w:rsid w:val="00FD7F17"/>
    <w:rsid w:val="00FE009C"/>
    <w:rsid w:val="00FE0102"/>
    <w:rsid w:val="00FE026A"/>
    <w:rsid w:val="00FE0605"/>
    <w:rsid w:val="00FE0758"/>
    <w:rsid w:val="00FE0799"/>
    <w:rsid w:val="00FE0860"/>
    <w:rsid w:val="00FE0A19"/>
    <w:rsid w:val="00FE13BD"/>
    <w:rsid w:val="00FE14E0"/>
    <w:rsid w:val="00FE16FD"/>
    <w:rsid w:val="00FE17E1"/>
    <w:rsid w:val="00FE1B85"/>
    <w:rsid w:val="00FE1BB8"/>
    <w:rsid w:val="00FE1CBA"/>
    <w:rsid w:val="00FE1DBF"/>
    <w:rsid w:val="00FE1E7B"/>
    <w:rsid w:val="00FE1EE0"/>
    <w:rsid w:val="00FE1EF5"/>
    <w:rsid w:val="00FE234E"/>
    <w:rsid w:val="00FE236B"/>
    <w:rsid w:val="00FE2406"/>
    <w:rsid w:val="00FE2712"/>
    <w:rsid w:val="00FE328D"/>
    <w:rsid w:val="00FE3EDD"/>
    <w:rsid w:val="00FE41DE"/>
    <w:rsid w:val="00FE42AD"/>
    <w:rsid w:val="00FE4358"/>
    <w:rsid w:val="00FE4769"/>
    <w:rsid w:val="00FE4D7E"/>
    <w:rsid w:val="00FE538C"/>
    <w:rsid w:val="00FE5536"/>
    <w:rsid w:val="00FE568D"/>
    <w:rsid w:val="00FE56EA"/>
    <w:rsid w:val="00FE578B"/>
    <w:rsid w:val="00FE5893"/>
    <w:rsid w:val="00FE5951"/>
    <w:rsid w:val="00FE59FC"/>
    <w:rsid w:val="00FE5E7C"/>
    <w:rsid w:val="00FE6508"/>
    <w:rsid w:val="00FE67AE"/>
    <w:rsid w:val="00FE6A94"/>
    <w:rsid w:val="00FE7112"/>
    <w:rsid w:val="00FE722C"/>
    <w:rsid w:val="00FE79DB"/>
    <w:rsid w:val="00FE7A5A"/>
    <w:rsid w:val="00FF03BD"/>
    <w:rsid w:val="00FF0704"/>
    <w:rsid w:val="00FF099B"/>
    <w:rsid w:val="00FF0B11"/>
    <w:rsid w:val="00FF16E6"/>
    <w:rsid w:val="00FF19AC"/>
    <w:rsid w:val="00FF1CE1"/>
    <w:rsid w:val="00FF1D15"/>
    <w:rsid w:val="00FF1E6A"/>
    <w:rsid w:val="00FF2480"/>
    <w:rsid w:val="00FF302B"/>
    <w:rsid w:val="00FF3284"/>
    <w:rsid w:val="00FF4000"/>
    <w:rsid w:val="00FF401D"/>
    <w:rsid w:val="00FF415B"/>
    <w:rsid w:val="00FF444C"/>
    <w:rsid w:val="00FF44F5"/>
    <w:rsid w:val="00FF4524"/>
    <w:rsid w:val="00FF461D"/>
    <w:rsid w:val="00FF4687"/>
    <w:rsid w:val="00FF4C7F"/>
    <w:rsid w:val="00FF4CAA"/>
    <w:rsid w:val="00FF5283"/>
    <w:rsid w:val="00FF52A6"/>
    <w:rsid w:val="00FF55EB"/>
    <w:rsid w:val="00FF5BA4"/>
    <w:rsid w:val="00FF5E62"/>
    <w:rsid w:val="00FF5FB7"/>
    <w:rsid w:val="00FF60DB"/>
    <w:rsid w:val="00FF61C3"/>
    <w:rsid w:val="00FF62BF"/>
    <w:rsid w:val="00FF62C1"/>
    <w:rsid w:val="00FF6ED3"/>
    <w:rsid w:val="00FF73E2"/>
    <w:rsid w:val="00FF7415"/>
    <w:rsid w:val="00FF7A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C58D64"/>
  <w15:docId w15:val="{5785424D-0DD8-4169-AFD3-6E2C428C8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22"/>
        <w:szCs w:val="22"/>
        <w:lang w:val="en-GB" w:eastAsia="en-GB" w:bidi="ar-SA"/>
      </w:rPr>
    </w:rPrDefault>
    <w:pPrDefault>
      <w:pPr>
        <w:spacing w:before="60" w:after="6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1785"/>
    <w:rPr>
      <w:rFonts w:ascii="Arial" w:hAnsi="Arial"/>
      <w:sz w:val="24"/>
    </w:rPr>
  </w:style>
  <w:style w:type="paragraph" w:styleId="Heading1">
    <w:name w:val="heading 1"/>
    <w:aliases w:val="SUBJECTS"/>
    <w:basedOn w:val="Normal"/>
    <w:next w:val="Normal"/>
    <w:link w:val="Heading1Char"/>
    <w:qFormat/>
    <w:rsid w:val="00CD654C"/>
    <w:pPr>
      <w:keepNext/>
      <w:numPr>
        <w:numId w:val="4"/>
      </w:numPr>
      <w:pBdr>
        <w:top w:val="single" w:sz="4" w:space="3" w:color="auto"/>
        <w:left w:val="single" w:sz="4" w:space="4" w:color="auto"/>
        <w:bottom w:val="single" w:sz="4" w:space="3" w:color="auto"/>
        <w:right w:val="single" w:sz="4" w:space="4" w:color="auto"/>
      </w:pBdr>
      <w:shd w:val="clear" w:color="auto" w:fill="000000" w:themeFill="text1"/>
      <w:spacing w:before="0" w:after="0"/>
      <w:outlineLvl w:val="0"/>
    </w:pPr>
    <w:rPr>
      <w:rFonts w:eastAsiaTheme="majorEastAsia" w:cstheme="majorBidi"/>
      <w:b/>
      <w:bCs/>
      <w:color w:val="FFFFFF" w:themeColor="background1"/>
      <w:szCs w:val="28"/>
    </w:rPr>
  </w:style>
  <w:style w:type="paragraph" w:styleId="Heading2">
    <w:name w:val="heading 2"/>
    <w:aliases w:val="SUB-HEADINGS"/>
    <w:basedOn w:val="Normal"/>
    <w:next w:val="Normal"/>
    <w:link w:val="Heading2Char"/>
    <w:unhideWhenUsed/>
    <w:qFormat/>
    <w:rsid w:val="00A971F4"/>
    <w:pPr>
      <w:keepNext/>
      <w:numPr>
        <w:ilvl w:val="1"/>
        <w:numId w:val="4"/>
      </w:numPr>
      <w:pBdr>
        <w:top w:val="single" w:sz="4" w:space="3" w:color="D9D9D9" w:themeColor="background1" w:themeShade="D9"/>
        <w:left w:val="single" w:sz="4" w:space="3" w:color="D9D9D9" w:themeColor="background1" w:themeShade="D9"/>
        <w:bottom w:val="single" w:sz="4" w:space="3" w:color="D9D9D9" w:themeColor="background1" w:themeShade="D9"/>
        <w:right w:val="single" w:sz="4" w:space="3" w:color="D9D9D9" w:themeColor="background1" w:themeShade="D9"/>
      </w:pBdr>
      <w:shd w:val="pct10" w:color="auto" w:fill="auto"/>
      <w:spacing w:before="0" w:after="0"/>
      <w:outlineLvl w:val="1"/>
    </w:pPr>
    <w:rPr>
      <w:rFonts w:eastAsiaTheme="majorEastAsia" w:cstheme="majorBidi"/>
      <w:b/>
      <w:bCs/>
      <w:szCs w:val="26"/>
    </w:rPr>
  </w:style>
  <w:style w:type="paragraph" w:styleId="Heading3">
    <w:name w:val="heading 3"/>
    <w:aliases w:val="QUESTIONS"/>
    <w:basedOn w:val="Normal"/>
    <w:next w:val="Normal"/>
    <w:link w:val="Heading3Char"/>
    <w:unhideWhenUsed/>
    <w:qFormat/>
    <w:rsid w:val="007A244A"/>
    <w:pPr>
      <w:numPr>
        <w:ilvl w:val="2"/>
        <w:numId w:val="4"/>
      </w:numPr>
      <w:outlineLvl w:val="2"/>
    </w:pPr>
    <w:rPr>
      <w:rFonts w:eastAsiaTheme="majorEastAsia" w:cstheme="majorBid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1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C52052"/>
    <w:rPr>
      <w:sz w:val="20"/>
      <w:szCs w:val="20"/>
    </w:rPr>
  </w:style>
  <w:style w:type="character" w:styleId="FootnoteReference">
    <w:name w:val="footnote reference"/>
    <w:semiHidden/>
    <w:rsid w:val="00C52052"/>
    <w:rPr>
      <w:vertAlign w:val="superscript"/>
    </w:rPr>
  </w:style>
  <w:style w:type="character" w:styleId="Hyperlink">
    <w:name w:val="Hyperlink"/>
    <w:uiPriority w:val="99"/>
    <w:rsid w:val="00C52052"/>
    <w:rPr>
      <w:color w:val="0000FF"/>
      <w:u w:val="single"/>
    </w:rPr>
  </w:style>
  <w:style w:type="character" w:styleId="CommentReference">
    <w:name w:val="annotation reference"/>
    <w:basedOn w:val="DefaultParagraphFont"/>
    <w:uiPriority w:val="99"/>
    <w:rsid w:val="004738E5"/>
    <w:rPr>
      <w:sz w:val="16"/>
      <w:szCs w:val="16"/>
    </w:rPr>
  </w:style>
  <w:style w:type="paragraph" w:styleId="CommentText">
    <w:name w:val="annotation text"/>
    <w:basedOn w:val="Normal"/>
    <w:link w:val="CommentTextChar"/>
    <w:rsid w:val="004738E5"/>
    <w:rPr>
      <w:sz w:val="20"/>
      <w:szCs w:val="20"/>
    </w:rPr>
  </w:style>
  <w:style w:type="paragraph" w:styleId="CommentSubject">
    <w:name w:val="annotation subject"/>
    <w:basedOn w:val="CommentText"/>
    <w:next w:val="CommentText"/>
    <w:semiHidden/>
    <w:rsid w:val="004738E5"/>
    <w:rPr>
      <w:b/>
      <w:bCs/>
    </w:rPr>
  </w:style>
  <w:style w:type="paragraph" w:styleId="BalloonText">
    <w:name w:val="Balloon Text"/>
    <w:basedOn w:val="Normal"/>
    <w:semiHidden/>
    <w:rsid w:val="004738E5"/>
    <w:rPr>
      <w:rFonts w:ascii="MS Shell Dlg" w:hAnsi="MS Shell Dlg" w:cs="MS Shell Dlg"/>
      <w:sz w:val="16"/>
      <w:szCs w:val="16"/>
    </w:rPr>
  </w:style>
  <w:style w:type="paragraph" w:styleId="Header">
    <w:name w:val="header"/>
    <w:basedOn w:val="Normal"/>
    <w:link w:val="HeaderChar"/>
    <w:rsid w:val="00F032F8"/>
    <w:pPr>
      <w:tabs>
        <w:tab w:val="center" w:pos="4513"/>
        <w:tab w:val="right" w:pos="9026"/>
      </w:tabs>
    </w:pPr>
  </w:style>
  <w:style w:type="character" w:customStyle="1" w:styleId="HeaderChar">
    <w:name w:val="Header Char"/>
    <w:basedOn w:val="DefaultParagraphFont"/>
    <w:link w:val="Header"/>
    <w:rsid w:val="00F032F8"/>
    <w:rPr>
      <w:sz w:val="24"/>
      <w:szCs w:val="24"/>
    </w:rPr>
  </w:style>
  <w:style w:type="paragraph" w:styleId="Footer">
    <w:name w:val="footer"/>
    <w:basedOn w:val="Normal"/>
    <w:link w:val="FooterChar"/>
    <w:rsid w:val="00F01BDD"/>
    <w:pPr>
      <w:tabs>
        <w:tab w:val="center" w:pos="4513"/>
        <w:tab w:val="right" w:pos="9026"/>
      </w:tabs>
      <w:spacing w:before="0" w:after="0"/>
    </w:pPr>
    <w:rPr>
      <w:sz w:val="18"/>
    </w:rPr>
  </w:style>
  <w:style w:type="character" w:customStyle="1" w:styleId="FooterChar">
    <w:name w:val="Footer Char"/>
    <w:basedOn w:val="DefaultParagraphFont"/>
    <w:link w:val="Footer"/>
    <w:rsid w:val="00F01BDD"/>
    <w:rPr>
      <w:sz w:val="18"/>
    </w:rPr>
  </w:style>
  <w:style w:type="paragraph" w:customStyle="1" w:styleId="TableTextBold">
    <w:name w:val="Table Text Bold"/>
    <w:basedOn w:val="TableText"/>
    <w:qFormat/>
    <w:rsid w:val="001168CC"/>
    <w:rPr>
      <w:b/>
    </w:rPr>
  </w:style>
  <w:style w:type="paragraph" w:styleId="ListParagraph">
    <w:name w:val="List Paragraph"/>
    <w:basedOn w:val="Normal"/>
    <w:uiPriority w:val="34"/>
    <w:qFormat/>
    <w:rsid w:val="00003344"/>
    <w:pPr>
      <w:ind w:left="720"/>
      <w:contextualSpacing/>
    </w:pPr>
  </w:style>
  <w:style w:type="numbering" w:customStyle="1" w:styleId="BulletList">
    <w:name w:val="Bullet List"/>
    <w:basedOn w:val="NoList"/>
    <w:rsid w:val="00003344"/>
    <w:pPr>
      <w:numPr>
        <w:numId w:val="5"/>
      </w:numPr>
    </w:pPr>
  </w:style>
  <w:style w:type="paragraph" w:styleId="TOCHeading">
    <w:name w:val="TOC Heading"/>
    <w:basedOn w:val="Heading1"/>
    <w:next w:val="Normal"/>
    <w:uiPriority w:val="39"/>
    <w:semiHidden/>
    <w:unhideWhenUsed/>
    <w:qFormat/>
    <w:rsid w:val="00F01BDD"/>
    <w:pPr>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outlineLvl w:val="9"/>
    </w:pPr>
    <w:rPr>
      <w:rFonts w:asciiTheme="majorHAnsi" w:hAnsiTheme="majorHAnsi"/>
      <w:color w:val="365F91" w:themeColor="accent1" w:themeShade="BF"/>
      <w:sz w:val="28"/>
      <w:lang w:val="en-US" w:eastAsia="ja-JP"/>
    </w:rPr>
  </w:style>
  <w:style w:type="character" w:styleId="FollowedHyperlink">
    <w:name w:val="FollowedHyperlink"/>
    <w:basedOn w:val="DefaultParagraphFont"/>
    <w:rsid w:val="007D5556"/>
    <w:rPr>
      <w:color w:val="800080" w:themeColor="followedHyperlink"/>
      <w:u w:val="single"/>
    </w:rPr>
  </w:style>
  <w:style w:type="paragraph" w:customStyle="1" w:styleId="TableText">
    <w:name w:val="Table Text"/>
    <w:basedOn w:val="Normal"/>
    <w:qFormat/>
    <w:rsid w:val="008C59AE"/>
  </w:style>
  <w:style w:type="paragraph" w:customStyle="1" w:styleId="MainText">
    <w:name w:val="Main Text"/>
    <w:basedOn w:val="Normal"/>
    <w:qFormat/>
    <w:rsid w:val="008C59AE"/>
  </w:style>
  <w:style w:type="character" w:customStyle="1" w:styleId="Heading1Char">
    <w:name w:val="Heading 1 Char"/>
    <w:aliases w:val="SUBJECTS Char"/>
    <w:basedOn w:val="DefaultParagraphFont"/>
    <w:link w:val="Heading1"/>
    <w:rsid w:val="00CD654C"/>
    <w:rPr>
      <w:rFonts w:ascii="Arial" w:eastAsiaTheme="majorEastAsia" w:hAnsi="Arial" w:cstheme="majorBidi"/>
      <w:b/>
      <w:bCs/>
      <w:color w:val="FFFFFF" w:themeColor="background1"/>
      <w:sz w:val="24"/>
      <w:szCs w:val="28"/>
      <w:shd w:val="clear" w:color="auto" w:fill="000000" w:themeFill="text1"/>
    </w:rPr>
  </w:style>
  <w:style w:type="character" w:customStyle="1" w:styleId="Heading2Char">
    <w:name w:val="Heading 2 Char"/>
    <w:aliases w:val="SUB-HEADINGS Char"/>
    <w:basedOn w:val="DefaultParagraphFont"/>
    <w:link w:val="Heading2"/>
    <w:rsid w:val="00A971F4"/>
    <w:rPr>
      <w:rFonts w:ascii="Arial" w:eastAsiaTheme="majorEastAsia" w:hAnsi="Arial" w:cstheme="majorBidi"/>
      <w:b/>
      <w:bCs/>
      <w:sz w:val="24"/>
      <w:szCs w:val="26"/>
      <w:shd w:val="pct10" w:color="auto" w:fill="auto"/>
    </w:rPr>
  </w:style>
  <w:style w:type="character" w:customStyle="1" w:styleId="Heading3Char">
    <w:name w:val="Heading 3 Char"/>
    <w:aliases w:val="QUESTIONS Char"/>
    <w:basedOn w:val="DefaultParagraphFont"/>
    <w:link w:val="Heading3"/>
    <w:rsid w:val="007A244A"/>
    <w:rPr>
      <w:rFonts w:ascii="Arial" w:eastAsiaTheme="majorEastAsia" w:hAnsi="Arial" w:cstheme="majorBidi"/>
      <w:bCs/>
      <w:sz w:val="24"/>
    </w:rPr>
  </w:style>
  <w:style w:type="paragraph" w:styleId="ListBullet">
    <w:name w:val="List Bullet"/>
    <w:basedOn w:val="Normal"/>
    <w:rsid w:val="00930E70"/>
    <w:pPr>
      <w:numPr>
        <w:numId w:val="1"/>
      </w:numPr>
    </w:pPr>
  </w:style>
  <w:style w:type="paragraph" w:styleId="ListBullet2">
    <w:name w:val="List Bullet 2"/>
    <w:basedOn w:val="Normal"/>
    <w:rsid w:val="00930E70"/>
    <w:pPr>
      <w:numPr>
        <w:numId w:val="2"/>
      </w:numPr>
    </w:pPr>
  </w:style>
  <w:style w:type="paragraph" w:styleId="ListBullet3">
    <w:name w:val="List Bullet 3"/>
    <w:basedOn w:val="Normal"/>
    <w:rsid w:val="00930E70"/>
    <w:pPr>
      <w:numPr>
        <w:numId w:val="3"/>
      </w:numPr>
    </w:pPr>
  </w:style>
  <w:style w:type="paragraph" w:styleId="TOC1">
    <w:name w:val="toc 1"/>
    <w:basedOn w:val="Normal"/>
    <w:next w:val="Normal"/>
    <w:autoRedefine/>
    <w:uiPriority w:val="39"/>
    <w:rsid w:val="00FC27F9"/>
    <w:pPr>
      <w:tabs>
        <w:tab w:val="left" w:pos="567"/>
        <w:tab w:val="right" w:leader="dot" w:pos="6946"/>
      </w:tabs>
      <w:spacing w:before="180"/>
      <w:ind w:left="567" w:right="765" w:hanging="567"/>
    </w:pPr>
    <w:rPr>
      <w:b/>
    </w:rPr>
  </w:style>
  <w:style w:type="paragraph" w:styleId="TOC3">
    <w:name w:val="toc 3"/>
    <w:basedOn w:val="Normal"/>
    <w:next w:val="Normal"/>
    <w:autoRedefine/>
    <w:uiPriority w:val="39"/>
    <w:rsid w:val="00F01BDD"/>
    <w:pPr>
      <w:spacing w:after="100"/>
      <w:ind w:left="440"/>
    </w:pPr>
  </w:style>
  <w:style w:type="paragraph" w:styleId="TOC2">
    <w:name w:val="toc 2"/>
    <w:basedOn w:val="Normal"/>
    <w:next w:val="Normal"/>
    <w:autoRedefine/>
    <w:uiPriority w:val="39"/>
    <w:rsid w:val="006A1787"/>
    <w:pPr>
      <w:tabs>
        <w:tab w:val="left" w:pos="1134"/>
        <w:tab w:val="right" w:leader="dot" w:pos="6946"/>
      </w:tabs>
      <w:spacing w:before="30" w:after="30"/>
      <w:ind w:left="1134" w:right="765" w:hanging="567"/>
    </w:pPr>
    <w:rPr>
      <w:sz w:val="20"/>
    </w:rPr>
  </w:style>
  <w:style w:type="paragraph" w:customStyle="1" w:styleId="Letterlist">
    <w:name w:val="Letter list"/>
    <w:basedOn w:val="ListParagraph"/>
    <w:rsid w:val="00CB3804"/>
    <w:pPr>
      <w:numPr>
        <w:numId w:val="6"/>
      </w:numPr>
      <w:contextualSpacing w:val="0"/>
    </w:pPr>
  </w:style>
  <w:style w:type="paragraph" w:customStyle="1" w:styleId="QuestionMainBodyText">
    <w:name w:val="Question Main Body Text"/>
    <w:basedOn w:val="Normal"/>
    <w:qFormat/>
    <w:rsid w:val="00CB3804"/>
  </w:style>
  <w:style w:type="paragraph" w:customStyle="1" w:styleId="QuestionMainBodyTextBold">
    <w:name w:val="Question Main Body Text Bold"/>
    <w:basedOn w:val="QuestionMainBodyText"/>
    <w:rsid w:val="00A971F4"/>
    <w:pPr>
      <w:keepNext/>
    </w:pPr>
    <w:rPr>
      <w:b/>
      <w:bCs/>
    </w:rPr>
  </w:style>
  <w:style w:type="paragraph" w:customStyle="1" w:styleId="Numericallist">
    <w:name w:val="Numerical list"/>
    <w:basedOn w:val="ListParagraph"/>
    <w:qFormat/>
    <w:rsid w:val="00CB3804"/>
    <w:pPr>
      <w:numPr>
        <w:numId w:val="7"/>
      </w:numPr>
      <w:contextualSpacing w:val="0"/>
    </w:pPr>
  </w:style>
  <w:style w:type="paragraph" w:customStyle="1" w:styleId="Romannumerallist">
    <w:name w:val="Roman numeral list"/>
    <w:basedOn w:val="ListParagraph"/>
    <w:qFormat/>
    <w:rsid w:val="002538C9"/>
    <w:pPr>
      <w:numPr>
        <w:numId w:val="8"/>
      </w:numPr>
    </w:pPr>
  </w:style>
  <w:style w:type="paragraph" w:styleId="ListContinue2">
    <w:name w:val="List Continue 2"/>
    <w:basedOn w:val="Normal"/>
    <w:semiHidden/>
    <w:unhideWhenUsed/>
    <w:rsid w:val="002538C9"/>
    <w:pPr>
      <w:spacing w:after="120"/>
      <w:ind w:left="566"/>
      <w:contextualSpacing/>
    </w:pPr>
  </w:style>
  <w:style w:type="character" w:styleId="UnresolvedMention">
    <w:name w:val="Unresolved Mention"/>
    <w:basedOn w:val="DefaultParagraphFont"/>
    <w:uiPriority w:val="99"/>
    <w:semiHidden/>
    <w:unhideWhenUsed/>
    <w:rsid w:val="00D103AE"/>
    <w:rPr>
      <w:color w:val="605E5C"/>
      <w:shd w:val="clear" w:color="auto" w:fill="E1DFDD"/>
    </w:rPr>
  </w:style>
  <w:style w:type="character" w:styleId="Mention">
    <w:name w:val="Mention"/>
    <w:basedOn w:val="DefaultParagraphFont"/>
    <w:uiPriority w:val="99"/>
    <w:unhideWhenUsed/>
    <w:rsid w:val="005F2057"/>
    <w:rPr>
      <w:color w:val="2B579A"/>
      <w:shd w:val="clear" w:color="auto" w:fill="E1DFDD"/>
    </w:rPr>
  </w:style>
  <w:style w:type="character" w:styleId="Strong">
    <w:name w:val="Strong"/>
    <w:basedOn w:val="DefaultParagraphFont"/>
    <w:qFormat/>
    <w:rsid w:val="00793001"/>
    <w:rPr>
      <w:b/>
      <w:bCs/>
    </w:rPr>
  </w:style>
  <w:style w:type="character" w:customStyle="1" w:styleId="CommentTextChar">
    <w:name w:val="Comment Text Char"/>
    <w:basedOn w:val="DefaultParagraphFont"/>
    <w:link w:val="CommentText"/>
    <w:rsid w:val="009E22B6"/>
    <w:rPr>
      <w:rFonts w:ascii="Arial" w:hAnsi="Arial"/>
      <w:sz w:val="20"/>
      <w:szCs w:val="20"/>
    </w:rPr>
  </w:style>
  <w:style w:type="paragraph" w:styleId="Revision">
    <w:name w:val="Revision"/>
    <w:hidden/>
    <w:uiPriority w:val="99"/>
    <w:semiHidden/>
    <w:rsid w:val="005C791D"/>
    <w:pPr>
      <w:spacing w:before="0" w:after="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989415">
      <w:bodyDiv w:val="1"/>
      <w:marLeft w:val="0"/>
      <w:marRight w:val="0"/>
      <w:marTop w:val="0"/>
      <w:marBottom w:val="0"/>
      <w:divBdr>
        <w:top w:val="none" w:sz="0" w:space="0" w:color="auto"/>
        <w:left w:val="none" w:sz="0" w:space="0" w:color="auto"/>
        <w:bottom w:val="none" w:sz="0" w:space="0" w:color="auto"/>
        <w:right w:val="none" w:sz="0" w:space="0" w:color="auto"/>
      </w:divBdr>
      <w:divsChild>
        <w:div w:id="1454716780">
          <w:marLeft w:val="0"/>
          <w:marRight w:val="0"/>
          <w:marTop w:val="0"/>
          <w:marBottom w:val="0"/>
          <w:divBdr>
            <w:top w:val="none" w:sz="0" w:space="0" w:color="auto"/>
            <w:left w:val="none" w:sz="0" w:space="0" w:color="auto"/>
            <w:bottom w:val="none" w:sz="0" w:space="0" w:color="auto"/>
            <w:right w:val="none" w:sz="0" w:space="0" w:color="auto"/>
          </w:divBdr>
          <w:divsChild>
            <w:div w:id="1658414039">
              <w:marLeft w:val="0"/>
              <w:marRight w:val="0"/>
              <w:marTop w:val="0"/>
              <w:marBottom w:val="0"/>
              <w:divBdr>
                <w:top w:val="single" w:sz="2" w:space="0" w:color="FFFFFF"/>
                <w:left w:val="single" w:sz="6" w:space="0" w:color="FFFFFF"/>
                <w:bottom w:val="single" w:sz="6" w:space="0" w:color="FFFFFF"/>
                <w:right w:val="single" w:sz="6" w:space="0" w:color="FFFFFF"/>
              </w:divBdr>
              <w:divsChild>
                <w:div w:id="661196884">
                  <w:marLeft w:val="0"/>
                  <w:marRight w:val="0"/>
                  <w:marTop w:val="0"/>
                  <w:marBottom w:val="0"/>
                  <w:divBdr>
                    <w:top w:val="single" w:sz="6" w:space="1" w:color="D3D3D3"/>
                    <w:left w:val="none" w:sz="0" w:space="0" w:color="auto"/>
                    <w:bottom w:val="none" w:sz="0" w:space="0" w:color="auto"/>
                    <w:right w:val="none" w:sz="0" w:space="0" w:color="auto"/>
                  </w:divBdr>
                  <w:divsChild>
                    <w:div w:id="846023102">
                      <w:marLeft w:val="0"/>
                      <w:marRight w:val="0"/>
                      <w:marTop w:val="0"/>
                      <w:marBottom w:val="0"/>
                      <w:divBdr>
                        <w:top w:val="none" w:sz="0" w:space="0" w:color="auto"/>
                        <w:left w:val="none" w:sz="0" w:space="0" w:color="auto"/>
                        <w:bottom w:val="none" w:sz="0" w:space="0" w:color="auto"/>
                        <w:right w:val="none" w:sz="0" w:space="0" w:color="auto"/>
                      </w:divBdr>
                      <w:divsChild>
                        <w:div w:id="1767379684">
                          <w:marLeft w:val="0"/>
                          <w:marRight w:val="0"/>
                          <w:marTop w:val="0"/>
                          <w:marBottom w:val="0"/>
                          <w:divBdr>
                            <w:top w:val="none" w:sz="0" w:space="0" w:color="auto"/>
                            <w:left w:val="none" w:sz="0" w:space="0" w:color="auto"/>
                            <w:bottom w:val="none" w:sz="0" w:space="0" w:color="auto"/>
                            <w:right w:val="none" w:sz="0" w:space="0" w:color="auto"/>
                          </w:divBdr>
                          <w:divsChild>
                            <w:div w:id="183340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nsip-documents.planninginspectorate.gov.uk/published-documents/BC0410001-000741-DCO%206.9%20Chapter%209%20Ecology%20and%20Biodiversity.pdf" TargetMode="External"/><Relationship Id="rId299" Type="http://schemas.openxmlformats.org/officeDocument/2006/relationships/hyperlink" Target="https://national-infrastructure-consenting.planninginspectorate.gov.uk/projects/BC0410001/representations/100018995" TargetMode="External"/><Relationship Id="rId21" Type="http://schemas.openxmlformats.org/officeDocument/2006/relationships/hyperlink" Target="https://nsip-documents.planninginspectorate.gov.uk/published-documents/BC0410001-000719-DCO%205.4%20Planning%20Statement%20(Clean).pdf" TargetMode="External"/><Relationship Id="rId63" Type="http://schemas.openxmlformats.org/officeDocument/2006/relationships/hyperlink" Target="https://nsip-documents.planninginspectorate.gov.uk/published-documents/BC0410001-000739-DCO%206.8%20Chapter%208%20Air%20Quality.pdf" TargetMode="External"/><Relationship Id="rId159" Type="http://schemas.openxmlformats.org/officeDocument/2006/relationships/hyperlink" Target="https://nsip-documents.planninginspectorate.gov.uk/published-documents/BC0410001-000761-DCO%206.14%20Chapter%2014%20Ground%20Conditions.pdf" TargetMode="External"/><Relationship Id="rId324" Type="http://schemas.openxmlformats.org/officeDocument/2006/relationships/hyperlink" Target="https://national-infrastructure-consenting.planninginspectorate.gov.uk/projects/BC0410001/representations/100018046" TargetMode="External"/><Relationship Id="rId366" Type="http://schemas.openxmlformats.org/officeDocument/2006/relationships/hyperlink" Target="https://nsip-documents.planninginspectorate.gov.uk/published-documents/BC0410001-000732-DCO%206.5%20Chapter%205%20Socio%20Economic.pdf" TargetMode="External"/><Relationship Id="rId170" Type="http://schemas.openxmlformats.org/officeDocument/2006/relationships/hyperlink" Target="https://nsip-documents.planninginspectorate.gov.uk/published-documents/BC0410001-000754-DCO%206.12A%20Appendix%2012A%20Built%20Heritage%20Statement.pdf" TargetMode="External"/><Relationship Id="rId226" Type="http://schemas.openxmlformats.org/officeDocument/2006/relationships/hyperlink" Target="https://nsip-documents.planninginspectorate.gov.uk/published-documents/BC0410001-000701-DCO%206.20%20Chapter%2020%20Major%20Accidents%20and%20Disasters.pdf" TargetMode="External"/><Relationship Id="rId433" Type="http://schemas.openxmlformats.org/officeDocument/2006/relationships/hyperlink" Target="https://nsip-documents.planninginspectorate.gov.uk/published-documents/BC0410001-000728-DCO%206.3A%20Appendix%20A%20CEMP.pdf" TargetMode="External"/><Relationship Id="rId268" Type="http://schemas.openxmlformats.org/officeDocument/2006/relationships/hyperlink" Target="https://nsip-documents.planninginspectorate.gov.uk/published-documents/BC0410001-000426-DCO%205.1%20Consultation%20Report.pdf" TargetMode="External"/><Relationship Id="rId32" Type="http://schemas.openxmlformats.org/officeDocument/2006/relationships/hyperlink" Target="https://national-infrastructure-consenting.planninginspectorate.gov.uk/projects/TR0510002/representations/100018869" TargetMode="External"/><Relationship Id="rId74" Type="http://schemas.openxmlformats.org/officeDocument/2006/relationships/hyperlink" Target="https://nsip-documents.planninginspectorate.gov.uk/published-documents/BC0410001-000739-DCO%206.8%20Chapter%208%20Air%20Quality.pdf" TargetMode="External"/><Relationship Id="rId128" Type="http://schemas.openxmlformats.org/officeDocument/2006/relationships/hyperlink" Target="https://nsip-documents.planninginspectorate.gov.uk/published-documents/BC0410001-000566-DCO%206.10C%20Appendix%20C%20Arboricultural%20Assessment.pdf" TargetMode="External"/><Relationship Id="rId335" Type="http://schemas.openxmlformats.org/officeDocument/2006/relationships/hyperlink" Target="https://nsip-documents.planninginspectorate.gov.uk/published-documents/BC0410001-000737-DCO%206.7%20Chapter%207%20Noise%20and%20Vibration.pdf" TargetMode="External"/><Relationship Id="rId377" Type="http://schemas.openxmlformats.org/officeDocument/2006/relationships/hyperlink" Target="https://nsip-documents.planninginspectorate.gov.uk/published-documents/BC0410001-000732-DCO%206.5%20Chapter%205%20Socio%20Economic.pdf" TargetMode="External"/><Relationship Id="rId5" Type="http://schemas.openxmlformats.org/officeDocument/2006/relationships/customXml" Target="../customXml/item5.xml"/><Relationship Id="rId181" Type="http://schemas.openxmlformats.org/officeDocument/2006/relationships/hyperlink" Target="https://nsip-documents.planninginspectorate.gov.uk/published-documents/BC0410001-000753-DCO%206.12%20Chapter%2012%20Cultural%20Heritage.pdf" TargetMode="External"/><Relationship Id="rId237" Type="http://schemas.openxmlformats.org/officeDocument/2006/relationships/hyperlink" Target="https://nsip-documents.planninginspectorate.gov.uk/published-documents/TR0510002-000230-MCO%205.8%20Commitment%20Register.pdf" TargetMode="External"/><Relationship Id="rId402" Type="http://schemas.openxmlformats.org/officeDocument/2006/relationships/hyperlink" Target="https://nsip-documents.planninginspectorate.gov.uk/published-documents/BC0410001-000734-DCO%206.6%20Chapter%206%20Traffic%20and%20Transportation.pdf" TargetMode="External"/><Relationship Id="rId279" Type="http://schemas.openxmlformats.org/officeDocument/2006/relationships/hyperlink" Target="https://national-infrastructure-consenting.planninginspectorate.gov.uk/projects/BC0410001/representations/100018995" TargetMode="External"/><Relationship Id="rId43" Type="http://schemas.openxmlformats.org/officeDocument/2006/relationships/hyperlink" Target="https://nsip-documents.planninginspectorate.gov.uk/published-documents/BC0410001-000489-DCO%205.3%20Design%20Approach%20Document.pdf" TargetMode="External"/><Relationship Id="rId139" Type="http://schemas.openxmlformats.org/officeDocument/2006/relationships/hyperlink" Target="https://nsip-documents.planninginspectorate.gov.uk/published-documents/BC0410001-000699-DCO%206.19%20Chapter%2019%20Climate%20Change.pdf" TargetMode="External"/><Relationship Id="rId290" Type="http://schemas.openxmlformats.org/officeDocument/2006/relationships/hyperlink" Target="https://national-infrastructure-consenting.planninginspectorate.gov.uk/projects/BC0410001/representations/100018046" TargetMode="External"/><Relationship Id="rId304" Type="http://schemas.openxmlformats.org/officeDocument/2006/relationships/hyperlink" Target="https://nsip-documents.planninginspectorate.gov.uk/published-documents/BC0410001-000737-DCO%206.7%20Chapter%207%20Noise%20and%20Vibration.pdf" TargetMode="External"/><Relationship Id="rId346" Type="http://schemas.openxmlformats.org/officeDocument/2006/relationships/hyperlink" Target="https://nsip-documents.planninginspectorate.gov.uk/published-documents/BC0410001-000737-DCO%206.7%20Chapter%207%20Noise%20and%20Vibration.pdf" TargetMode="External"/><Relationship Id="rId388" Type="http://schemas.openxmlformats.org/officeDocument/2006/relationships/hyperlink" Target="https://nsip-documents.planninginspectorate.gov.uk/published-documents/BC0410001-000503-DCO%206.6%20Chapter%206%20Traffic%20and%20Transportation.pdf" TargetMode="External"/><Relationship Id="rId85" Type="http://schemas.openxmlformats.org/officeDocument/2006/relationships/hyperlink" Target="https://nsip-documents.planninginspectorate.gov.uk/published-documents/BC0410001-000544-DCO%206.8A%20Appendix%20A%20Model%20Verification.pdf" TargetMode="External"/><Relationship Id="rId150" Type="http://schemas.openxmlformats.org/officeDocument/2006/relationships/hyperlink" Target="https://national-infrastructure-consenting.planninginspectorate.gov.uk/projects/BC0410001/representations/100018863" TargetMode="External"/><Relationship Id="rId192" Type="http://schemas.openxmlformats.org/officeDocument/2006/relationships/hyperlink" Target="https://nsip-documents.planninginspectorate.gov.uk/published-documents/BC0410001-000580-DCO%206.12F%20Appendix%20F%20Trial%20Trenching%20Report.pdf" TargetMode="External"/><Relationship Id="rId206" Type="http://schemas.openxmlformats.org/officeDocument/2006/relationships/hyperlink" Target="https://national-infrastructure-consenting.planninginspectorate.gov.uk/projects/BC0410001/representations/100018089" TargetMode="External"/><Relationship Id="rId413" Type="http://schemas.openxmlformats.org/officeDocument/2006/relationships/hyperlink" Target="https://nsip-documents.planninginspectorate.gov.uk/published-documents/BC0410001-000693-DCO%206.16%20Chapter%2016%20Utilities.pdf" TargetMode="External"/><Relationship Id="rId248" Type="http://schemas.openxmlformats.org/officeDocument/2006/relationships/hyperlink" Target="https://nsip-documents.planninginspectorate.gov.uk/published-documents/BC0410001-000489-DCO%205.3%20Design%20Approach%20Document.pdf" TargetMode="External"/><Relationship Id="rId269" Type="http://schemas.openxmlformats.org/officeDocument/2006/relationships/hyperlink" Target="https://nsip-documents.planninginspectorate.gov.uk/published-documents/BC0410001-000737-DCO%206.7%20Chapter%207%20Noise%20and%20Vibration.pdf" TargetMode="External"/><Relationship Id="rId434" Type="http://schemas.openxmlformats.org/officeDocument/2006/relationships/header" Target="header3.xml"/><Relationship Id="rId12" Type="http://schemas.openxmlformats.org/officeDocument/2006/relationships/hyperlink" Target="https://national-infrastructure-consenting.planninginspectorate.gov.uk/projects/BC0410001" TargetMode="External"/><Relationship Id="rId33" Type="http://schemas.openxmlformats.org/officeDocument/2006/relationships/hyperlink" Target="https://nsip-documents.planninginspectorate.gov.uk/published-documents/BC0410001-000664-s51%20advice%20following%20acceptance%20letter%20EMG2.pdf" TargetMode="External"/><Relationship Id="rId108" Type="http://schemas.openxmlformats.org/officeDocument/2006/relationships/hyperlink" Target="https://nsip-documents.planninginspectorate.gov.uk/published-documents/BC0410001-000741-DCO%206.9%20Chapter%209%20Ecology%20and%20Biodiversity.pdf" TargetMode="External"/><Relationship Id="rId129" Type="http://schemas.openxmlformats.org/officeDocument/2006/relationships/hyperlink" Target="https://national-infrastructure-consenting.planninginspectorate.gov.uk/projects/BC0410001/representations/100018861" TargetMode="External"/><Relationship Id="rId280" Type="http://schemas.openxmlformats.org/officeDocument/2006/relationships/hyperlink" Target="https://nsip-documents.planninginspectorate.gov.uk/published-documents/BC0410001-000737-DCO%206.7%20Chapter%207%20Noise%20and%20Vibration.pdf" TargetMode="External"/><Relationship Id="rId315" Type="http://schemas.openxmlformats.org/officeDocument/2006/relationships/hyperlink" Target="https://nsip-documents.planninginspectorate.gov.uk/published-documents/BC0410001-000801-DCO%203.1%20Draft%20DCO%20Clean%20February%202026.pdf" TargetMode="External"/><Relationship Id="rId336" Type="http://schemas.openxmlformats.org/officeDocument/2006/relationships/hyperlink" Target="https://national-infrastructure-consenting.planninginspectorate.gov.uk/projects/BC0410001/representations/100018046" TargetMode="External"/><Relationship Id="rId357" Type="http://schemas.openxmlformats.org/officeDocument/2006/relationships/hyperlink" Target="https://nsip-documents.planninginspectorate.gov.uk/published-documents/BC0410001-000695-DCO%206.17%20Chapter%2017%20Population%20and%20Human%20Health.pdf" TargetMode="External"/><Relationship Id="rId54" Type="http://schemas.openxmlformats.org/officeDocument/2006/relationships/hyperlink" Target="https://nsip-documents.planninginspectorate.gov.uk/published-documents/BC0410001-000615-DCO%206.15C%20Appendix%20C%20Soil%20Management%20Plan.pdf" TargetMode="External"/><Relationship Id="rId75" Type="http://schemas.openxmlformats.org/officeDocument/2006/relationships/hyperlink" Target="https://nsip-documents.planninginspectorate.gov.uk/published-documents/BC0410001-000679-EMG2%20(DCO)%20Relevant%20Rep%20Jan%202026%20FINAL.pdf" TargetMode="External"/><Relationship Id="rId96" Type="http://schemas.openxmlformats.org/officeDocument/2006/relationships/hyperlink" Target="https://nsip-documents.planninginspectorate.gov.uk/published-documents/BC0410001-000679-EMG2%20(DCO)%20Relevant%20Rep%20Jan%202026%20FINAL.pdf" TargetMode="External"/><Relationship Id="rId140" Type="http://schemas.openxmlformats.org/officeDocument/2006/relationships/hyperlink" Target="https://nsip-documents.planninginspectorate.gov.uk/published-documents/BC0410001-000699-DCO%206.19%20Chapter%2019%20Climate%20Change.pdf" TargetMode="External"/><Relationship Id="rId161" Type="http://schemas.openxmlformats.org/officeDocument/2006/relationships/hyperlink" Target="https://nsip-documents.planninginspectorate.gov.uk/published-documents/BC0410001-000761-DCO%206.14%20Chapter%2014%20Ground%20Conditions.pdf" TargetMode="External"/><Relationship Id="rId182" Type="http://schemas.openxmlformats.org/officeDocument/2006/relationships/hyperlink" Target="https://nsip-documents.planninginspectorate.gov.uk/published-documents/BC0410001-000753-DCO%206.12%20Chapter%2012%20Cultural%20Heritage.pdf" TargetMode="External"/><Relationship Id="rId217" Type="http://schemas.openxmlformats.org/officeDocument/2006/relationships/hyperlink" Target="https://nsip-documents.planninginspectorate.gov.uk/published-documents/BC0410001-000743-DCO%206.10%20Chapter%2010%20-%20Landscape%20and%20Visual.pdf" TargetMode="External"/><Relationship Id="rId378" Type="http://schemas.openxmlformats.org/officeDocument/2006/relationships/hyperlink" Target="https://nsip-documents.planninginspectorate.gov.uk/published-documents/BC0410001-000734-DCO%206.6%20Chapter%206%20Traffic%20and%20Transportation.pdf" TargetMode="External"/><Relationship Id="rId399" Type="http://schemas.openxmlformats.org/officeDocument/2006/relationships/hyperlink" Target="https://national-infrastructure-consenting.planninginspectorate.gov.uk/projects/BC0410001/representations/100018907" TargetMode="External"/><Relationship Id="rId403" Type="http://schemas.openxmlformats.org/officeDocument/2006/relationships/hyperlink" Target="https://nsip-documents.planninginspectorate.gov.uk/published-documents/BC0410001-000708-DCO%207.1%20-%20Applicant's%20Response%20to%20s51%2055%20Advice%20February.pdf" TargetMode="External"/><Relationship Id="rId6" Type="http://schemas.openxmlformats.org/officeDocument/2006/relationships/numbering" Target="numbering.xml"/><Relationship Id="rId238" Type="http://schemas.openxmlformats.org/officeDocument/2006/relationships/hyperlink" Target="https://nsip-documents.planninginspectorate.gov.uk/published-documents/BC0410001-000701-DCO%206.20%20Chapter%2020%20Major%20Accidents%20and%20Disasters.pdf" TargetMode="External"/><Relationship Id="rId259" Type="http://schemas.openxmlformats.org/officeDocument/2006/relationships/hyperlink" Target="https://nsip-documents.planninginspectorate.gov.uk/published-documents/BC0410001-000625-DCO%206.18E%20Appendix%20E%20Site%20Waste%20Management%20and%20Materials%20Plan.pdf" TargetMode="External"/><Relationship Id="rId424" Type="http://schemas.openxmlformats.org/officeDocument/2006/relationships/hyperlink" Target="https://nsip-documents.planninginspectorate.gov.uk/published-documents/BC0410001-000758-DCO%206.13%20Chapter%2013%20Flood%20Risk%20and%20Drainage.pdf" TargetMode="External"/><Relationship Id="rId23" Type="http://schemas.openxmlformats.org/officeDocument/2006/relationships/hyperlink" Target="https://nsip-documents.planninginspectorate.gov.uk/published-documents/BC0410001-000496-DCO%206.23%20Non-Technical%20Summary.pdf" TargetMode="External"/><Relationship Id="rId119" Type="http://schemas.openxmlformats.org/officeDocument/2006/relationships/hyperlink" Target="https://nsip-documents.planninginspectorate.gov.uk/published-documents/BC0410001-000561-DCO%206.9J%20Appendix%20J%20LEMP.pdf" TargetMode="External"/><Relationship Id="rId270" Type="http://schemas.openxmlformats.org/officeDocument/2006/relationships/hyperlink" Target="https://national-infrastructure-consenting.planninginspectorate.gov.uk/projects/BC0410001/representations/100018046" TargetMode="External"/><Relationship Id="rId291" Type="http://schemas.openxmlformats.org/officeDocument/2006/relationships/hyperlink" Target="https://nsip-documents.planninginspectorate.gov.uk/published-documents/BC0410001-000737-DCO%206.7%20Chapter%207%20Noise%20and%20Vibration.pdf" TargetMode="External"/><Relationship Id="rId305" Type="http://schemas.openxmlformats.org/officeDocument/2006/relationships/hyperlink" Target="https://national-infrastructure-consenting.planninginspectorate.gov.uk/projects/BC0410001/representations/100018046" TargetMode="External"/><Relationship Id="rId326" Type="http://schemas.openxmlformats.org/officeDocument/2006/relationships/hyperlink" Target="https://nsip-documents.planninginspectorate.gov.uk/published-documents/BC0410001-000737-DCO%206.7%20Chapter%207%20Noise%20and%20Vibration.pdf" TargetMode="External"/><Relationship Id="rId347" Type="http://schemas.openxmlformats.org/officeDocument/2006/relationships/hyperlink" Target="https://national-infrastructure-consenting.planninginspectorate.gov.uk/projects/BC0410001/representations/100018398" TargetMode="External"/><Relationship Id="rId44" Type="http://schemas.openxmlformats.org/officeDocument/2006/relationships/hyperlink" Target="https://nsip-documents.planninginspectorate.gov.uk/published-documents/BC0410001-000468-DCO%202.6%20Illustrative%20Landscape%20Masterplan%20EMG2%20Works.pdf" TargetMode="External"/><Relationship Id="rId65" Type="http://schemas.openxmlformats.org/officeDocument/2006/relationships/hyperlink" Target="https://nsip-documents.planninginspectorate.gov.uk/published-documents/BC0410001-000739-DCO%206.8%20Chapter%208%20Air%20Quality.pdf" TargetMode="External"/><Relationship Id="rId86" Type="http://schemas.openxmlformats.org/officeDocument/2006/relationships/hyperlink" Target="https://nsip-documents.planninginspectorate.gov.uk/published-documents/BC0410001-000548-DCO%206.8E%20Appendix%20E%20Diffusion%20Tube%20Monitoring%20Programme.pdf" TargetMode="External"/><Relationship Id="rId130" Type="http://schemas.openxmlformats.org/officeDocument/2006/relationships/hyperlink" Target="https://nsip-documents.planninginspectorate.gov.uk/published-documents/BC0410001-000559-DCO%206.9H%20Appendix%20H%20Shadow%20Habitats%20Regulation%20Assessment%20sHRA.pdf" TargetMode="External"/><Relationship Id="rId151" Type="http://schemas.openxmlformats.org/officeDocument/2006/relationships/hyperlink" Target="https://nsip-documents.planninginspectorate.gov.uk/published-documents/BC0410001-000802-DCO%203.4%20Schedule%20of%20Changes%20to%20the%20draft%20DCO%20February%202026.pdf" TargetMode="External"/><Relationship Id="rId368" Type="http://schemas.openxmlformats.org/officeDocument/2006/relationships/hyperlink" Target="https://nsip-documents.planninginspectorate.gov.uk/published-documents/BC0410001-000732-DCO%206.5%20Chapter%205%20Socio%20Economic.pdf" TargetMode="External"/><Relationship Id="rId389" Type="http://schemas.openxmlformats.org/officeDocument/2006/relationships/hyperlink" Target="https://nsip-documents.planninginspectorate.gov.uk/published-documents/BC0410001-000734-DCO%206.6%20Chapter%206%20Traffic%20and%20Transportation.pdf" TargetMode="External"/><Relationship Id="rId172" Type="http://schemas.openxmlformats.org/officeDocument/2006/relationships/hyperlink" Target="https://nsip-documents.planninginspectorate.gov.uk/published-documents/BC0410001-000753-DCO%206.12%20Chapter%2012%20Cultural%20Heritage.pdf" TargetMode="External"/><Relationship Id="rId193" Type="http://schemas.openxmlformats.org/officeDocument/2006/relationships/hyperlink" Target="https://nsip-documents.planninginspectorate.gov.uk/published-documents/BC0410001-000753-DCO%206.12%20Chapter%2012%20Cultural%20Heritage.pdf" TargetMode="External"/><Relationship Id="rId207" Type="http://schemas.openxmlformats.org/officeDocument/2006/relationships/hyperlink" Target="https://nsip-documents.planninginspectorate.gov.uk/published-documents/BC0410001-000743-DCO%206.10%20Chapter%2010%20-%20Landscape%20and%20Visual.pdf" TargetMode="External"/><Relationship Id="rId228" Type="http://schemas.openxmlformats.org/officeDocument/2006/relationships/hyperlink" Target="https://nsip-documents.planninginspectorate.gov.uk/published-documents/BC0410001-000701-DCO%206.20%20Chapter%2020%20Major%20Accidents%20and%20Disasters.pdf" TargetMode="External"/><Relationship Id="rId249" Type="http://schemas.openxmlformats.org/officeDocument/2006/relationships/hyperlink" Target="https://nsip-documents.planninginspectorate.gov.uk/published-documents/BC0410001-000701-DCO%206.20%20Chapter%2020%20Major%20Accidents%20and%20Disasters.pdf" TargetMode="External"/><Relationship Id="rId414" Type="http://schemas.openxmlformats.org/officeDocument/2006/relationships/hyperlink" Target="https://nsip-documents.planninginspectorate.gov.uk/published-documents/BC0410001-000616-DCO%206.16A%20Appendix%20A%20Utilities%20Assessment%20Report.pdf" TargetMode="External"/><Relationship Id="rId435" Type="http://schemas.openxmlformats.org/officeDocument/2006/relationships/fontTable" Target="fontTable.xml"/><Relationship Id="rId13" Type="http://schemas.openxmlformats.org/officeDocument/2006/relationships/hyperlink" Target="https://national-infrastructure-consenting.planninginspectorate.gov.uk/projects/TR0510002" TargetMode="External"/><Relationship Id="rId109" Type="http://schemas.openxmlformats.org/officeDocument/2006/relationships/hyperlink" Target="https://nsip-documents.planninginspectorate.gov.uk/published-documents/BC0410001-000741-DCO%206.9%20Chapter%209%20Ecology%20and%20Biodiversity.pdf" TargetMode="External"/><Relationship Id="rId260" Type="http://schemas.openxmlformats.org/officeDocument/2006/relationships/hyperlink" Target="https://nsip-documents.planninginspectorate.gov.uk/published-documents/BC0410001-000495-DCO%205.8%20Commitment%20Register.pdf" TargetMode="External"/><Relationship Id="rId281" Type="http://schemas.openxmlformats.org/officeDocument/2006/relationships/hyperlink" Target="https://national-infrastructure-consenting.planninginspectorate.gov.uk/projects/BC0410001/representations/100018046" TargetMode="External"/><Relationship Id="rId316" Type="http://schemas.openxmlformats.org/officeDocument/2006/relationships/hyperlink" Target="https://nsip-documents.planninginspectorate.gov.uk/published-documents/BC0410001-000737-DCO%206.7%20Chapter%207%20Noise%20and%20Vibration.pdf" TargetMode="External"/><Relationship Id="rId337" Type="http://schemas.openxmlformats.org/officeDocument/2006/relationships/hyperlink" Target="https://nsip-documents.planninginspectorate.gov.uk/published-documents/BC0410001-000737-DCO%206.7%20Chapter%207%20Noise%20and%20Vibration.pdf" TargetMode="External"/><Relationship Id="rId34" Type="http://schemas.openxmlformats.org/officeDocument/2006/relationships/hyperlink" Target="https://nsip-documents.planninginspectorate.gov.uk/published-documents/BC0410001-000708-DCO%207.1%20-%20Applicant's%20Response%20to%20s51%2055%20Advice%20February.pdf" TargetMode="External"/><Relationship Id="rId55" Type="http://schemas.openxmlformats.org/officeDocument/2006/relationships/hyperlink" Target="https://nsip-documents.planninginspectorate.gov.uk/published-documents/BC0410001-000801-DCO%203.1%20Draft%20DCO%20Clean%20February%202026.pdf" TargetMode="External"/><Relationship Id="rId76" Type="http://schemas.openxmlformats.org/officeDocument/2006/relationships/hyperlink" Target="https://national-infrastructure-consenting.planninginspectorate.gov.uk/projects/BC0410001/representations/100018995" TargetMode="External"/><Relationship Id="rId97" Type="http://schemas.openxmlformats.org/officeDocument/2006/relationships/hyperlink" Target="https://nsip-documents.planninginspectorate.gov.uk/published-documents/BC0410001-000681-EMG2%20-%20Prologis%20Relevant%20Representation%20-%2009.01.26_Redacted.pdf" TargetMode="External"/><Relationship Id="rId120" Type="http://schemas.openxmlformats.org/officeDocument/2006/relationships/hyperlink" Target="https://nsip-documents.planninginspectorate.gov.uk/published-documents/BC0410001-000560-DCO%206.9I%20Appendix%20I%20Biodiversity%20Net%20Gain%20Report.pdf" TargetMode="External"/><Relationship Id="rId141" Type="http://schemas.openxmlformats.org/officeDocument/2006/relationships/hyperlink" Target="https://nsip-documents.planninginspectorate.gov.uk/published-documents/BC0410001-000627-DCO%206.19B%20Appendix%20B%20Greenhouse%20Gas%20Assessment.pdf" TargetMode="External"/><Relationship Id="rId358" Type="http://schemas.openxmlformats.org/officeDocument/2006/relationships/hyperlink" Target="https://nsip-documents.planninginspectorate.gov.uk/published-documents/BC0410001-000695-DCO%206.17%20Chapter%2017%20Population%20and%20Human%20Health.pdf" TargetMode="External"/><Relationship Id="rId379" Type="http://schemas.openxmlformats.org/officeDocument/2006/relationships/hyperlink" Target="https://nsip-documents.planninginspectorate.gov.uk/published-documents/BC0410001-000528-DCO%206.6A%20Transport%20Assessment%20Part%201%20of%204.pdf" TargetMode="External"/><Relationship Id="rId7" Type="http://schemas.openxmlformats.org/officeDocument/2006/relationships/styles" Target="styles.xml"/><Relationship Id="rId162" Type="http://schemas.openxmlformats.org/officeDocument/2006/relationships/hyperlink" Target="https://nsip-documents.planninginspectorate.gov.uk/published-documents/BC0410001-000592-DCO%206.14A%20Appendix%20A%20Geotechnical%20Preliminary%20Risk%20Assessment%20EMG2%20Part%201%20of%202.pdf" TargetMode="External"/><Relationship Id="rId183" Type="http://schemas.openxmlformats.org/officeDocument/2006/relationships/hyperlink" Target="https://nsip-documents.planninginspectorate.gov.uk/published-documents/BC0410001-000753-DCO%206.12%20Chapter%2012%20Cultural%20Heritage.pdf" TargetMode="External"/><Relationship Id="rId218" Type="http://schemas.openxmlformats.org/officeDocument/2006/relationships/hyperlink" Target="https://nsip-documents.planninginspectorate.gov.uk/published-documents/BC0410001-000751-DCO%206.11%20Chapter%2011%20Lighting.pdf" TargetMode="External"/><Relationship Id="rId239" Type="http://schemas.openxmlformats.org/officeDocument/2006/relationships/hyperlink" Target="https://nsip-documents.planninginspectorate.gov.uk/published-documents/BC0410001-000632-DCO%206.20B%20Appendix%20B%20ES%20Risk%20Record.pdf" TargetMode="External"/><Relationship Id="rId390" Type="http://schemas.openxmlformats.org/officeDocument/2006/relationships/hyperlink" Target="https://nsip-documents.planninginspectorate.gov.uk/published-documents/BC0410001-000528-DCO%206.6A%20Transport%20Assessment%20Part%201%20of%204.pdf" TargetMode="External"/><Relationship Id="rId404" Type="http://schemas.openxmlformats.org/officeDocument/2006/relationships/hyperlink" Target="https://nsip-documents.planninginspectorate.gov.uk/published-documents/BC0410001-000525-DCO%206.3A%20Appendix%20A%20CEMP.pdf" TargetMode="External"/><Relationship Id="rId425" Type="http://schemas.openxmlformats.org/officeDocument/2006/relationships/hyperlink" Target="https://nsip-documents.planninginspectorate.gov.uk/published-documents/BC0410001-000758-DCO%206.13%20Chapter%2013%20Flood%20Risk%20and%20Drainage.pdf" TargetMode="External"/><Relationship Id="rId250" Type="http://schemas.openxmlformats.org/officeDocument/2006/relationships/hyperlink" Target="https://nsip-documents.planninginspectorate.gov.uk/published-documents/BC0410001-000697-DCO%206.18%20Chapter%2018%20Materials%20and%20Waste.pdf" TargetMode="External"/><Relationship Id="rId271" Type="http://schemas.openxmlformats.org/officeDocument/2006/relationships/hyperlink" Target="https://nsip-documents.planninginspectorate.gov.uk/published-documents/BC0410001-000426-DCO%205.1%20Consultation%20Report.pdf" TargetMode="External"/><Relationship Id="rId292" Type="http://schemas.openxmlformats.org/officeDocument/2006/relationships/hyperlink" Target="https://national-infrastructure-consenting.planninginspectorate.gov.uk/projects/BC0410001/representations/100018046" TargetMode="External"/><Relationship Id="rId306" Type="http://schemas.openxmlformats.org/officeDocument/2006/relationships/hyperlink" Target="https://nsip-documents.planninginspectorate.gov.uk/published-documents/BC0410001-000539-DCO%206.7C%20Appendix%20C%20Operational%20Data.pdf" TargetMode="External"/><Relationship Id="rId24" Type="http://schemas.openxmlformats.org/officeDocument/2006/relationships/hyperlink" Target="https://nsip-documents.planninginspectorate.gov.uk/published-documents/BC0410001-000727-DCO%206.3%20Chapter%203%20Proposed%20Development.pdf" TargetMode="External"/><Relationship Id="rId45" Type="http://schemas.openxmlformats.org/officeDocument/2006/relationships/hyperlink" Target="https://nsip-documents.planninginspectorate.gov.uk/published-documents/TR0510002-000220-MCO%202.6%20Illustrative%20Landscape%20Masterplan%20EMG1%20Works.pdf" TargetMode="External"/><Relationship Id="rId66" Type="http://schemas.openxmlformats.org/officeDocument/2006/relationships/hyperlink" Target="https://nsip-documents.planninginspectorate.gov.uk/published-documents/BC0410001-000739-DCO%206.8%20Chapter%208%20Air%20Quality.pdf" TargetMode="External"/><Relationship Id="rId87" Type="http://schemas.openxmlformats.org/officeDocument/2006/relationships/hyperlink" Target="https://nsip-documents.planninginspectorate.gov.uk/published-documents/BC0410001-000544-DCO%206.8A%20Appendix%20A%20Model%20Verification.pdf" TargetMode="External"/><Relationship Id="rId110" Type="http://schemas.openxmlformats.org/officeDocument/2006/relationships/hyperlink" Target="https://nsip-documents.planninginspectorate.gov.uk/published-documents/BC0410001-000560-DCO%206.9I%20Appendix%20I%20Biodiversity%20Net%20Gain%20Report.pdf" TargetMode="External"/><Relationship Id="rId131" Type="http://schemas.openxmlformats.org/officeDocument/2006/relationships/hyperlink" Target="https://nsip-documents.planninginspectorate.gov.uk/published-documents/BC0410001-000629-DCO%206.19D%20Appendix%20D%20Energy%20Report.pdf" TargetMode="External"/><Relationship Id="rId327" Type="http://schemas.openxmlformats.org/officeDocument/2006/relationships/hyperlink" Target="https://nsip-documents.planninginspectorate.gov.uk/published-documents/BC0410001-000737-DCO%206.7%20Chapter%207%20Noise%20and%20Vibration.pdf" TargetMode="External"/><Relationship Id="rId348" Type="http://schemas.openxmlformats.org/officeDocument/2006/relationships/hyperlink" Target="https://nsip-documents.planninginspectorate.gov.uk/published-documents/BC0410001-000695-DCO%206.17%20Chapter%2017%20Population%20and%20Human%20Health.pdf" TargetMode="External"/><Relationship Id="rId369" Type="http://schemas.openxmlformats.org/officeDocument/2006/relationships/hyperlink" Target="https://nsip-documents.planninginspectorate.gov.uk/published-documents/BC0410001-000732-DCO%206.5%20Chapter%205%20Socio%20Economic.pdf" TargetMode="External"/><Relationship Id="rId152" Type="http://schemas.openxmlformats.org/officeDocument/2006/relationships/hyperlink" Target="https://national-infrastructure-consenting.planninginspectorate.gov.uk/projects/BC0410001/representations/100018863" TargetMode="External"/><Relationship Id="rId173" Type="http://schemas.openxmlformats.org/officeDocument/2006/relationships/hyperlink" Target="https://nsip-documents.planninginspectorate.gov.uk/published-documents/BC0410001-000754-DCO%206.12A%20Appendix%2012A%20Built%20Heritage%20Statement.pdf" TargetMode="External"/><Relationship Id="rId194" Type="http://schemas.openxmlformats.org/officeDocument/2006/relationships/hyperlink" Target="https://nsip-documents.planninginspectorate.gov.uk/published-documents/BC0410001-000754-DCO%206.12A%20Appendix%2012A%20Built%20Heritage%20Statement.pdf" TargetMode="External"/><Relationship Id="rId208" Type="http://schemas.openxmlformats.org/officeDocument/2006/relationships/hyperlink" Target="https://nsip-documents.planninginspectorate.gov.uk/published-documents/BC0410001-000743-DCO%206.10%20Chapter%2010%20-%20Landscape%20and%20Visual.pdf" TargetMode="External"/><Relationship Id="rId229" Type="http://schemas.openxmlformats.org/officeDocument/2006/relationships/hyperlink" Target="https://nsip-documents.planninginspectorate.gov.uk/published-documents/BC0410001-000701-DCO%206.20%20Chapter%2020%20Major%20Accidents%20and%20Disasters.pdf" TargetMode="External"/><Relationship Id="rId380" Type="http://schemas.openxmlformats.org/officeDocument/2006/relationships/hyperlink" Target="https://nsip-documents.planninginspectorate.gov.uk/published-documents/BC0410001-000530-DCO%206.6A%20Transport%20Assessment%20Part%203%20of%204.pdf" TargetMode="External"/><Relationship Id="rId415" Type="http://schemas.openxmlformats.org/officeDocument/2006/relationships/hyperlink" Target="https://nsip-documents.planninginspectorate.gov.uk/published-documents/BC0410001-000801-DCO%203.1%20Draft%20DCO%20Clean%20February%202026.pdf" TargetMode="External"/><Relationship Id="rId436" Type="http://schemas.openxmlformats.org/officeDocument/2006/relationships/theme" Target="theme/theme1.xml"/><Relationship Id="rId240" Type="http://schemas.openxmlformats.org/officeDocument/2006/relationships/hyperlink" Target="https://nsip-documents.planninginspectorate.gov.uk/published-documents/BC0410001-000495-DCO%205.8%20Commitment%20Register.pdf" TargetMode="External"/><Relationship Id="rId261" Type="http://schemas.openxmlformats.org/officeDocument/2006/relationships/hyperlink" Target="https://nsip-documents.planninginspectorate.gov.uk/published-documents/BC0410001-000625-DCO%206.18E%20Appendix%20E%20Site%20Waste%20Management%20and%20Materials%20Plan.pdf" TargetMode="External"/><Relationship Id="rId14" Type="http://schemas.openxmlformats.org/officeDocument/2006/relationships/header" Target="header1.xml"/><Relationship Id="rId35" Type="http://schemas.openxmlformats.org/officeDocument/2006/relationships/hyperlink" Target="https://nsip-documents.planninginspectorate.gov.uk/published-documents/BC0410001-000727-DCO%206.3%20Chapter%203%20Proposed%20Development.pdf" TargetMode="External"/><Relationship Id="rId56" Type="http://schemas.openxmlformats.org/officeDocument/2006/relationships/hyperlink" Target="https://nsip-documents.planninginspectorate.gov.uk/published-documents/BC0410001-000615-DCO%206.15C%20Appendix%20C%20Soil%20Management%20Plan.pdf" TargetMode="External"/><Relationship Id="rId77" Type="http://schemas.openxmlformats.org/officeDocument/2006/relationships/hyperlink" Target="https://nsip-documents.planninginspectorate.gov.uk/published-documents/BC0410001-000799-Applicants'%20Response%20Procedural%20Deadline%20A%20February%202026.pdf" TargetMode="External"/><Relationship Id="rId100" Type="http://schemas.openxmlformats.org/officeDocument/2006/relationships/hyperlink" Target="https://nsip-documents.planninginspectorate.gov.uk/published-documents/BC0410001-000741-DCO%206.9%20Chapter%209%20Ecology%20and%20Biodiversity.pdf" TargetMode="External"/><Relationship Id="rId282" Type="http://schemas.openxmlformats.org/officeDocument/2006/relationships/hyperlink" Target="https://national-infrastructure-consenting.planninginspectorate.gov.uk/projects/BC0410001/representations/100018995" TargetMode="External"/><Relationship Id="rId317" Type="http://schemas.openxmlformats.org/officeDocument/2006/relationships/hyperlink" Target="https://nsip-documents.planninginspectorate.gov.uk/published-documents/BC0410001-000737-DCO%206.7%20Chapter%207%20Noise%20and%20Vibration.pdf" TargetMode="External"/><Relationship Id="rId338" Type="http://schemas.openxmlformats.org/officeDocument/2006/relationships/hyperlink" Target="https://nsip-documents.planninginspectorate.gov.uk/published-documents/BC0410001-000801-DCO%203.1%20Draft%20DCO%20Clean%20February%202026.pdf" TargetMode="External"/><Relationship Id="rId359" Type="http://schemas.openxmlformats.org/officeDocument/2006/relationships/hyperlink" Target="https://nsip-documents.planninginspectorate.gov.uk/published-documents/BC0410001-000695-DCO%206.17%20Chapter%2017%20Population%20and%20Human%20Health.pdf" TargetMode="External"/><Relationship Id="rId8" Type="http://schemas.openxmlformats.org/officeDocument/2006/relationships/settings" Target="settings.xml"/><Relationship Id="rId98" Type="http://schemas.openxmlformats.org/officeDocument/2006/relationships/hyperlink" Target="https://nsip-documents.planninginspectorate.gov.uk/published-documents/BC0410001-000561-DCO%206.9J%20Appendix%20J%20LEMP.pdf" TargetMode="External"/><Relationship Id="rId121" Type="http://schemas.openxmlformats.org/officeDocument/2006/relationships/hyperlink" Target="https://nsip-documents.planninginspectorate.gov.uk/published-documents/BC0410001-000561-DCO%206.9J%20Appendix%20J%20LEMP.pdf" TargetMode="External"/><Relationship Id="rId142" Type="http://schemas.openxmlformats.org/officeDocument/2006/relationships/hyperlink" Target="https://nsip-documents.planninginspectorate.gov.uk/published-documents/BC0410001-000445-DCO%204.2%20Funding%20Statement.pdf" TargetMode="External"/><Relationship Id="rId163" Type="http://schemas.openxmlformats.org/officeDocument/2006/relationships/hyperlink" Target="https://nsip-documents.planninginspectorate.gov.uk/published-documents/BC0410001-000761-DCO%206.14%20Chapter%2014%20Ground%20Conditions.pdf" TargetMode="External"/><Relationship Id="rId184" Type="http://schemas.openxmlformats.org/officeDocument/2006/relationships/hyperlink" Target="https://nsip-documents.planninginspectorate.gov.uk/published-documents/BC0410001-000753-DCO%206.12%20Chapter%2012%20Cultural%20Heritage.pdf" TargetMode="External"/><Relationship Id="rId219" Type="http://schemas.openxmlformats.org/officeDocument/2006/relationships/hyperlink" Target="https://nsip-documents.planninginspectorate.gov.uk/published-documents/BC0410001-000701-DCO%206.20%20Chapter%2020%20Major%20Accidents%20and%20Disasters.pdf" TargetMode="External"/><Relationship Id="rId370" Type="http://schemas.openxmlformats.org/officeDocument/2006/relationships/hyperlink" Target="https://nsip-documents.planninginspectorate.gov.uk/published-documents/BC0410001-000732-DCO%206.5%20Chapter%205%20Socio%20Economic.pdf" TargetMode="External"/><Relationship Id="rId391" Type="http://schemas.openxmlformats.org/officeDocument/2006/relationships/hyperlink" Target="https://nsip-documents.planninginspectorate.gov.uk/published-documents/BC0410001-000503-DCO%206.6%20Chapter%206%20Traffic%20and%20Transportation.pdf" TargetMode="External"/><Relationship Id="rId405" Type="http://schemas.openxmlformats.org/officeDocument/2006/relationships/hyperlink" Target="https://nsip-documents.planninginspectorate.gov.uk/published-documents/BC0410001-000693-DCO%206.16%20Chapter%2016%20Utilities.pdf" TargetMode="External"/><Relationship Id="rId426" Type="http://schemas.openxmlformats.org/officeDocument/2006/relationships/hyperlink" Target="https://nsip-documents.planninginspectorate.gov.uk/published-documents/BC0410001-000758-DCO%206.13%20Chapter%2013%20Flood%20Risk%20and%20Drainage.pdf" TargetMode="External"/><Relationship Id="rId230" Type="http://schemas.openxmlformats.org/officeDocument/2006/relationships/hyperlink" Target="https://nsip-documents.planninginspectorate.gov.uk/published-documents/BC0410001-000632-DCO%206.20B%20Appendix%20B%20ES%20Risk%20Record.pdf" TargetMode="External"/><Relationship Id="rId251" Type="http://schemas.openxmlformats.org/officeDocument/2006/relationships/hyperlink" Target="https://national-infrastructure-consenting.planninginspectorate.gov.uk/projects/BC0410001/representations/100018102" TargetMode="External"/><Relationship Id="rId25" Type="http://schemas.openxmlformats.org/officeDocument/2006/relationships/hyperlink" Target="https://nsip-documents.planninginspectorate.gov.uk/published-documents/BC0410001-000727-DCO%206.3%20Chapter%203%20Proposed%20Development.pdf" TargetMode="External"/><Relationship Id="rId46" Type="http://schemas.openxmlformats.org/officeDocument/2006/relationships/hyperlink" Target="https://nsip-documents.planninginspectorate.gov.uk/published-documents/BC0410001-000691-DCO%206.15%20Chapter%2015%20Agriculture%20and%20Soils.pdf" TargetMode="External"/><Relationship Id="rId67" Type="http://schemas.openxmlformats.org/officeDocument/2006/relationships/hyperlink" Target="https://nsip-documents.planninginspectorate.gov.uk/published-documents/BC0410001-000739-DCO%206.8%20Chapter%208%20Air%20Quality.pdf" TargetMode="External"/><Relationship Id="rId272" Type="http://schemas.openxmlformats.org/officeDocument/2006/relationships/hyperlink" Target="https://nsip-documents.planninginspectorate.gov.uk/published-documents/BC0410001-000427-DCO%205.1A%20Consultation%20Report%20Appendices%201%20to%2017.pdf" TargetMode="External"/><Relationship Id="rId293" Type="http://schemas.openxmlformats.org/officeDocument/2006/relationships/hyperlink" Target="https://nsip-documents.planninginspectorate.gov.uk/published-documents/BC0410001-000737-DCO%206.7%20Chapter%207%20Noise%20and%20Vibration.pdf" TargetMode="External"/><Relationship Id="rId307" Type="http://schemas.openxmlformats.org/officeDocument/2006/relationships/hyperlink" Target="https://nsip-documents.planninginspectorate.gov.uk/published-documents/BC0410001-000737-DCO%206.7%20Chapter%207%20Noise%20and%20Vibration.pdf" TargetMode="External"/><Relationship Id="rId328" Type="http://schemas.openxmlformats.org/officeDocument/2006/relationships/hyperlink" Target="https://nsip-documents.planninginspectorate.gov.uk/published-documents/BC0410001-000737-DCO%206.7%20Chapter%207%20Noise%20and%20Vibration.pdf" TargetMode="External"/><Relationship Id="rId349" Type="http://schemas.openxmlformats.org/officeDocument/2006/relationships/hyperlink" Target="https://nsip-documents.planninginspectorate.gov.uk/published-documents/BC0410001-000727-DCO%206.3%20Chapter%203%20Proposed%20Development.pdf" TargetMode="External"/><Relationship Id="rId88" Type="http://schemas.openxmlformats.org/officeDocument/2006/relationships/hyperlink" Target="https://nsip-documents.planninginspectorate.gov.uk/published-documents/BC0410001-000550-DCO%206.8G%20Appendix%20G%20Human%20Receptor%20Concentrations%20and%20Impacts.pdf" TargetMode="External"/><Relationship Id="rId111" Type="http://schemas.openxmlformats.org/officeDocument/2006/relationships/hyperlink" Target="https://nsip-documents.planninginspectorate.gov.uk/published-documents/BC0410001-000741-DCO%206.9%20Chapter%209%20Ecology%20and%20Biodiversity.pdf" TargetMode="External"/><Relationship Id="rId132" Type="http://schemas.openxmlformats.org/officeDocument/2006/relationships/hyperlink" Target="https://nsip-documents.planninginspectorate.gov.uk/published-documents/BC0410001-000612-DCO%206.14M%20Appendix%20M%20Figures.pdf" TargetMode="External"/><Relationship Id="rId153" Type="http://schemas.openxmlformats.org/officeDocument/2006/relationships/hyperlink" Target="https://nsip-documents.planninginspectorate.gov.uk/published-documents/BC0410001-000718-DCO%203.2%20Draft%20Explanatory%20Memorandum%20to%20DCO.pdf" TargetMode="External"/><Relationship Id="rId174" Type="http://schemas.openxmlformats.org/officeDocument/2006/relationships/hyperlink" Target="https://nsip-documents.planninginspectorate.gov.uk/published-documents/BC0410001-000753-DCO%206.12%20Chapter%2012%20Cultural%20Heritage.pdf" TargetMode="External"/><Relationship Id="rId195" Type="http://schemas.openxmlformats.org/officeDocument/2006/relationships/hyperlink" Target="https://nsip-documents.planninginspectorate.gov.uk/published-documents/BC0410001-000753-DCO%206.12%20Chapter%2012%20Cultural%20Heritage.pdf" TargetMode="External"/><Relationship Id="rId209" Type="http://schemas.openxmlformats.org/officeDocument/2006/relationships/hyperlink" Target="https://national-infrastructure-consenting.planninginspectorate.gov.uk/projects/BC0410001/representations/100018046" TargetMode="External"/><Relationship Id="rId360" Type="http://schemas.openxmlformats.org/officeDocument/2006/relationships/hyperlink" Target="https://nsip-documents.planninginspectorate.gov.uk/published-documents/BC0410001-000619-DCO%206.17C%20Appendix%20C%20Equality%20Statement.pdf" TargetMode="External"/><Relationship Id="rId381" Type="http://schemas.openxmlformats.org/officeDocument/2006/relationships/hyperlink" Target="https://nsip-documents.planninginspectorate.gov.uk/published-documents/BC0410001-000528-DCO%206.6A%20Transport%20Assessment%20Part%201%20of%204.pdf" TargetMode="External"/><Relationship Id="rId416" Type="http://schemas.openxmlformats.org/officeDocument/2006/relationships/hyperlink" Target="https://nsip-documents.planninginspectorate.gov.uk/published-documents/BC0410001-000758-DCO%206.13%20Chapter%2013%20Flood%20Risk%20and%20Drainage.pdf" TargetMode="External"/><Relationship Id="rId220" Type="http://schemas.openxmlformats.org/officeDocument/2006/relationships/hyperlink" Target="https://nsip-documents.planninginspectorate.gov.uk/published-documents/BC0410001-000701-DCO%206.20%20Chapter%2020%20Major%20Accidents%20and%20Disasters.pdf" TargetMode="External"/><Relationship Id="rId241" Type="http://schemas.openxmlformats.org/officeDocument/2006/relationships/hyperlink" Target="https://nsip-documents.planninginspectorate.gov.uk/published-documents/TR0510002-000230-MCO%205.8%20Commitment%20Register.pdf" TargetMode="External"/><Relationship Id="rId15" Type="http://schemas.openxmlformats.org/officeDocument/2006/relationships/footer" Target="footer1.xml"/><Relationship Id="rId36" Type="http://schemas.openxmlformats.org/officeDocument/2006/relationships/hyperlink" Target="https://nsip-documents.planninginspectorate.gov.uk/published-documents/BC0410001-000727-DCO%206.3%20Chapter%203%20Proposed%20Development.pdf" TargetMode="External"/><Relationship Id="rId57" Type="http://schemas.openxmlformats.org/officeDocument/2006/relationships/hyperlink" Target="https://nsip-documents.planninginspectorate.gov.uk/published-documents/BC0410001-000691-DCO%206.15%20Chapter%2015%20Agriculture%20and%20Soils.pdf" TargetMode="External"/><Relationship Id="rId262" Type="http://schemas.openxmlformats.org/officeDocument/2006/relationships/hyperlink" Target="https://nsip-documents.planninginspectorate.gov.uk/published-documents/BC0410001-000697-DCO%206.18%20Chapter%2018%20Materials%20and%20Waste.pdf" TargetMode="External"/><Relationship Id="rId283" Type="http://schemas.openxmlformats.org/officeDocument/2006/relationships/hyperlink" Target="https://national-infrastructure-consenting.planninginspectorate.gov.uk/projects/BC0410001/representations/100018046" TargetMode="External"/><Relationship Id="rId318" Type="http://schemas.openxmlformats.org/officeDocument/2006/relationships/hyperlink" Target="https://national-infrastructure-consenting.planninginspectorate.gov.uk/projects/BC0410001/representations/100018046" TargetMode="External"/><Relationship Id="rId339" Type="http://schemas.openxmlformats.org/officeDocument/2006/relationships/hyperlink" Target="https://national-infrastructure-consenting.planninginspectorate.gov.uk/projects/BC0410001/representations/100018046" TargetMode="External"/><Relationship Id="rId78" Type="http://schemas.openxmlformats.org/officeDocument/2006/relationships/hyperlink" Target="https://nsip-documents.planninginspectorate.gov.uk/published-documents/BC0410001-000728-DCO%206.3A%20Appendix%20A%20CEMP.pdf" TargetMode="External"/><Relationship Id="rId99" Type="http://schemas.openxmlformats.org/officeDocument/2006/relationships/hyperlink" Target="https://nsip-documents.planninginspectorate.gov.uk/published-documents/BC0410001-000741-DCO%206.9%20Chapter%209%20Ecology%20and%20Biodiversity.pdf" TargetMode="External"/><Relationship Id="rId101" Type="http://schemas.openxmlformats.org/officeDocument/2006/relationships/hyperlink" Target="https://nsip-documents.planninginspectorate.gov.uk/published-documents/BC0410001-000741-DCO%206.9%20Chapter%209%20Ecology%20and%20Biodiversity.pdf" TargetMode="External"/><Relationship Id="rId122" Type="http://schemas.openxmlformats.org/officeDocument/2006/relationships/hyperlink" Target="https://nsip-documents.planninginspectorate.gov.uk/published-documents/BC0410001-000560-DCO%206.9I%20Appendix%20I%20Biodiversity%20Net%20Gain%20Report.pdf" TargetMode="External"/><Relationship Id="rId143" Type="http://schemas.openxmlformats.org/officeDocument/2006/relationships/hyperlink" Target="https://national-infrastructure-consenting.planninginspectorate.gov.uk/projects/BC0410001/representations/100018863" TargetMode="External"/><Relationship Id="rId164" Type="http://schemas.openxmlformats.org/officeDocument/2006/relationships/hyperlink" Target="https://nsip-documents.planninginspectorate.gov.uk/published-documents/BC0410001-000761-DCO%206.14%20Chapter%2014%20Ground%20Conditions.pdf" TargetMode="External"/><Relationship Id="rId185" Type="http://schemas.openxmlformats.org/officeDocument/2006/relationships/hyperlink" Target="https://national-infrastructure-consenting.planninginspectorate.gov.uk/projects/BC0410001/representations/100018995" TargetMode="External"/><Relationship Id="rId350" Type="http://schemas.openxmlformats.org/officeDocument/2006/relationships/hyperlink" Target="https://nsip-documents.planninginspectorate.gov.uk/published-documents/BC0410001-000695-DCO%206.17%20Chapter%2017%20Population%20and%20Human%20Health.pdf" TargetMode="External"/><Relationship Id="rId371" Type="http://schemas.openxmlformats.org/officeDocument/2006/relationships/hyperlink" Target="https://nsip-documents.planninginspectorate.gov.uk/published-documents/BC0410001-000732-DCO%206.5%20Chapter%205%20Socio%20Economic.pdf" TargetMode="External"/><Relationship Id="rId406" Type="http://schemas.openxmlformats.org/officeDocument/2006/relationships/hyperlink" Target="https://nsip-documents.planninginspectorate.gov.uk/published-documents/BC0410001-000693-DCO%206.16%20Chapter%2016%20Utilities.pdf" TargetMode="External"/><Relationship Id="rId9" Type="http://schemas.openxmlformats.org/officeDocument/2006/relationships/webSettings" Target="webSettings.xml"/><Relationship Id="rId210" Type="http://schemas.openxmlformats.org/officeDocument/2006/relationships/hyperlink" Target="https://national-infrastructure-consenting.planninginspectorate.gov.uk/projects/BC0410001/representations/100018046" TargetMode="External"/><Relationship Id="rId392" Type="http://schemas.openxmlformats.org/officeDocument/2006/relationships/hyperlink" Target="https://nsip-documents.planninginspectorate.gov.uk/published-documents/BC0410001-000734-DCO%206.6%20Chapter%206%20Traffic%20and%20Transportation.pdf" TargetMode="External"/><Relationship Id="rId427" Type="http://schemas.openxmlformats.org/officeDocument/2006/relationships/hyperlink" Target="https://nsip-documents.planninginspectorate.gov.uk/published-documents/BC0410001-000758-DCO%206.13%20Chapter%2013%20Flood%20Risk%20and%20Drainage.pdf" TargetMode="External"/><Relationship Id="rId26" Type="http://schemas.openxmlformats.org/officeDocument/2006/relationships/hyperlink" Target="https://back-office-applications.planninginspectorate.gov.uk/documents/100000219/download/2009da35-20b0-4a6b-a8d8-46790bba49b8/version/1/preview" TargetMode="External"/><Relationship Id="rId231" Type="http://schemas.openxmlformats.org/officeDocument/2006/relationships/hyperlink" Target="https://nsip-documents.planninginspectorate.gov.uk/published-documents/BC0410001-000701-DCO%206.20%20Chapter%2020%20Major%20Accidents%20and%20Disasters.pdf" TargetMode="External"/><Relationship Id="rId252" Type="http://schemas.openxmlformats.org/officeDocument/2006/relationships/hyperlink" Target="https://nsip-documents.planninginspectorate.gov.uk/published-documents/BC0410001-000697-DCO%206.18%20Chapter%2018%20Materials%20and%20Waste.pdf" TargetMode="External"/><Relationship Id="rId273" Type="http://schemas.openxmlformats.org/officeDocument/2006/relationships/hyperlink" Target="https://nsip-documents.planninginspectorate.gov.uk/published-documents/BC0410001-000647-DCO%205.1D%20Consultation%20Report%20Appendices%2020%20to%2031.pdf" TargetMode="External"/><Relationship Id="rId294" Type="http://schemas.openxmlformats.org/officeDocument/2006/relationships/hyperlink" Target="https://nsip-documents.planninginspectorate.gov.uk/published-documents/BC0410001-000737-DCO%206.7%20Chapter%207%20Noise%20and%20Vibration.pdf" TargetMode="External"/><Relationship Id="rId308" Type="http://schemas.openxmlformats.org/officeDocument/2006/relationships/hyperlink" Target="https://nsip-documents.planninginspectorate.gov.uk/published-documents/BC0410001-000737-DCO%206.7%20Chapter%207%20Noise%20and%20Vibration.pdf" TargetMode="External"/><Relationship Id="rId329" Type="http://schemas.openxmlformats.org/officeDocument/2006/relationships/hyperlink" Target="https://nsip-documents.planninginspectorate.gov.uk/published-documents/BC0410001-000737-DCO%206.7%20Chapter%207%20Noise%20and%20Vibration.pdf" TargetMode="External"/><Relationship Id="rId47" Type="http://schemas.openxmlformats.org/officeDocument/2006/relationships/hyperlink" Target="https://nsip-documents.planninginspectorate.gov.uk/published-documents/BC0410001-000691-DCO%206.15%20Chapter%2015%20Agriculture%20and%20Soils.pdf" TargetMode="External"/><Relationship Id="rId68" Type="http://schemas.openxmlformats.org/officeDocument/2006/relationships/hyperlink" Target="https://nsip-documents.planninginspectorate.gov.uk/published-documents/BC0410001-000739-DCO%206.8%20Chapter%208%20Air%20Quality.pdf" TargetMode="External"/><Relationship Id="rId89" Type="http://schemas.openxmlformats.org/officeDocument/2006/relationships/hyperlink" Target="https://nsip-documents.planninginspectorate.gov.uk/published-documents/BC0410001-000739-DCO%206.8%20Chapter%208%20Air%20Quality.pdf" TargetMode="External"/><Relationship Id="rId112" Type="http://schemas.openxmlformats.org/officeDocument/2006/relationships/hyperlink" Target="https://nsip-documents.planninginspectorate.gov.uk/published-documents/BC0410001-000560-DCO%206.9I%20Appendix%20I%20Biodiversity%20Net%20Gain%20Report.pdf" TargetMode="External"/><Relationship Id="rId133" Type="http://schemas.openxmlformats.org/officeDocument/2006/relationships/hyperlink" Target="https://nsip-documents.planninginspectorate.gov.uk/published-documents/BC0410001-000629-DCO%206.19D%20Appendix%20D%20Energy%20Report.pdf" TargetMode="External"/><Relationship Id="rId154" Type="http://schemas.openxmlformats.org/officeDocument/2006/relationships/hyperlink" Target="https://nsip-documents.planninginspectorate.gov.uk/published-documents/TR0510002-000486-MCO%203.1%20Draft%20MCO%20Tracked%20February%202026.pdf" TargetMode="External"/><Relationship Id="rId175" Type="http://schemas.openxmlformats.org/officeDocument/2006/relationships/hyperlink" Target="https://nsip-documents.planninginspectorate.gov.uk/published-documents/BC0410001-000754-DCO%206.12A%20Appendix%2012A%20Built%20Heritage%20Statement.pdf" TargetMode="External"/><Relationship Id="rId340" Type="http://schemas.openxmlformats.org/officeDocument/2006/relationships/hyperlink" Target="https://nsip-documents.planninginspectorate.gov.uk/published-documents/BC0410001-000737-DCO%206.7%20Chapter%207%20Noise%20and%20Vibration.pdf" TargetMode="External"/><Relationship Id="rId361" Type="http://schemas.openxmlformats.org/officeDocument/2006/relationships/hyperlink" Target="https://nsip-documents.planninginspectorate.gov.uk/published-documents/BC0410001-000695-DCO%206.17%20Chapter%2017%20Population%20and%20Human%20Health.pdf" TargetMode="External"/><Relationship Id="rId196" Type="http://schemas.openxmlformats.org/officeDocument/2006/relationships/hyperlink" Target="https://national-infrastructure-consenting.planninginspectorate.gov.uk/projects/BC0410001/representations/100018995" TargetMode="External"/><Relationship Id="rId200" Type="http://schemas.openxmlformats.org/officeDocument/2006/relationships/hyperlink" Target="https://nsip-documents.planninginspectorate.gov.uk/published-documents/BC0410001-000745-DCO%206.10B%20Appendix%2010B%20LVIA%20Figures%20(Part%201%20of%204).pdf" TargetMode="External"/><Relationship Id="rId382" Type="http://schemas.openxmlformats.org/officeDocument/2006/relationships/hyperlink" Target="https://national-infrastructure-consenting.planninginspectorate.gov.uk/projects/BC0410001/representations/100018046" TargetMode="External"/><Relationship Id="rId417" Type="http://schemas.openxmlformats.org/officeDocument/2006/relationships/hyperlink" Target="https://nsip-documents.planninginspectorate.gov.uk/published-documents/BC0410001-000677-XA-2026-100513-01%20EA%20Response_Redacted.pdf" TargetMode="External"/><Relationship Id="rId16" Type="http://schemas.openxmlformats.org/officeDocument/2006/relationships/header" Target="header2.xml"/><Relationship Id="rId221" Type="http://schemas.openxmlformats.org/officeDocument/2006/relationships/hyperlink" Target="https://nsip-documents.planninginspectorate.gov.uk/published-documents/BC0410001-000722-DCO%206.1%20Chapter%201%20Introduction%20and%20Scope.pdf" TargetMode="External"/><Relationship Id="rId242" Type="http://schemas.openxmlformats.org/officeDocument/2006/relationships/hyperlink" Target="https://nsip-documents.planninginspectorate.gov.uk/published-documents/BC0410001-000632-DCO%206.20B%20Appendix%20B%20ES%20Risk%20Record.pdf" TargetMode="External"/><Relationship Id="rId263" Type="http://schemas.openxmlformats.org/officeDocument/2006/relationships/hyperlink" Target="https://national-infrastructure-consenting.planninginspectorate.gov.uk/projects/BC0410001/representations/100018710" TargetMode="External"/><Relationship Id="rId284" Type="http://schemas.openxmlformats.org/officeDocument/2006/relationships/hyperlink" Target="https://nsip-documents.planninginspectorate.gov.uk/published-documents/BC0410001-000737-DCO%206.7%20Chapter%207%20Noise%20and%20Vibration.pdf" TargetMode="External"/><Relationship Id="rId319" Type="http://schemas.openxmlformats.org/officeDocument/2006/relationships/hyperlink" Target="https://nsip-documents.planninginspectorate.gov.uk/published-documents/BC0410001-000737-DCO%206.7%20Chapter%207%20Noise%20and%20Vibration.pdf" TargetMode="External"/><Relationship Id="rId37" Type="http://schemas.openxmlformats.org/officeDocument/2006/relationships/hyperlink" Target="https://nsip-documents.planninginspectorate.gov.uk/published-documents/TR0510002-000402-MCO%202.5%20Parameters%20Plan.pdf" TargetMode="External"/><Relationship Id="rId58" Type="http://schemas.openxmlformats.org/officeDocument/2006/relationships/hyperlink" Target="https://nsip-documents.planninginspectorate.gov.uk/published-documents/BC0410001-000691-DCO%206.15%20Chapter%2015%20Agriculture%20and%20Soils.pdf" TargetMode="External"/><Relationship Id="rId79" Type="http://schemas.openxmlformats.org/officeDocument/2006/relationships/hyperlink" Target="https://nsip-documents.planninginspectorate.gov.uk/published-documents/BC0410001-000552-DCO%206.8I%20Appendix%20I%20Mitigation.pdf" TargetMode="External"/><Relationship Id="rId102" Type="http://schemas.openxmlformats.org/officeDocument/2006/relationships/hyperlink" Target="https://www.gov.uk/guidance/badgers-advice-for-making-planning-decisions" TargetMode="External"/><Relationship Id="rId123" Type="http://schemas.openxmlformats.org/officeDocument/2006/relationships/hyperlink" Target="https://nsip-documents.planninginspectorate.gov.uk/published-documents/BC0410001-000506-DCO%206.9%20Chapter%209%20Ecology%20and%20Biodiversity.pdf" TargetMode="External"/><Relationship Id="rId144" Type="http://schemas.openxmlformats.org/officeDocument/2006/relationships/hyperlink" Target="https://national-infrastructure-consenting.planninginspectorate.gov.uk/projects/BC0410001/representations/100018398" TargetMode="External"/><Relationship Id="rId330" Type="http://schemas.openxmlformats.org/officeDocument/2006/relationships/hyperlink" Target="https://national-infrastructure-consenting.planninginspectorate.gov.uk/projects/BC0410001/representations/100018046" TargetMode="External"/><Relationship Id="rId90" Type="http://schemas.openxmlformats.org/officeDocument/2006/relationships/hyperlink" Target="https://nsip-documents.planninginspectorate.gov.uk/published-documents/BC0410001-000551-DCO%206.8H%20Appendix%20H%20Ecological%20Receptor%20Impacts.pdf" TargetMode="External"/><Relationship Id="rId165" Type="http://schemas.openxmlformats.org/officeDocument/2006/relationships/hyperlink" Target="https://nsip-documents.planninginspectorate.gov.uk/published-documents/BC0410001-000728-DCO%206.3A%20Appendix%20A%20CEMP.pdf" TargetMode="External"/><Relationship Id="rId186" Type="http://schemas.openxmlformats.org/officeDocument/2006/relationships/hyperlink" Target="https://nsip-documents.planninginspectorate.gov.uk/published-documents/BC0410001-000753-DCO%206.12%20Chapter%2012%20Cultural%20Heritage.pdf" TargetMode="External"/><Relationship Id="rId351" Type="http://schemas.openxmlformats.org/officeDocument/2006/relationships/hyperlink" Target="https://national-infrastructure-consenting.planninginspectorate.gov.uk/projects/BC0410001/representations/100018995" TargetMode="External"/><Relationship Id="rId372" Type="http://schemas.openxmlformats.org/officeDocument/2006/relationships/hyperlink" Target="https://nsip-documents.planninginspectorate.gov.uk/published-documents/BC0410001-000732-DCO%206.5%20Chapter%205%20Socio%20Economic.pdf" TargetMode="External"/><Relationship Id="rId393" Type="http://schemas.openxmlformats.org/officeDocument/2006/relationships/hyperlink" Target="https://nsip-documents.planninginspectorate.gov.uk/published-documents/BC0410001-000503-DCO%206.6%20Chapter%206%20Traffic%20and%20Transportation.pdf" TargetMode="External"/><Relationship Id="rId407" Type="http://schemas.openxmlformats.org/officeDocument/2006/relationships/hyperlink" Target="https://nsip-documents.planninginspectorate.gov.uk/published-documents/BC0410001-000693-DCO%206.16%20Chapter%2016%20Utilities.pdf" TargetMode="External"/><Relationship Id="rId428" Type="http://schemas.openxmlformats.org/officeDocument/2006/relationships/hyperlink" Target="https://nsip-documents.planninginspectorate.gov.uk/published-documents/BC0410001-000591-DCO%206.13J%20Appendix%20J%20Sustainable%20Drainage%20Statement%20EMG1%20Works.pdf" TargetMode="External"/><Relationship Id="rId211" Type="http://schemas.openxmlformats.org/officeDocument/2006/relationships/hyperlink" Target="https://nsip-documents.planninginspectorate.gov.uk/published-documents/BC0410001-000743-DCO%206.10%20Chapter%2010%20-%20Landscape%20and%20Visual.pdf" TargetMode="External"/><Relationship Id="rId232" Type="http://schemas.openxmlformats.org/officeDocument/2006/relationships/hyperlink" Target="https://nsip-documents.planninginspectorate.gov.uk/published-documents/BC0410001-000701-DCO%206.20%20Chapter%2020%20Major%20Accidents%20and%20Disasters.pdf" TargetMode="External"/><Relationship Id="rId253" Type="http://schemas.openxmlformats.org/officeDocument/2006/relationships/hyperlink" Target="https://nsip-documents.planninginspectorate.gov.uk/published-documents/BC0410001-000623-DCO%206.18C%20Appendix%20C%20Updated%20Technical%20Note%20in%20Consultation%20with%20LCC.pdf" TargetMode="External"/><Relationship Id="rId274" Type="http://schemas.openxmlformats.org/officeDocument/2006/relationships/hyperlink" Target="https://nsip-documents.planninginspectorate.gov.uk/published-documents/BC0410001-000737-DCO%206.7%20Chapter%207%20Noise%20and%20Vibration.pdf" TargetMode="External"/><Relationship Id="rId295" Type="http://schemas.openxmlformats.org/officeDocument/2006/relationships/hyperlink" Target="https://national-infrastructure-consenting.planninginspectorate.gov.uk/projects/BC0410001/representations/100018046" TargetMode="External"/><Relationship Id="rId309" Type="http://schemas.openxmlformats.org/officeDocument/2006/relationships/hyperlink" Target="https://nsip-documents.planninginspectorate.gov.uk/published-documents/BC0410001-000737-DCO%206.7%20Chapter%207%20Noise%20and%20Vibration.pdf" TargetMode="External"/><Relationship Id="rId27" Type="http://schemas.openxmlformats.org/officeDocument/2006/relationships/hyperlink" Target="https://nsip-documents.planninginspectorate.gov.uk/published-documents/BC0410001-000727-DCO%206.3%20Chapter%203%20Proposed%20Development.pdf" TargetMode="External"/><Relationship Id="rId48" Type="http://schemas.openxmlformats.org/officeDocument/2006/relationships/hyperlink" Target="https://nsip-documents.planninginspectorate.gov.uk/published-documents/BC0410001-000613-DCO%206.15A%20Appendix%20A%20Soils%20and%20Agricultural%20Land%20Quality%20Report.pdf" TargetMode="External"/><Relationship Id="rId69" Type="http://schemas.openxmlformats.org/officeDocument/2006/relationships/hyperlink" Target="https://nsip-documents.planninginspectorate.gov.uk/published-documents/BC0410001-000545-DCO%206.8B%20Appendix%20B%20Dust%20Risk%20Assessment%20Methodology.pdf" TargetMode="External"/><Relationship Id="rId113" Type="http://schemas.openxmlformats.org/officeDocument/2006/relationships/hyperlink" Target="https://nsip-documents.planninginspectorate.gov.uk/published-documents/BC0410001-000741-DCO%206.9%20Chapter%209%20Ecology%20and%20Biodiversity.pdf" TargetMode="External"/><Relationship Id="rId134" Type="http://schemas.openxmlformats.org/officeDocument/2006/relationships/hyperlink" Target="https://nsip-documents.planninginspectorate.gov.uk/published-documents/BC0410001-000699-DCO%206.19%20Chapter%2019%20Climate%20Change.pdf" TargetMode="External"/><Relationship Id="rId320" Type="http://schemas.openxmlformats.org/officeDocument/2006/relationships/hyperlink" Target="https://nsip-documents.planninginspectorate.gov.uk/published-documents/BC0410001-000737-DCO%206.7%20Chapter%207%20Noise%20and%20Vibration.pdf" TargetMode="External"/><Relationship Id="rId80" Type="http://schemas.openxmlformats.org/officeDocument/2006/relationships/hyperlink" Target="https://nsip-documents.planninginspectorate.gov.uk/published-documents/BC0410001-000739-DCO%206.8%20Chapter%208%20Air%20Quality.pdf" TargetMode="External"/><Relationship Id="rId155" Type="http://schemas.openxmlformats.org/officeDocument/2006/relationships/hyperlink" Target="https://nsip-documents.planninginspectorate.gov.uk/published-documents/TR0510002-000486-MCO%203.1%20Draft%20MCO%20Tracked%20February%202026.pdf" TargetMode="External"/><Relationship Id="rId176" Type="http://schemas.openxmlformats.org/officeDocument/2006/relationships/hyperlink" Target="https://nsip-documents.planninginspectorate.gov.uk/published-documents/BC0410001-000754-DCO%206.12A%20Appendix%2012A%20Built%20Heritage%20Statement.pdf" TargetMode="External"/><Relationship Id="rId197" Type="http://schemas.openxmlformats.org/officeDocument/2006/relationships/hyperlink" Target="https://nsip-documents.planninginspectorate.gov.uk/published-documents/BC0410001-000753-DCO%206.12%20Chapter%2012%20Cultural%20Heritage.pdf" TargetMode="External"/><Relationship Id="rId341" Type="http://schemas.openxmlformats.org/officeDocument/2006/relationships/hyperlink" Target="https://national-infrastructure-consenting.planninginspectorate.gov.uk/projects/BC0410001/representations/100018046" TargetMode="External"/><Relationship Id="rId362" Type="http://schemas.openxmlformats.org/officeDocument/2006/relationships/hyperlink" Target="https://nsip-documents.planninginspectorate.gov.uk/published-documents/BC0410001-000618-DCO%206.17B%20Appendix%20B%20Population%20and%20Human%20Health%20Baseline.pdf" TargetMode="External"/><Relationship Id="rId383" Type="http://schemas.openxmlformats.org/officeDocument/2006/relationships/hyperlink" Target="https://nsip-documents.planninginspectorate.gov.uk/published-documents/BC0410001-000465-DCO%202.4A%20Access%20and%20Rights%20of%20Way%20Plans%20Sheet%201%20of%202.pdf" TargetMode="External"/><Relationship Id="rId418" Type="http://schemas.openxmlformats.org/officeDocument/2006/relationships/hyperlink" Target="https://national-infrastructure-consenting.planninginspectorate.gov.uk/projects/BC0410001/representations/100017531" TargetMode="External"/><Relationship Id="rId201" Type="http://schemas.openxmlformats.org/officeDocument/2006/relationships/hyperlink" Target="https://nsip-documents.planninginspectorate.gov.uk/published-documents/BC0410001-000561-DCO%206.9J%20Appendix%20J%20LEMP.pdf" TargetMode="External"/><Relationship Id="rId222" Type="http://schemas.openxmlformats.org/officeDocument/2006/relationships/hyperlink" Target="https://nsip-documents.planninginspectorate.gov.uk/published-documents/BC0410001-000701-DCO%206.20%20Chapter%2020%20Major%20Accidents%20and%20Disasters.pdf" TargetMode="External"/><Relationship Id="rId243" Type="http://schemas.openxmlformats.org/officeDocument/2006/relationships/hyperlink" Target="https://nsip-documents.planninginspectorate.gov.uk/published-documents/BC0410001-000632-DCO%206.20B%20Appendix%20B%20ES%20Risk%20Record.pdf" TargetMode="External"/><Relationship Id="rId264" Type="http://schemas.openxmlformats.org/officeDocument/2006/relationships/hyperlink" Target="https://nsip-documents.planninginspectorate.gov.uk/published-documents/BC0410001-000697-DCO%206.18%20Chapter%2018%20Materials%20and%20Waste.pdf" TargetMode="External"/><Relationship Id="rId285" Type="http://schemas.openxmlformats.org/officeDocument/2006/relationships/hyperlink" Target="https://nsip-documents.planninginspectorate.gov.uk/published-documents/BC0410001-000737-DCO%206.7%20Chapter%207%20Noise%20and%20Vibration.pdf" TargetMode="External"/><Relationship Id="rId17" Type="http://schemas.openxmlformats.org/officeDocument/2006/relationships/hyperlink" Target="https://nsip-documents.planninginspectorate.gov.uk/published-documents/BC0410001-000499-DCO%206.2%20Chapter%202%20Site%20and%20Surroundings.pdf" TargetMode="External"/><Relationship Id="rId38" Type="http://schemas.openxmlformats.org/officeDocument/2006/relationships/hyperlink" Target="https://nsip-documents.planninginspectorate.gov.uk/published-documents/BC0410001-000489-DCO%205.3%20Design%20Approach%20Document.pdf" TargetMode="External"/><Relationship Id="rId59" Type="http://schemas.openxmlformats.org/officeDocument/2006/relationships/hyperlink" Target="https://nsip-documents.planninginspectorate.gov.uk/published-documents/BC0410001-000614-DCO%206.15B%20Appendix%20B%20EMG2%20Main%20Site%20Land%20Ownership%20Plan.pdf" TargetMode="External"/><Relationship Id="rId103" Type="http://schemas.openxmlformats.org/officeDocument/2006/relationships/hyperlink" Target="https://nsip-documents.planninginspectorate.gov.uk/published-documents/BC0410001-000741-DCO%206.9%20Chapter%209%20Ecology%20and%20Biodiversity.pdf" TargetMode="External"/><Relationship Id="rId124" Type="http://schemas.openxmlformats.org/officeDocument/2006/relationships/hyperlink" Target="https://nsip-documents.planninginspectorate.gov.uk/published-documents/BC0410001-000741-DCO%206.9%20Chapter%209%20Ecology%20and%20Biodiversity.pdf" TargetMode="External"/><Relationship Id="rId310" Type="http://schemas.openxmlformats.org/officeDocument/2006/relationships/hyperlink" Target="https://national-infrastructure-consenting.planninginspectorate.gov.uk/projects/BC0410001/representations/100018046" TargetMode="External"/><Relationship Id="rId70" Type="http://schemas.openxmlformats.org/officeDocument/2006/relationships/hyperlink" Target="https://nsip-documents.planninginspectorate.gov.uk/published-documents/BC0410001-000546-DCO%206.8C%20Appendix%20C%20Modelled%20Human%20Receptor%20Locations.pdf" TargetMode="External"/><Relationship Id="rId91" Type="http://schemas.openxmlformats.org/officeDocument/2006/relationships/hyperlink" Target="https://nsip-documents.planninginspectorate.gov.uk/published-documents/BC0410001-000550-DCO%206.8G%20Appendix%20G%20Human%20Receptor%20Concentrations%20and%20Impacts.pdf" TargetMode="External"/><Relationship Id="rId145" Type="http://schemas.openxmlformats.org/officeDocument/2006/relationships/hyperlink" Target="https://nsip-documents.planninginspectorate.gov.uk/published-documents/BC0410001-000801-DCO%203.1%20Draft%20DCO%20Clean%20February%202026.pdf" TargetMode="External"/><Relationship Id="rId166" Type="http://schemas.openxmlformats.org/officeDocument/2006/relationships/hyperlink" Target="https://nsip-documents.planninginspectorate.gov.uk/published-documents/BC0410001-000761-DCO%206.14%20Chapter%2014%20Ground%20Conditions.pdf" TargetMode="External"/><Relationship Id="rId187" Type="http://schemas.openxmlformats.org/officeDocument/2006/relationships/hyperlink" Target="https://nsip-documents.planninginspectorate.gov.uk/published-documents/BC0410001-000755-DCO%206.12B%20Appendix%2012B%20Archaeological%20Desk%20Based%20Assessment.pdf" TargetMode="External"/><Relationship Id="rId331" Type="http://schemas.openxmlformats.org/officeDocument/2006/relationships/hyperlink" Target="https://nsip-documents.planninginspectorate.gov.uk/published-documents/BC0410001-000727-DCO%206.3%20Chapter%203%20Proposed%20Development.pdf" TargetMode="External"/><Relationship Id="rId352" Type="http://schemas.openxmlformats.org/officeDocument/2006/relationships/hyperlink" Target="https://nsip-documents.planninginspectorate.gov.uk/published-documents/BC0410001-000695-DCO%206.17%20Chapter%2017%20Population%20and%20Human%20Health.pdf" TargetMode="External"/><Relationship Id="rId373" Type="http://schemas.openxmlformats.org/officeDocument/2006/relationships/hyperlink" Target="https://nsip-documents.planninginspectorate.gov.uk/published-documents/BC0410001-000732-DCO%206.5%20Chapter%205%20Socio%20Economic.pdf" TargetMode="External"/><Relationship Id="rId394" Type="http://schemas.openxmlformats.org/officeDocument/2006/relationships/hyperlink" Target="https://nsip-documents.planninginspectorate.gov.uk/published-documents/BC0410001-000734-DCO%206.6%20Chapter%206%20Traffic%20and%20Transportation.pdf" TargetMode="External"/><Relationship Id="rId408" Type="http://schemas.openxmlformats.org/officeDocument/2006/relationships/hyperlink" Target="https://nsip-documents.planninginspectorate.gov.uk/published-documents/BC0410001-000616-DCO%206.16A%20Appendix%20A%20Utilities%20Assessment%20Report.pdf" TargetMode="External"/><Relationship Id="rId429" Type="http://schemas.openxmlformats.org/officeDocument/2006/relationships/hyperlink" Target="https://nsip-documents.planninginspectorate.gov.uk/published-documents/BC0410001-000758-DCO%206.13%20Chapter%2013%20Flood%20Risk%20and%20Drainage.pdf" TargetMode="External"/><Relationship Id="rId1" Type="http://schemas.openxmlformats.org/officeDocument/2006/relationships/customXml" Target="../customXml/item1.xml"/><Relationship Id="rId212" Type="http://schemas.openxmlformats.org/officeDocument/2006/relationships/hyperlink" Target="https://national-infrastructure-consenting.planninginspectorate.gov.uk/projects/BC0410001/representations/100018995" TargetMode="External"/><Relationship Id="rId233" Type="http://schemas.openxmlformats.org/officeDocument/2006/relationships/hyperlink" Target="https://nsip-documents.planninginspectorate.gov.uk/published-documents/BC0410001-000701-DCO%206.20%20Chapter%2020%20Major%20Accidents%20and%20Disasters.pdf" TargetMode="External"/><Relationship Id="rId254" Type="http://schemas.openxmlformats.org/officeDocument/2006/relationships/hyperlink" Target="https://nsip-documents.planninginspectorate.gov.uk/published-documents/BC0410001-000624-DCO%206.18D%20Appendix%20D%20Expanded%20Study%20Area%20Plan.pdf" TargetMode="External"/><Relationship Id="rId28" Type="http://schemas.openxmlformats.org/officeDocument/2006/relationships/hyperlink" Target="https://national-infrastructure-consenting.planninginspectorate.gov.uk/projects/TR0510002/representations/100017413" TargetMode="External"/><Relationship Id="rId49" Type="http://schemas.openxmlformats.org/officeDocument/2006/relationships/hyperlink" Target="https://nsip-documents.planninginspectorate.gov.uk/published-documents/BC0410001-000691-DCO%206.15%20Chapter%2015%20Agriculture%20and%20Soils.pdf" TargetMode="External"/><Relationship Id="rId114" Type="http://schemas.openxmlformats.org/officeDocument/2006/relationships/hyperlink" Target="https://nsip-documents.planninginspectorate.gov.uk/published-documents/BC0410001-000741-DCO%206.9%20Chapter%209%20Ecology%20and%20Biodiversity.pdf" TargetMode="External"/><Relationship Id="rId275" Type="http://schemas.openxmlformats.org/officeDocument/2006/relationships/hyperlink" Target="https://nsip-documents.planninginspectorate.gov.uk/published-documents/BC0410001-000737-DCO%206.7%20Chapter%207%20Noise%20and%20Vibration.pdf" TargetMode="External"/><Relationship Id="rId296" Type="http://schemas.openxmlformats.org/officeDocument/2006/relationships/hyperlink" Target="https://nsip-documents.planninginspectorate.gov.uk/published-documents/BC0410001-000737-DCO%206.7%20Chapter%207%20Noise%20and%20Vibration.pdf" TargetMode="External"/><Relationship Id="rId300" Type="http://schemas.openxmlformats.org/officeDocument/2006/relationships/hyperlink" Target="https://national-infrastructure-consenting.planninginspectorate.gov.uk/projects/BC0410001/representations/100018046" TargetMode="External"/><Relationship Id="rId60" Type="http://schemas.openxmlformats.org/officeDocument/2006/relationships/hyperlink" Target="https://nsip-documents.planninginspectorate.gov.uk/published-documents/BC0410001-000739-DCO%206.8%20Chapter%208%20Air%20Quality.pdf" TargetMode="External"/><Relationship Id="rId81" Type="http://schemas.openxmlformats.org/officeDocument/2006/relationships/hyperlink" Target="https://nsip-documents.planninginspectorate.gov.uk/published-documents/BC0410001-000552-DCO%206.8I%20Appendix%20I%20Mitigation.pdf" TargetMode="External"/><Relationship Id="rId135" Type="http://schemas.openxmlformats.org/officeDocument/2006/relationships/hyperlink" Target="https://nsip-documents.planninginspectorate.gov.uk/published-documents/BC0410001-000630-DCO%206.19E%20Appendix%20E%20Carbon%20Management%20Plan.pdf" TargetMode="External"/><Relationship Id="rId156" Type="http://schemas.openxmlformats.org/officeDocument/2006/relationships/hyperlink" Target="https://nsip-documents.planninginspectorate.gov.uk/published-documents/BC0410001-000802-DCO%203.4%20Schedule%20of%20Changes%20to%20the%20draft%20DCO%20February%202026.pdf" TargetMode="External"/><Relationship Id="rId177" Type="http://schemas.openxmlformats.org/officeDocument/2006/relationships/hyperlink" Target="https://national-infrastructure-consenting.planninginspectorate.gov.uk/projects/BC0410001/representations/100018398" TargetMode="External"/><Relationship Id="rId198" Type="http://schemas.openxmlformats.org/officeDocument/2006/relationships/hyperlink" Target="https://nsip-documents.planninginspectorate.gov.uk/published-documents/BC0410001-000753-DCO%206.12%20Chapter%2012%20Cultural%20Heritage.pdf" TargetMode="External"/><Relationship Id="rId321" Type="http://schemas.openxmlformats.org/officeDocument/2006/relationships/hyperlink" Target="https://nsip-documents.planninginspectorate.gov.uk/published-documents/BC0410001-000737-DCO%206.7%20Chapter%207%20Noise%20and%20Vibration.pdf" TargetMode="External"/><Relationship Id="rId342" Type="http://schemas.openxmlformats.org/officeDocument/2006/relationships/hyperlink" Target="https://nsip-documents.planninginspectorate.gov.uk/published-documents/BC0410001-000737-DCO%206.7%20Chapter%207%20Noise%20and%20Vibration.pdf" TargetMode="External"/><Relationship Id="rId363" Type="http://schemas.openxmlformats.org/officeDocument/2006/relationships/hyperlink" Target="https://national-infrastructure-consenting.planninginspectorate.gov.uk/projects/BC0410001/representations/100015974" TargetMode="External"/><Relationship Id="rId384" Type="http://schemas.openxmlformats.org/officeDocument/2006/relationships/hyperlink" Target="https://nsip-documents.planninginspectorate.gov.uk/published-documents/BC0410001-000530-DCO%206.6A%20Transport%20Assessment%20Part%203%20of%204.pdf" TargetMode="External"/><Relationship Id="rId419" Type="http://schemas.openxmlformats.org/officeDocument/2006/relationships/hyperlink" Target="https://national-infrastructure-consenting.planninginspectorate.gov.uk/projects/BC0410001/representations/100018863" TargetMode="External"/><Relationship Id="rId202" Type="http://schemas.openxmlformats.org/officeDocument/2006/relationships/hyperlink" Target="https://national-infrastructure-consenting.planninginspectorate.gov.uk/projects/BC0410001/representations/100018995" TargetMode="External"/><Relationship Id="rId223" Type="http://schemas.openxmlformats.org/officeDocument/2006/relationships/hyperlink" Target="https://nsip-documents.planninginspectorate.gov.uk/published-documents/BC0410001-000701-DCO%206.20%20Chapter%2020%20Major%20Accidents%20and%20Disasters.pdf" TargetMode="External"/><Relationship Id="rId244" Type="http://schemas.openxmlformats.org/officeDocument/2006/relationships/hyperlink" Target="https://nsip-documents.planninginspectorate.gov.uk/published-documents/BC0410001-000632-DCO%206.20B%20Appendix%20B%20ES%20Risk%20Record.pdf" TargetMode="External"/><Relationship Id="rId430" Type="http://schemas.openxmlformats.org/officeDocument/2006/relationships/hyperlink" Target="https://nsip-documents.planninginspectorate.gov.uk/published-documents/BC0410001-000587-DCO%206.13F%20Appendix%20F%20Water%20Framework%20Directive%20WFD%20Screening.pdf" TargetMode="External"/><Relationship Id="rId18" Type="http://schemas.openxmlformats.org/officeDocument/2006/relationships/hyperlink" Target="https://nsip-documents.planninginspectorate.gov.uk/published-documents/BC0410001-000440-DCO%201.4%20Copies%20of%20newspaper%20notices.pdf" TargetMode="External"/><Relationship Id="rId39" Type="http://schemas.openxmlformats.org/officeDocument/2006/relationships/hyperlink" Target="https://nsip-documents.planninginspectorate.gov.uk/published-documents/BC0410001-000727-DCO%206.3%20Chapter%203%20Proposed%20Development.pdf" TargetMode="External"/><Relationship Id="rId265" Type="http://schemas.openxmlformats.org/officeDocument/2006/relationships/hyperlink" Target="https://nsip-documents.planninginspectorate.gov.uk/published-documents/BC0410001-000621-DCO%206.18A%20Appendix%20A%20Leicestershire%20County%20Council%20Contact%20Log.pdf" TargetMode="External"/><Relationship Id="rId286" Type="http://schemas.openxmlformats.org/officeDocument/2006/relationships/hyperlink" Target="https://nsip-documents.planninginspectorate.gov.uk/published-documents/BC0410001-000737-DCO%206.7%20Chapter%207%20Noise%20and%20Vibration.pdf" TargetMode="External"/><Relationship Id="rId50" Type="http://schemas.openxmlformats.org/officeDocument/2006/relationships/hyperlink" Target="https://nsip-documents.planninginspectorate.gov.uk/published-documents/BC0410001-000691-DCO%206.15%20Chapter%2015%20Agriculture%20and%20Soils.pdf" TargetMode="External"/><Relationship Id="rId104" Type="http://schemas.openxmlformats.org/officeDocument/2006/relationships/hyperlink" Target="https://nsip-documents.planninginspectorate.gov.uk/published-documents/BC0410001-000583-DCO%206.13B%20Appendix%20B%20Surface%20Water%20Bodies%20Figure.pdf" TargetMode="External"/><Relationship Id="rId125" Type="http://schemas.openxmlformats.org/officeDocument/2006/relationships/hyperlink" Target="https://nsip-documents.planninginspectorate.gov.uk/published-documents/BC0410001-000741-DCO%206.9%20Chapter%209%20Ecology%20and%20Biodiversity.pdf" TargetMode="External"/><Relationship Id="rId146" Type="http://schemas.openxmlformats.org/officeDocument/2006/relationships/hyperlink" Target="https://nsip-documents.planninginspectorate.gov.uk/published-documents/BC0410001-000801-DCO%203.1%20Draft%20DCO%20Clean%20February%202026.pdf" TargetMode="External"/><Relationship Id="rId167" Type="http://schemas.openxmlformats.org/officeDocument/2006/relationships/hyperlink" Target="https://nsip-documents.planninginspectorate.gov.uk/published-documents/BC0410001-000592-DCO%206.14A%20Appendix%20A%20Geotechnical%20Preliminary%20Risk%20Assessment%20EMG2%20Part%201%20of%202.pdf" TargetMode="External"/><Relationship Id="rId188" Type="http://schemas.openxmlformats.org/officeDocument/2006/relationships/hyperlink" Target="https://nsip-documents.planninginspectorate.gov.uk/published-documents/BC0410001-000755-DCO%206.12B%20Appendix%2012B%20Archaeological%20Desk%20Based%20Assessment.pdf" TargetMode="External"/><Relationship Id="rId311" Type="http://schemas.openxmlformats.org/officeDocument/2006/relationships/hyperlink" Target="https://nsip-documents.planninginspectorate.gov.uk/published-documents/BC0410001-000737-DCO%206.7%20Chapter%207%20Noise%20and%20Vibration.pdf" TargetMode="External"/><Relationship Id="rId332" Type="http://schemas.openxmlformats.org/officeDocument/2006/relationships/hyperlink" Target="https://nsip-documents.planninginspectorate.gov.uk/published-documents/BC0410001-000801-DCO%203.1%20Draft%20DCO%20Clean%20February%202026.pdf" TargetMode="External"/><Relationship Id="rId353" Type="http://schemas.openxmlformats.org/officeDocument/2006/relationships/hyperlink" Target="https://nsip-documents.planninginspectorate.gov.uk/published-documents/BC0410001-000695-DCO%206.17%20Chapter%2017%20Population%20and%20Human%20Health.pdf" TargetMode="External"/><Relationship Id="rId374" Type="http://schemas.openxmlformats.org/officeDocument/2006/relationships/hyperlink" Target="https://nsip-documents.planninginspectorate.gov.uk/published-documents/BC0410001-000732-DCO%206.5%20Chapter%205%20Socio%20Economic.pdf" TargetMode="External"/><Relationship Id="rId395" Type="http://schemas.openxmlformats.org/officeDocument/2006/relationships/hyperlink" Target="https://nsip-documents.planninginspectorate.gov.uk/published-documents/BC0410001-000530-DCO%206.6A%20Transport%20Assessment%20Part%203%20of%204.pdf" TargetMode="External"/><Relationship Id="rId409" Type="http://schemas.openxmlformats.org/officeDocument/2006/relationships/hyperlink" Target="https://nsip-documents.planninginspectorate.gov.uk/published-documents/BC0410001-000693-DCO%206.16%20Chapter%2016%20Utilities.pdf" TargetMode="External"/><Relationship Id="rId71" Type="http://schemas.openxmlformats.org/officeDocument/2006/relationships/hyperlink" Target="https://nsip-documents.planninginspectorate.gov.uk/published-documents/BC0410001-000682-EMG2%20and%20EMG1%20MCO%20Relevant%20Representation_Redacted.pdf" TargetMode="External"/><Relationship Id="rId92" Type="http://schemas.openxmlformats.org/officeDocument/2006/relationships/hyperlink" Target="https://nsip-documents.planninginspectorate.gov.uk/published-documents/BC0410001-000739-DCO%206.8%20Chapter%208%20Air%20Quality.pdf" TargetMode="External"/><Relationship Id="rId213" Type="http://schemas.openxmlformats.org/officeDocument/2006/relationships/hyperlink" Target="https://nsip-documents.planninginspectorate.gov.uk/published-documents/BC0410001-000743-DCO%206.10%20Chapter%2010%20-%20Landscape%20and%20Visual.pdf" TargetMode="External"/><Relationship Id="rId234" Type="http://schemas.openxmlformats.org/officeDocument/2006/relationships/hyperlink" Target="https://nsip-documents.planninginspectorate.gov.uk/published-documents/BC0410001-000701-DCO%206.20%20Chapter%2020%20Major%20Accidents%20and%20Disasters.pdf" TargetMode="External"/><Relationship Id="rId420" Type="http://schemas.openxmlformats.org/officeDocument/2006/relationships/hyperlink" Target="https://national-infrastructure-consenting.planninginspectorate.gov.uk/projects/BC0410001/representations/100018046" TargetMode="External"/><Relationship Id="rId2" Type="http://schemas.openxmlformats.org/officeDocument/2006/relationships/customXml" Target="../customXml/item2.xml"/><Relationship Id="rId29" Type="http://schemas.openxmlformats.org/officeDocument/2006/relationships/hyperlink" Target="https://nsip-documents.planninginspectorate.gov.uk/published-documents/BC0410001-000727-DCO%206.3%20Chapter%203%20Proposed%20Development.pdf" TargetMode="External"/><Relationship Id="rId255" Type="http://schemas.openxmlformats.org/officeDocument/2006/relationships/hyperlink" Target="https://nsip-documents.planninginspectorate.gov.uk/published-documents/BC0410001-000621-DCO%206.18A%20Appendix%20A%20Leicestershire%20County%20Council%20Contact%20Log.pdf" TargetMode="External"/><Relationship Id="rId276" Type="http://schemas.openxmlformats.org/officeDocument/2006/relationships/hyperlink" Target="https://nsip-documents.planninginspectorate.gov.uk/published-documents/BC0410001-000737-DCO%206.7%20Chapter%207%20Noise%20and%20Vibration.pdf" TargetMode="External"/><Relationship Id="rId297" Type="http://schemas.openxmlformats.org/officeDocument/2006/relationships/hyperlink" Target="https://nsip-documents.planninginspectorate.gov.uk/published-documents/BC0410001-000737-DCO%206.7%20Chapter%207%20Noise%20and%20Vibration.pdf" TargetMode="External"/><Relationship Id="rId40" Type="http://schemas.openxmlformats.org/officeDocument/2006/relationships/hyperlink" Target="https://nsip-documents.planninginspectorate.gov.uk/published-documents/BC0410001-000737-DCO%206.7%20Chapter%207%20Noise%20and%20Vibration.pdf" TargetMode="External"/><Relationship Id="rId115" Type="http://schemas.openxmlformats.org/officeDocument/2006/relationships/hyperlink" Target="https://nsip-documents.planninginspectorate.gov.uk/published-documents/BC0410001-000741-DCO%206.9%20Chapter%209%20Ecology%20and%20Biodiversity.pdf" TargetMode="External"/><Relationship Id="rId136" Type="http://schemas.openxmlformats.org/officeDocument/2006/relationships/hyperlink" Target="https://nsip-documents.planninginspectorate.gov.uk/published-documents/BC0410001-000627-DCO%206.19B%20Appendix%20B%20Greenhouse%20Gas%20Assessment.pdf" TargetMode="External"/><Relationship Id="rId157" Type="http://schemas.openxmlformats.org/officeDocument/2006/relationships/hyperlink" Target="https://nsip-documents.planninginspectorate.gov.uk/published-documents/BC0410001-000761-DCO%206.14%20Chapter%2014%20Ground%20Conditions.pdf" TargetMode="External"/><Relationship Id="rId178" Type="http://schemas.openxmlformats.org/officeDocument/2006/relationships/hyperlink" Target="https://national-infrastructure-consenting.planninginspectorate.gov.uk/projects/BC0410001/representations/100018102" TargetMode="External"/><Relationship Id="rId301" Type="http://schemas.openxmlformats.org/officeDocument/2006/relationships/hyperlink" Target="https://nsip-documents.planninginspectorate.gov.uk/published-documents/BC0410001-000737-DCO%206.7%20Chapter%207%20Noise%20and%20Vibration.pdf" TargetMode="External"/><Relationship Id="rId322" Type="http://schemas.openxmlformats.org/officeDocument/2006/relationships/hyperlink" Target="https://nsip-documents.planninginspectorate.gov.uk/published-documents/BC0410001-000737-DCO%206.7%20Chapter%207%20Noise%20and%20Vibration.pdf" TargetMode="External"/><Relationship Id="rId343" Type="http://schemas.openxmlformats.org/officeDocument/2006/relationships/hyperlink" Target="https://nsip-documents.planninginspectorate.gov.uk/published-documents/BC0410001-000737-DCO%206.7%20Chapter%207%20Noise%20and%20Vibration.pdf" TargetMode="External"/><Relationship Id="rId364" Type="http://schemas.openxmlformats.org/officeDocument/2006/relationships/hyperlink" Target="https://nsip-documents.planninginspectorate.gov.uk/published-documents/BC0410001-000686-DMOT_2025_1580%20-%20BC0410001%20-%20SDDC.pdf" TargetMode="External"/><Relationship Id="rId61" Type="http://schemas.openxmlformats.org/officeDocument/2006/relationships/hyperlink" Target="https://nsip-documents.planninginspectorate.gov.uk/published-documents/BC0410001-000550-DCO%206.8G%20Appendix%20G%20Human%20Receptor%20Concentrations%20and%20Impacts.pdf" TargetMode="External"/><Relationship Id="rId82" Type="http://schemas.openxmlformats.org/officeDocument/2006/relationships/hyperlink" Target="https://nsip-documents.planninginspectorate.gov.uk/published-documents/BC0410001-000739-DCO%206.8%20Chapter%208%20Air%20Quality.pdf" TargetMode="External"/><Relationship Id="rId199" Type="http://schemas.openxmlformats.org/officeDocument/2006/relationships/hyperlink" Target="https://nsip-documents.planninginspectorate.gov.uk/published-documents/BC0410001-000743-DCO%206.10%20Chapter%2010%20-%20Landscape%20and%20Visual.pdf" TargetMode="External"/><Relationship Id="rId203" Type="http://schemas.openxmlformats.org/officeDocument/2006/relationships/hyperlink" Target="https://nsip-documents.planninginspectorate.gov.uk/published-documents/BC0410001-000753-DCO%206.12%20Chapter%2012%20Cultural%20Heritage.pdf" TargetMode="External"/><Relationship Id="rId385" Type="http://schemas.openxmlformats.org/officeDocument/2006/relationships/hyperlink" Target="https://nsip-documents.planninginspectorate.gov.uk/published-documents/BC0410001-000528-DCO%206.6A%20Transport%20Assessment%20Part%201%20of%204.pdf" TargetMode="External"/><Relationship Id="rId19" Type="http://schemas.openxmlformats.org/officeDocument/2006/relationships/hyperlink" Target="https://nsip-documents.planninginspectorate.gov.uk/published-documents/TR050007-001070-Hinckley%20SRFI%20EL.pdf" TargetMode="External"/><Relationship Id="rId224" Type="http://schemas.openxmlformats.org/officeDocument/2006/relationships/hyperlink" Target="https://nsip-documents.planninginspectorate.gov.uk/published-documents/BC0410001-000701-DCO%206.20%20Chapter%2020%20Major%20Accidents%20and%20Disasters.pdf" TargetMode="External"/><Relationship Id="rId245" Type="http://schemas.openxmlformats.org/officeDocument/2006/relationships/hyperlink" Target="https://nsip-documents.planninginspectorate.gov.uk/published-documents/BC0410001-000685-Final%20Relevant%20Representation%20of%20East%20Midlands%20International%20Airport%20Limited%20and%20East%20Midlands%20Airport%20Property%20Investments%20Industrial%20Limited%20in%20relation%20_2.pdf" TargetMode="External"/><Relationship Id="rId266" Type="http://schemas.openxmlformats.org/officeDocument/2006/relationships/hyperlink" Target="https://nsip-documents.planninginspectorate.gov.uk/published-documents/BC0410001-000732-DCO%206.5%20Chapter%205%20Socio%20Economic.pdf" TargetMode="External"/><Relationship Id="rId287" Type="http://schemas.openxmlformats.org/officeDocument/2006/relationships/hyperlink" Target="https://nsip-documents.planninginspectorate.gov.uk/published-documents/BC0410001-000538-DCO%206.7B%20Appendix%20B%20Construction%20Data.pdf" TargetMode="External"/><Relationship Id="rId410" Type="http://schemas.openxmlformats.org/officeDocument/2006/relationships/hyperlink" Target="https://nsip-documents.planninginspectorate.gov.uk/published-documents/BC0410001-000616-DCO%206.16A%20Appendix%20A%20Utilities%20Assessment%20Report.pdf" TargetMode="External"/><Relationship Id="rId431" Type="http://schemas.openxmlformats.org/officeDocument/2006/relationships/hyperlink" Target="https://pinso365.sharepoint.com/sites/NI-EastMidlandsGatewayPhase2/Shared%20Documents/03%20Examination/those%20items%20set%20out%20in%20Annex%20E(i)%20of%20the%20Rule%206%20letter%20%5bPD%20010%5d" TargetMode="External"/><Relationship Id="rId30" Type="http://schemas.openxmlformats.org/officeDocument/2006/relationships/hyperlink" Target="https://national-infrastructure-consenting.planninginspectorate.gov.uk/projects/BC0410001/representations/100018863" TargetMode="External"/><Relationship Id="rId105" Type="http://schemas.openxmlformats.org/officeDocument/2006/relationships/hyperlink" Target="https://nsip-documents.planninginspectorate.gov.uk/published-documents/BC0410001-000560-DCO%206.9I%20Appendix%20I%20Biodiversity%20Net%20Gain%20Report.pdf" TargetMode="External"/><Relationship Id="rId126" Type="http://schemas.openxmlformats.org/officeDocument/2006/relationships/hyperlink" Target="https://national-infrastructure-consenting.planninginspectorate.gov.uk/projects/BC0410001/representations/100018861" TargetMode="External"/><Relationship Id="rId147" Type="http://schemas.openxmlformats.org/officeDocument/2006/relationships/hyperlink" Target="https://nsip-documents.planninginspectorate.gov.uk/published-documents/BC0410001-000802-DCO%203.4%20Schedule%20of%20Changes%20to%20the%20draft%20DCO%20February%202026.pdf" TargetMode="External"/><Relationship Id="rId168" Type="http://schemas.openxmlformats.org/officeDocument/2006/relationships/hyperlink" Target="https://nsip-documents.planninginspectorate.gov.uk/published-documents/BC0410001-000754-DCO%206.12A%20Appendix%2012A%20Built%20Heritage%20Statement.pdf" TargetMode="External"/><Relationship Id="rId312" Type="http://schemas.openxmlformats.org/officeDocument/2006/relationships/hyperlink" Target="https://nsip-documents.planninginspectorate.gov.uk/published-documents/BC0410001-000737-DCO%206.7%20Chapter%207%20Noise%20and%20Vibration.pdf" TargetMode="External"/><Relationship Id="rId333" Type="http://schemas.openxmlformats.org/officeDocument/2006/relationships/hyperlink" Target="https://nsip-documents.planninginspectorate.gov.uk/published-documents/BC0410001-000737-DCO%206.7%20Chapter%207%20Noise%20and%20Vibration.pdf" TargetMode="External"/><Relationship Id="rId354" Type="http://schemas.openxmlformats.org/officeDocument/2006/relationships/hyperlink" Target="https://nsip-documents.planninginspectorate.gov.uk/published-documents/BC0410001-000635-DCO%206.21B%20Appendix%20B%20Assessment%20Matrix.pdf" TargetMode="External"/><Relationship Id="rId51" Type="http://schemas.openxmlformats.org/officeDocument/2006/relationships/hyperlink" Target="https://nsip-documents.planninginspectorate.gov.uk/published-documents/BC0410001-000615-DCO%206.15C%20Appendix%20C%20Soil%20Management%20Plan.pdf" TargetMode="External"/><Relationship Id="rId72" Type="http://schemas.openxmlformats.org/officeDocument/2006/relationships/hyperlink" Target="https://nsip-documents.planninginspectorate.gov.uk/published-documents/BC0410001-000552-DCO%206.8I%20Appendix%20I%20Mitigation.pdf" TargetMode="External"/><Relationship Id="rId93" Type="http://schemas.openxmlformats.org/officeDocument/2006/relationships/hyperlink" Target="https://nsip-documents.planninginspectorate.gov.uk/published-documents/BC0410001-000739-DCO%206.8%20Chapter%208%20Air%20Quality.pdf" TargetMode="External"/><Relationship Id="rId189" Type="http://schemas.openxmlformats.org/officeDocument/2006/relationships/hyperlink" Target="https://nsip-documents.planninginspectorate.gov.uk/published-documents/BC0410001-000753-DCO%206.12%20Chapter%2012%20Cultural%20Heritage.pdf" TargetMode="External"/><Relationship Id="rId375" Type="http://schemas.openxmlformats.org/officeDocument/2006/relationships/hyperlink" Target="https://nsip-documents.planninginspectorate.gov.uk/published-documents/BC0410001-000732-DCO%206.5%20Chapter%205%20Socio%20Economic.pdf" TargetMode="External"/><Relationship Id="rId396" Type="http://schemas.openxmlformats.org/officeDocument/2006/relationships/hyperlink" Target="https://nsip-documents.planninginspectorate.gov.uk/published-documents/BC0410001-000530-DCO%206.6A%20Transport%20Assessment%20Part%203%20of%204.pdf" TargetMode="External"/><Relationship Id="rId3" Type="http://schemas.openxmlformats.org/officeDocument/2006/relationships/customXml" Target="../customXml/item3.xml"/><Relationship Id="rId214" Type="http://schemas.openxmlformats.org/officeDocument/2006/relationships/hyperlink" Target="https://nsip-documents.planninginspectorate.gov.uk/published-documents/BC0410001-000749-DCO%206.10D%20Illustrative%20Landscape%20and%20Masterplan%20and%20Cross%20Sections.pdf" TargetMode="External"/><Relationship Id="rId235" Type="http://schemas.openxmlformats.org/officeDocument/2006/relationships/hyperlink" Target="https://nsip-documents.planninginspectorate.gov.uk/published-documents/BC0410001-000701-DCO%206.20%20Chapter%2020%20Major%20Accidents%20and%20Disasters.pdf" TargetMode="External"/><Relationship Id="rId256" Type="http://schemas.openxmlformats.org/officeDocument/2006/relationships/hyperlink" Target="https://nsip-documents.planninginspectorate.gov.uk/published-documents/BC0410001-000697-DCO%206.18%20Chapter%2018%20Materials%20and%20Waste.pdf" TargetMode="External"/><Relationship Id="rId277" Type="http://schemas.openxmlformats.org/officeDocument/2006/relationships/hyperlink" Target="https://nsip-documents.planninginspectorate.gov.uk/published-documents/BC0410001-000737-DCO%206.7%20Chapter%207%20Noise%20and%20Vibration.pdf" TargetMode="External"/><Relationship Id="rId298" Type="http://schemas.openxmlformats.org/officeDocument/2006/relationships/hyperlink" Target="https://nsip-documents.planninginspectorate.gov.uk/published-documents/BC0410001-000737-DCO%206.7%20Chapter%207%20Noise%20and%20Vibration.pdf" TargetMode="External"/><Relationship Id="rId400" Type="http://schemas.openxmlformats.org/officeDocument/2006/relationships/hyperlink" Target="https://nsip-documents.planninginspectorate.gov.uk/published-documents/BC0410001-000532-DCO%206.6B%20Appendix%20B%20Sustainable%20Transport%20Strategy.pdf" TargetMode="External"/><Relationship Id="rId421" Type="http://schemas.openxmlformats.org/officeDocument/2006/relationships/hyperlink" Target="https://nsip-documents.planninginspectorate.gov.uk/published-documents/BC0410001-000589-DCO%206.13H%20Appendix%20H%20Sustainable%20Drainage%20Statement%20EMG2%20Works.pdf" TargetMode="External"/><Relationship Id="rId116" Type="http://schemas.openxmlformats.org/officeDocument/2006/relationships/hyperlink" Target="https://nsip-documents.planninginspectorate.gov.uk/published-documents/BC0410001-000741-DCO%206.9%20Chapter%209%20Ecology%20and%20Biodiversity.pdf" TargetMode="External"/><Relationship Id="rId137" Type="http://schemas.openxmlformats.org/officeDocument/2006/relationships/hyperlink" Target="https://nsip-documents.planninginspectorate.gov.uk/published-documents/BC0410001-000629-DCO%206.19D%20Appendix%20D%20Energy%20Report.pdf" TargetMode="External"/><Relationship Id="rId158" Type="http://schemas.openxmlformats.org/officeDocument/2006/relationships/hyperlink" Target="https://nsip-documents.planninginspectorate.gov.uk/published-documents/BC0410001-000761-DCO%206.14%20Chapter%2014%20Ground%20Conditions.pdf" TargetMode="External"/><Relationship Id="rId302" Type="http://schemas.openxmlformats.org/officeDocument/2006/relationships/hyperlink" Target="https://nsip-documents.planninginspectorate.gov.uk/published-documents/BC0410001-000540-DCO%206.7D%20Appendix%20D%20Receptor%20Plans.pdf" TargetMode="External"/><Relationship Id="rId323" Type="http://schemas.openxmlformats.org/officeDocument/2006/relationships/hyperlink" Target="https://nsip-documents.planninginspectorate.gov.uk/published-documents/BC0410001-000737-DCO%206.7%20Chapter%207%20Noise%20and%20Vibration.pdf" TargetMode="External"/><Relationship Id="rId344" Type="http://schemas.openxmlformats.org/officeDocument/2006/relationships/hyperlink" Target="https://nsip-documents.planninginspectorate.gov.uk/published-documents/BC0410001-000737-DCO%206.7%20Chapter%207%20Noise%20and%20Vibration.pdf" TargetMode="External"/><Relationship Id="rId20" Type="http://schemas.openxmlformats.org/officeDocument/2006/relationships/hyperlink" Target="https://nsip-documents.planninginspectorate.gov.uk/published-documents/BC0410001-000719-DCO%205.4%20Planning%20Statement%20(Clean).pdf" TargetMode="External"/><Relationship Id="rId41" Type="http://schemas.openxmlformats.org/officeDocument/2006/relationships/hyperlink" Target="https://nsip-documents.planninginspectorate.gov.uk/published-documents/TR0510002-000402-MCO%202.5%20Parameters%20Plan.pdf" TargetMode="External"/><Relationship Id="rId62" Type="http://schemas.openxmlformats.org/officeDocument/2006/relationships/hyperlink" Target="https://nsip-documents.planninginspectorate.gov.uk/published-documents/BC0410001-000551-DCO%206.8H%20Appendix%20H%20Ecological%20Receptor%20Impacts.pdf" TargetMode="External"/><Relationship Id="rId83" Type="http://schemas.openxmlformats.org/officeDocument/2006/relationships/hyperlink" Target="https://nsip-documents.planninginspectorate.gov.uk/published-documents/BC0410001-000544-DCO%206.8A%20Appendix%20A%20Model%20Verification.pdf" TargetMode="External"/><Relationship Id="rId179" Type="http://schemas.openxmlformats.org/officeDocument/2006/relationships/hyperlink" Target="https://national-infrastructure-consenting.planninginspectorate.gov.uk/projects/BC0410001/representations/100018102" TargetMode="External"/><Relationship Id="rId365" Type="http://schemas.openxmlformats.org/officeDocument/2006/relationships/hyperlink" Target="https://nsip-documents.planninginspectorate.gov.uk/published-documents/BC0410001-000732-DCO%206.5%20Chapter%205%20Socio%20Economic.pdf" TargetMode="External"/><Relationship Id="rId386" Type="http://schemas.openxmlformats.org/officeDocument/2006/relationships/hyperlink" Target="https://nsip-documents.planninginspectorate.gov.uk/published-documents/BC0410001-000503-DCO%206.6%20Chapter%206%20Traffic%20and%20Transportation.pdf" TargetMode="External"/><Relationship Id="rId190" Type="http://schemas.openxmlformats.org/officeDocument/2006/relationships/hyperlink" Target="https://nsip-documents.planninginspectorate.gov.uk/published-documents/BC0410001-000755-DCO%206.12B%20Appendix%2012B%20Archaeological%20Desk%20Based%20Assessment.pdf" TargetMode="External"/><Relationship Id="rId204" Type="http://schemas.openxmlformats.org/officeDocument/2006/relationships/hyperlink" Target="https://nsip-documents.planninginspectorate.gov.uk/published-documents/BC0410001-000743-DCO%206.10%20Chapter%2010%20-%20Landscape%20and%20Visual.pdf" TargetMode="External"/><Relationship Id="rId225" Type="http://schemas.openxmlformats.org/officeDocument/2006/relationships/hyperlink" Target="https://nsip-documents.planninginspectorate.gov.uk/published-documents/BC0410001-000631-DCO%206.20A%20Appendix%20A%20Major%20Accidents%20and%20Disasters%20Long%20List.pdf" TargetMode="External"/><Relationship Id="rId246" Type="http://schemas.openxmlformats.org/officeDocument/2006/relationships/hyperlink" Target="https://nsip-documents.planninginspectorate.gov.uk/published-documents/TR0510002-000397-Final%20Relevant%20Representation%20of%20East%20Midlands%20International%20Airport%20Limited%20and%20East%20Midlands%20Airport%20Property%20Investments%20Industrial%20Limited%20in%20relation%20.pdf" TargetMode="External"/><Relationship Id="rId267" Type="http://schemas.openxmlformats.org/officeDocument/2006/relationships/hyperlink" Target="https://nsip-documents.planninginspectorate.gov.uk/published-documents/BC0410001-000732-DCO%206.5%20Chapter%205%20Socio%20Economic.pdf" TargetMode="External"/><Relationship Id="rId288" Type="http://schemas.openxmlformats.org/officeDocument/2006/relationships/hyperlink" Target="https://national-infrastructure-consenting.planninginspectorate.gov.uk/projects/BC0410001/representations/100018046" TargetMode="External"/><Relationship Id="rId411" Type="http://schemas.openxmlformats.org/officeDocument/2006/relationships/hyperlink" Target="https://nsip-documents.planninginspectorate.gov.uk/published-documents/BC0410001-000693-DCO%206.16%20Chapter%2016%20Utilities.pdf" TargetMode="External"/><Relationship Id="rId432" Type="http://schemas.openxmlformats.org/officeDocument/2006/relationships/hyperlink" Target="https://national-infrastructure-consenting.planninginspectorate.gov.uk/projects/BC0410001/representations/100018710" TargetMode="External"/><Relationship Id="rId106" Type="http://schemas.openxmlformats.org/officeDocument/2006/relationships/hyperlink" Target="https://nsip-documents.planninginspectorate.gov.uk/published-documents/BC0410001-000553-DCO%206.9A%20Appendix%20A%20Preliminary%20Ecological%20Appraisal.pdf" TargetMode="External"/><Relationship Id="rId127" Type="http://schemas.openxmlformats.org/officeDocument/2006/relationships/hyperlink" Target="https://nsip-documents.planninginspectorate.gov.uk/published-documents/BC0410001-000741-DCO%206.9%20Chapter%209%20Ecology%20and%20Biodiversity.pdf" TargetMode="External"/><Relationship Id="rId313" Type="http://schemas.openxmlformats.org/officeDocument/2006/relationships/hyperlink" Target="https://nsip-documents.planninginspectorate.gov.uk/published-documents/BC0410001-000801-DCO%203.1%20Draft%20DCO%20Clean%20February%202026.pdf" TargetMode="External"/><Relationship Id="rId10" Type="http://schemas.openxmlformats.org/officeDocument/2006/relationships/footnotes" Target="footnotes.xml"/><Relationship Id="rId31" Type="http://schemas.openxmlformats.org/officeDocument/2006/relationships/hyperlink" Target="https://national-infrastructure-consenting.planninginspectorate.gov.uk/projects/BC0410001/representations/100018861" TargetMode="External"/><Relationship Id="rId52" Type="http://schemas.openxmlformats.org/officeDocument/2006/relationships/hyperlink" Target="https://nsip-documents.planninginspectorate.gov.uk/published-documents/BC0410001-000728-DCO%206.3A%20Appendix%20A%20CEMP.pdf" TargetMode="External"/><Relationship Id="rId73" Type="http://schemas.openxmlformats.org/officeDocument/2006/relationships/hyperlink" Target="https://nsip-documents.planninginspectorate.gov.uk/published-documents/BC0410001-000739-DCO%206.8%20Chapter%208%20Air%20Quality.pdf" TargetMode="External"/><Relationship Id="rId94" Type="http://schemas.openxmlformats.org/officeDocument/2006/relationships/hyperlink" Target="https://nsip-documents.planninginspectorate.gov.uk/published-documents/BC0410001-000561-DCO%206.9J%20Appendix%20J%20LEMP.pdf" TargetMode="External"/><Relationship Id="rId148" Type="http://schemas.openxmlformats.org/officeDocument/2006/relationships/hyperlink" Target="https://national-infrastructure-consenting.planninginspectorate.gov.uk/projects/BC0410001/representations/100018863" TargetMode="External"/><Relationship Id="rId169" Type="http://schemas.openxmlformats.org/officeDocument/2006/relationships/hyperlink" Target="https://nsip-documents.planninginspectorate.gov.uk/published-documents/BC0410001-000753-DCO%206.12%20Chapter%2012%20Cultural%20Heritage.pdf" TargetMode="External"/><Relationship Id="rId334" Type="http://schemas.openxmlformats.org/officeDocument/2006/relationships/hyperlink" Target="https://nsip-documents.planninginspectorate.gov.uk/published-documents/BC0410001-000737-DCO%206.7%20Chapter%207%20Noise%20and%20Vibration.pdf" TargetMode="External"/><Relationship Id="rId355" Type="http://schemas.openxmlformats.org/officeDocument/2006/relationships/hyperlink" Target="https://nsip-documents.planninginspectorate.gov.uk/published-documents/BC0410001-000695-DCO%206.17%20Chapter%2017%20Population%20and%20Human%20Health.pdf" TargetMode="External"/><Relationship Id="rId376" Type="http://schemas.openxmlformats.org/officeDocument/2006/relationships/hyperlink" Target="https://nsip-documents.planninginspectorate.gov.uk/published-documents/BC0410001-000732-DCO%206.5%20Chapter%205%20Socio%20Economic.pdf" TargetMode="External"/><Relationship Id="rId397" Type="http://schemas.openxmlformats.org/officeDocument/2006/relationships/hyperlink" Target="https://nsip-documents.planninginspectorate.gov.uk/published-documents/BC0410001-000530-DCO%206.6A%20Transport%20Assessment%20Part%203%20of%204.pdf" TargetMode="External"/><Relationship Id="rId4" Type="http://schemas.openxmlformats.org/officeDocument/2006/relationships/customXml" Target="../customXml/item4.xml"/><Relationship Id="rId180" Type="http://schemas.openxmlformats.org/officeDocument/2006/relationships/hyperlink" Target="https://nsip-documents.planninginspectorate.gov.uk/published-documents/BC0410001-000753-DCO%206.12%20Chapter%2012%20Cultural%20Heritage.pdf" TargetMode="External"/><Relationship Id="rId215" Type="http://schemas.openxmlformats.org/officeDocument/2006/relationships/hyperlink" Target="https://nsip-documents.planninginspectorate.gov.uk/published-documents/BC0410001-000743-DCO%206.10%20Chapter%2010%20-%20Landscape%20and%20Visual.pdf" TargetMode="External"/><Relationship Id="rId236" Type="http://schemas.openxmlformats.org/officeDocument/2006/relationships/hyperlink" Target="https://nsip-documents.planninginspectorate.gov.uk/published-documents/BC0410001-000495-DCO%205.8%20Commitment%20Register.pdf" TargetMode="External"/><Relationship Id="rId257" Type="http://schemas.openxmlformats.org/officeDocument/2006/relationships/hyperlink" Target="https://nsip-documents.planninginspectorate.gov.uk/published-documents/BC0410001-000625-DCO%206.18E%20Appendix%20E%20Site%20Waste%20Management%20and%20Materials%20Plan.pdf" TargetMode="External"/><Relationship Id="rId278" Type="http://schemas.openxmlformats.org/officeDocument/2006/relationships/hyperlink" Target="https://national-infrastructure-consenting.planninginspectorate.gov.uk/projects/BC0410001/representations/100018046" TargetMode="External"/><Relationship Id="rId401" Type="http://schemas.openxmlformats.org/officeDocument/2006/relationships/hyperlink" Target="https://nsip-documents.planninginspectorate.gov.uk/published-documents/BC0410001-000503-DCO%206.6%20Chapter%206%20Traffic%20and%20Transportation.pdf" TargetMode="External"/><Relationship Id="rId422" Type="http://schemas.openxmlformats.org/officeDocument/2006/relationships/hyperlink" Target="https://nsip-documents.planninginspectorate.gov.uk/published-documents/BC0410001-000589-DCO%206.13H%20Appendix%20H%20Sustainable%20Drainage%20Statement%20EMG2%20Works.pdf" TargetMode="External"/><Relationship Id="rId303" Type="http://schemas.openxmlformats.org/officeDocument/2006/relationships/hyperlink" Target="https://national-infrastructure-consenting.planninginspectorate.gov.uk/projects/BC0410001/representations/100018046" TargetMode="External"/><Relationship Id="rId42" Type="http://schemas.openxmlformats.org/officeDocument/2006/relationships/hyperlink" Target="https://nsip-documents.planninginspectorate.gov.uk/published-documents/BC0410001-000528-DCO%206.6A%20Transport%20Assessment%20Part%201%20of%204.pdf" TargetMode="External"/><Relationship Id="rId84" Type="http://schemas.openxmlformats.org/officeDocument/2006/relationships/hyperlink" Target="https://nsip-documents.planninginspectorate.gov.uk/published-documents/BC0410001-000544-DCO%206.8A%20Appendix%20A%20Model%20Verification.pdf" TargetMode="External"/><Relationship Id="rId138" Type="http://schemas.openxmlformats.org/officeDocument/2006/relationships/hyperlink" Target="https://nsip-documents.planninginspectorate.gov.uk/published-documents/BC0410001-000699-DCO%206.19%20Chapter%2019%20Climate%20Change.pdf" TargetMode="External"/><Relationship Id="rId345" Type="http://schemas.openxmlformats.org/officeDocument/2006/relationships/hyperlink" Target="https://nsip-documents.planninginspectorate.gov.uk/published-documents/BC0410001-000737-DCO%206.7%20Chapter%207%20Noise%20and%20Vibration.pdf" TargetMode="External"/><Relationship Id="rId387" Type="http://schemas.openxmlformats.org/officeDocument/2006/relationships/hyperlink" Target="https://nsip-documents.planninginspectorate.gov.uk/published-documents/BC0410001-000734-DCO%206.6%20Chapter%206%20Traffic%20and%20Transportation.pdf" TargetMode="External"/><Relationship Id="rId191" Type="http://schemas.openxmlformats.org/officeDocument/2006/relationships/hyperlink" Target="https://nsip-documents.planninginspectorate.gov.uk/published-documents/BC0410001-000525-DCO%206.3A%20Appendix%20A%20CEMP.pdf" TargetMode="External"/><Relationship Id="rId205" Type="http://schemas.openxmlformats.org/officeDocument/2006/relationships/hyperlink" Target="https://national-infrastructure-consenting.planninginspectorate.gov.uk/projects/BC0410001/representations/100018046" TargetMode="External"/><Relationship Id="rId247" Type="http://schemas.openxmlformats.org/officeDocument/2006/relationships/hyperlink" Target="https://nsip-documents.planninginspectorate.gov.uk/published-documents/BC0410001-000730-DCO%206.4%20Chapter%204%20Consideration%20of%20Alternatives.pdf" TargetMode="External"/><Relationship Id="rId412" Type="http://schemas.openxmlformats.org/officeDocument/2006/relationships/hyperlink" Target="https://nsip-documents.planninginspectorate.gov.uk/published-documents/BC0410001-000616-DCO%206.16A%20Appendix%20A%20Utilities%20Assessment%20Report.pdf" TargetMode="External"/><Relationship Id="rId107" Type="http://schemas.openxmlformats.org/officeDocument/2006/relationships/hyperlink" Target="https://nsip-documents.planninginspectorate.gov.uk/published-documents/BC0410001-000560-DCO%206.9I%20Appendix%20I%20Biodiversity%20Net%20Gain%20Report.pdf" TargetMode="External"/><Relationship Id="rId289" Type="http://schemas.openxmlformats.org/officeDocument/2006/relationships/hyperlink" Target="https://national-infrastructure-consenting.planninginspectorate.gov.uk/projects/BC0410001/representations/100018046" TargetMode="External"/><Relationship Id="rId11" Type="http://schemas.openxmlformats.org/officeDocument/2006/relationships/endnotes" Target="endnotes.xml"/><Relationship Id="rId53" Type="http://schemas.openxmlformats.org/officeDocument/2006/relationships/hyperlink" Target="https://nsip-documents.planninginspectorate.gov.uk/published-documents/BC0410001-000613-DCO%206.15A%20Appendix%20A%20Soils%20and%20Agricultural%20Land%20Quality%20Report.pdf" TargetMode="External"/><Relationship Id="rId149" Type="http://schemas.openxmlformats.org/officeDocument/2006/relationships/hyperlink" Target="https://nsip-documents.planninginspectorate.gov.uk/published-documents/BC0410001-000718-DCO%203.2%20Draft%20Explanatory%20Memorandum%20to%20DCO.pdf" TargetMode="External"/><Relationship Id="rId314" Type="http://schemas.openxmlformats.org/officeDocument/2006/relationships/hyperlink" Target="https://nsip-documents.planninginspectorate.gov.uk/published-documents/BC0410001-000737-DCO%206.7%20Chapter%207%20Noise%20and%20Vibration.pdf" TargetMode="External"/><Relationship Id="rId356" Type="http://schemas.openxmlformats.org/officeDocument/2006/relationships/hyperlink" Target="https://nsip-documents.planninginspectorate.gov.uk/published-documents/BC0410001-000619-DCO%206.17C%20Appendix%20C%20Equality%20Statement.pdf" TargetMode="External"/><Relationship Id="rId398" Type="http://schemas.openxmlformats.org/officeDocument/2006/relationships/hyperlink" Target="https://nsip-documents.planninginspectorate.gov.uk/published-documents/BC0410001-000532-DCO%206.6B%20Appendix%20B%20Sustainable%20Transport%20Strategy.pdf" TargetMode="External"/><Relationship Id="rId95" Type="http://schemas.openxmlformats.org/officeDocument/2006/relationships/hyperlink" Target="https://nsip-documents.planninginspectorate.gov.uk/published-documents/BC0410001-000682-EMG2%20and%20EMG1%20MCO%20Relevant%20Representation_Redacted.pdf" TargetMode="External"/><Relationship Id="rId160" Type="http://schemas.openxmlformats.org/officeDocument/2006/relationships/hyperlink" Target="https://nsip-documents.planninginspectorate.gov.uk/published-documents/BC0410001-000801-DCO%203.1%20Draft%20DCO%20Clean%20February%202026.pdf" TargetMode="External"/><Relationship Id="rId216" Type="http://schemas.openxmlformats.org/officeDocument/2006/relationships/hyperlink" Target="https://nsip-documents.planninginspectorate.gov.uk/published-documents/BC0410001-000743-DCO%206.10%20Chapter%2010%20-%20Landscape%20and%20Visual.pdf" TargetMode="External"/><Relationship Id="rId423" Type="http://schemas.openxmlformats.org/officeDocument/2006/relationships/hyperlink" Target="https://nsip-documents.planninginspectorate.gov.uk/published-documents/BC0410001-000589-DCO%206.13H%20Appendix%20H%20Sustainable%20Drainage%20Statement%20EMG2%20Works.pdf" TargetMode="External"/><Relationship Id="rId258" Type="http://schemas.openxmlformats.org/officeDocument/2006/relationships/hyperlink" Target="https://nsip-documents.planninginspectorate.gov.uk/published-documents/BC0410001-000728-DCO%206.3A%20Appendix%20A%20CEMP.pdf" TargetMode="External"/><Relationship Id="rId22" Type="http://schemas.openxmlformats.org/officeDocument/2006/relationships/hyperlink" Target="https://nsip-documents.planninginspectorate.gov.uk/published-documents/BC0410001-000719-DCO%205.4%20Planning%20Statement%20(Clean).pdf" TargetMode="External"/><Relationship Id="rId64" Type="http://schemas.openxmlformats.org/officeDocument/2006/relationships/hyperlink" Target="https://nsip-documents.planninginspectorate.gov.uk/published-documents/BC0410001-000739-DCO%206.8%20Chapter%208%20Air%20Quality.pdf" TargetMode="External"/><Relationship Id="rId118" Type="http://schemas.openxmlformats.org/officeDocument/2006/relationships/hyperlink" Target="https://nsip-documents.planninginspectorate.gov.uk/published-documents/BC0410001-000561-DCO%206.9J%20Appendix%20J%20LEMP.pdf" TargetMode="External"/><Relationship Id="rId325" Type="http://schemas.openxmlformats.org/officeDocument/2006/relationships/hyperlink" Target="https://nsip-documents.planninginspectorate.gov.uk/published-documents/BC0410001-000737-DCO%206.7%20Chapter%207%20Noise%20and%20Vibration.pdf" TargetMode="External"/><Relationship Id="rId367" Type="http://schemas.openxmlformats.org/officeDocument/2006/relationships/hyperlink" Target="https://nsip-documents.planninginspectorate.gov.uk/published-documents/BC0410001-000732-DCO%206.5%20Chapter%205%20Socio%20Economic.pdf" TargetMode="External"/><Relationship Id="rId171" Type="http://schemas.openxmlformats.org/officeDocument/2006/relationships/hyperlink" Target="https://nsip-documents.planninginspectorate.gov.uk/published-documents/BC0410001-000753-DCO%206.12%20Chapter%2012%20Cultural%20Heritage.pdf" TargetMode="External"/><Relationship Id="rId227" Type="http://schemas.openxmlformats.org/officeDocument/2006/relationships/hyperlink" Target="https://nsip-documents.planninginspectorate.gov.uk/published-documents/BC0410001-000701-DCO%206.20%20Chapter%2020%20Major%20Accidents%20and%20Disaster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f2617c3-bb59-404f-9177-b80ab86d8f0a" xsi:nil="true"/>
    <lcf76f155ced4ddcb4097134ff3c332f xmlns="07626c2f-6f0c-4118-bb8c-5d4fcf73fde9">
      <Terms xmlns="http://schemas.microsoft.com/office/infopath/2007/PartnerControls"/>
    </lcf76f155ced4ddcb4097134ff3c332f>
    <SharedWithUsers xmlns="8f2617c3-bb59-404f-9177-b80ab86d8f0a">
      <UserInfo>
        <DisplayName>DELETED_Richard.Kent</DisplayName>
        <AccountId>139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153B56B50A164CA07CDFD7FD17EA43" ma:contentTypeVersion="14" ma:contentTypeDescription="Create a new document." ma:contentTypeScope="" ma:versionID="063223c23f352eb5cdc268ac4ee53d44">
  <xsd:schema xmlns:xsd="http://www.w3.org/2001/XMLSchema" xmlns:xs="http://www.w3.org/2001/XMLSchema" xmlns:p="http://schemas.microsoft.com/office/2006/metadata/properties" xmlns:ns2="07626c2f-6f0c-4118-bb8c-5d4fcf73fde9" xmlns:ns3="8f2617c3-bb59-404f-9177-b80ab86d8f0a" targetNamespace="http://schemas.microsoft.com/office/2006/metadata/properties" ma:root="true" ma:fieldsID="a7911c4437e2899d4bcb239a5e9c1000" ns2:_="" ns3:_="">
    <xsd:import namespace="07626c2f-6f0c-4118-bb8c-5d4fcf73fde9"/>
    <xsd:import namespace="8f2617c3-bb59-404f-9177-b80ab86d8f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626c2f-6f0c-4118-bb8c-5d4fcf73fd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2617c3-bb59-404f-9177-b80ab86d8f0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be25a19-7812-43c5-b307-b71fd1a9995c}" ma:internalName="TaxCatchAll" ma:showField="CatchAllData" ma:web="8f2617c3-bb59-404f-9177-b80ab86d8f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isl xmlns:xsi="http://www.w3.org/2001/XMLSchema-instance" xmlns:xsd="http://www.w3.org/2001/XMLSchema" xmlns="http://www.boldonjames.com/2008/01/sie/internal/label" sislVersion="0" policy="8270c081-d9f3-48ae-83c7-c2320a8ca25c"/>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4A74D-0316-423E-904E-B39813F013F0}">
  <ds:schemaRefs>
    <ds:schemaRef ds:uri="http://schemas.microsoft.com/office/2006/metadata/properties"/>
    <ds:schemaRef ds:uri="http://schemas.microsoft.com/office/infopath/2007/PartnerControls"/>
    <ds:schemaRef ds:uri="8f2617c3-bb59-404f-9177-b80ab86d8f0a"/>
    <ds:schemaRef ds:uri="07626c2f-6f0c-4118-bb8c-5d4fcf73fde9"/>
  </ds:schemaRefs>
</ds:datastoreItem>
</file>

<file path=customXml/itemProps2.xml><?xml version="1.0" encoding="utf-8"?>
<ds:datastoreItem xmlns:ds="http://schemas.openxmlformats.org/officeDocument/2006/customXml" ds:itemID="{CF970C89-961A-491C-B12D-6273B2024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626c2f-6f0c-4118-bb8c-5d4fcf73fde9"/>
    <ds:schemaRef ds:uri="8f2617c3-bb59-404f-9177-b80ab86d8f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F706DB-5BEB-442F-B0CD-15BAD31AED5E}">
  <ds:schemaRefs>
    <ds:schemaRef ds:uri="http://schemas.microsoft.com/sharepoint/v3/contenttype/forms"/>
  </ds:schemaRefs>
</ds:datastoreItem>
</file>

<file path=customXml/itemProps4.xml><?xml version="1.0" encoding="utf-8"?>
<ds:datastoreItem xmlns:ds="http://schemas.openxmlformats.org/officeDocument/2006/customXml" ds:itemID="{C48C1918-3811-4691-96CA-55F26A9B8775}">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D6FBF947-7660-451E-A0DC-E3007FF5F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53</Pages>
  <Words>41392</Words>
  <Characters>235936</Characters>
  <Application>Microsoft Office Word</Application>
  <DocSecurity>0</DocSecurity>
  <Lines>1966</Lines>
  <Paragraphs>553</Paragraphs>
  <ScaleCrop>false</ScaleCrop>
  <HeadingPairs>
    <vt:vector size="2" baseType="variant">
      <vt:variant>
        <vt:lpstr>Title</vt:lpstr>
      </vt:variant>
      <vt:variant>
        <vt:i4>1</vt:i4>
      </vt:variant>
    </vt:vector>
  </HeadingPairs>
  <TitlesOfParts>
    <vt:vector size="1" baseType="lpstr">
      <vt:lpstr>East Midlands Gateway 2 and Material Change - Examining Authority's First Written Questions</vt:lpstr>
    </vt:vector>
  </TitlesOfParts>
  <Company>DCLG</Company>
  <LinksUpToDate>false</LinksUpToDate>
  <CharactersWithSpaces>276775</CharactersWithSpaces>
  <SharedDoc>false</SharedDoc>
  <HLinks>
    <vt:vector size="2724" baseType="variant">
      <vt:variant>
        <vt:i4>1638495</vt:i4>
      </vt:variant>
      <vt:variant>
        <vt:i4>1491</vt:i4>
      </vt:variant>
      <vt:variant>
        <vt:i4>0</vt:i4>
      </vt:variant>
      <vt:variant>
        <vt:i4>5</vt:i4>
      </vt:variant>
      <vt:variant>
        <vt:lpwstr>https://nsip-documents.planninginspectorate.gov.uk/published-documents/BC0410001-000728-DCO 6.3A Appendix A CEMP.pdf</vt:lpwstr>
      </vt:variant>
      <vt:variant>
        <vt:lpwstr/>
      </vt:variant>
      <vt:variant>
        <vt:i4>2621545</vt:i4>
      </vt:variant>
      <vt:variant>
        <vt:i4>1488</vt:i4>
      </vt:variant>
      <vt:variant>
        <vt:i4>0</vt:i4>
      </vt:variant>
      <vt:variant>
        <vt:i4>5</vt:i4>
      </vt:variant>
      <vt:variant>
        <vt:lpwstr>https://national-infrastructure-consenting.planninginspectorate.gov.uk/projects/BC0410001/representations/100018710</vt:lpwstr>
      </vt:variant>
      <vt:variant>
        <vt:lpwstr/>
      </vt:variant>
      <vt:variant>
        <vt:i4>3866739</vt:i4>
      </vt:variant>
      <vt:variant>
        <vt:i4>1485</vt:i4>
      </vt:variant>
      <vt:variant>
        <vt:i4>0</vt:i4>
      </vt:variant>
      <vt:variant>
        <vt:i4>5</vt:i4>
      </vt:variant>
      <vt:variant>
        <vt:lpwstr>those items set out in Annex E(i) of the Rule 6 letter %5bPD 010%5d</vt:lpwstr>
      </vt:variant>
      <vt:variant>
        <vt:lpwstr/>
      </vt:variant>
      <vt:variant>
        <vt:i4>1703958</vt:i4>
      </vt:variant>
      <vt:variant>
        <vt:i4>1482</vt:i4>
      </vt:variant>
      <vt:variant>
        <vt:i4>0</vt:i4>
      </vt:variant>
      <vt:variant>
        <vt:i4>5</vt:i4>
      </vt:variant>
      <vt:variant>
        <vt:lpwstr>https://nsip-documents.planninginspectorate.gov.uk/published-documents/BC0410001-000587-DCO 6.13F Appendix F Water Framework Directive WFD Screening.pdf</vt:lpwstr>
      </vt:variant>
      <vt:variant>
        <vt:lpwstr/>
      </vt:variant>
      <vt:variant>
        <vt:i4>3014770</vt:i4>
      </vt:variant>
      <vt:variant>
        <vt:i4>1479</vt:i4>
      </vt:variant>
      <vt:variant>
        <vt:i4>0</vt:i4>
      </vt:variant>
      <vt:variant>
        <vt:i4>5</vt:i4>
      </vt:variant>
      <vt:variant>
        <vt:lpwstr>https://nsip-documents.planninginspectorate.gov.uk/published-documents/BC0410001-000758-DCO 6.13 Chapter 13 Flood Risk and Drainage.pdf</vt:lpwstr>
      </vt:variant>
      <vt:variant>
        <vt:lpwstr/>
      </vt:variant>
      <vt:variant>
        <vt:i4>2949238</vt:i4>
      </vt:variant>
      <vt:variant>
        <vt:i4>1476</vt:i4>
      </vt:variant>
      <vt:variant>
        <vt:i4>0</vt:i4>
      </vt:variant>
      <vt:variant>
        <vt:i4>5</vt:i4>
      </vt:variant>
      <vt:variant>
        <vt:lpwstr>https://nsip-documents.planninginspectorate.gov.uk/published-documents/BC0410001-000591-DCO 6.13J Appendix J Sustainable Drainage Statement EMG1 Works.pdf</vt:lpwstr>
      </vt:variant>
      <vt:variant>
        <vt:lpwstr/>
      </vt:variant>
      <vt:variant>
        <vt:i4>3014770</vt:i4>
      </vt:variant>
      <vt:variant>
        <vt:i4>1473</vt:i4>
      </vt:variant>
      <vt:variant>
        <vt:i4>0</vt:i4>
      </vt:variant>
      <vt:variant>
        <vt:i4>5</vt:i4>
      </vt:variant>
      <vt:variant>
        <vt:lpwstr>https://nsip-documents.planninginspectorate.gov.uk/published-documents/BC0410001-000758-DCO 6.13 Chapter 13 Flood Risk and Drainage.pdf</vt:lpwstr>
      </vt:variant>
      <vt:variant>
        <vt:lpwstr/>
      </vt:variant>
      <vt:variant>
        <vt:i4>3014770</vt:i4>
      </vt:variant>
      <vt:variant>
        <vt:i4>1470</vt:i4>
      </vt:variant>
      <vt:variant>
        <vt:i4>0</vt:i4>
      </vt:variant>
      <vt:variant>
        <vt:i4>5</vt:i4>
      </vt:variant>
      <vt:variant>
        <vt:lpwstr>https://nsip-documents.planninginspectorate.gov.uk/published-documents/BC0410001-000758-DCO 6.13 Chapter 13 Flood Risk and Drainage.pdf</vt:lpwstr>
      </vt:variant>
      <vt:variant>
        <vt:lpwstr/>
      </vt:variant>
      <vt:variant>
        <vt:i4>3014770</vt:i4>
      </vt:variant>
      <vt:variant>
        <vt:i4>1467</vt:i4>
      </vt:variant>
      <vt:variant>
        <vt:i4>0</vt:i4>
      </vt:variant>
      <vt:variant>
        <vt:i4>5</vt:i4>
      </vt:variant>
      <vt:variant>
        <vt:lpwstr>https://nsip-documents.planninginspectorate.gov.uk/published-documents/BC0410001-000758-DCO 6.13 Chapter 13 Flood Risk and Drainage.pdf</vt:lpwstr>
      </vt:variant>
      <vt:variant>
        <vt:lpwstr/>
      </vt:variant>
      <vt:variant>
        <vt:i4>3014770</vt:i4>
      </vt:variant>
      <vt:variant>
        <vt:i4>1464</vt:i4>
      </vt:variant>
      <vt:variant>
        <vt:i4>0</vt:i4>
      </vt:variant>
      <vt:variant>
        <vt:i4>5</vt:i4>
      </vt:variant>
      <vt:variant>
        <vt:lpwstr>https://nsip-documents.planninginspectorate.gov.uk/published-documents/BC0410001-000758-DCO 6.13 Chapter 13 Flood Risk and Drainage.pdf</vt:lpwstr>
      </vt:variant>
      <vt:variant>
        <vt:lpwstr/>
      </vt:variant>
      <vt:variant>
        <vt:i4>2949244</vt:i4>
      </vt:variant>
      <vt:variant>
        <vt:i4>1461</vt:i4>
      </vt:variant>
      <vt:variant>
        <vt:i4>0</vt:i4>
      </vt:variant>
      <vt:variant>
        <vt:i4>5</vt:i4>
      </vt:variant>
      <vt:variant>
        <vt:lpwstr>https://nsip-documents.planninginspectorate.gov.uk/published-documents/BC0410001-000589-DCO 6.13H Appendix H Sustainable Drainage Statement EMG2 Works.pdf</vt:lpwstr>
      </vt:variant>
      <vt:variant>
        <vt:lpwstr/>
      </vt:variant>
      <vt:variant>
        <vt:i4>2949244</vt:i4>
      </vt:variant>
      <vt:variant>
        <vt:i4>1458</vt:i4>
      </vt:variant>
      <vt:variant>
        <vt:i4>0</vt:i4>
      </vt:variant>
      <vt:variant>
        <vt:i4>5</vt:i4>
      </vt:variant>
      <vt:variant>
        <vt:lpwstr>https://nsip-documents.planninginspectorate.gov.uk/published-documents/BC0410001-000589-DCO 6.13H Appendix H Sustainable Drainage Statement EMG2 Works.pdf</vt:lpwstr>
      </vt:variant>
      <vt:variant>
        <vt:lpwstr/>
      </vt:variant>
      <vt:variant>
        <vt:i4>2949244</vt:i4>
      </vt:variant>
      <vt:variant>
        <vt:i4>1455</vt:i4>
      </vt:variant>
      <vt:variant>
        <vt:i4>0</vt:i4>
      </vt:variant>
      <vt:variant>
        <vt:i4>5</vt:i4>
      </vt:variant>
      <vt:variant>
        <vt:lpwstr>https://nsip-documents.planninginspectorate.gov.uk/published-documents/BC0410001-000589-DCO 6.13H Appendix H Sustainable Drainage Statement EMG2 Works.pdf</vt:lpwstr>
      </vt:variant>
      <vt:variant>
        <vt:lpwstr/>
      </vt:variant>
      <vt:variant>
        <vt:i4>2949230</vt:i4>
      </vt:variant>
      <vt:variant>
        <vt:i4>1452</vt:i4>
      </vt:variant>
      <vt:variant>
        <vt:i4>0</vt:i4>
      </vt:variant>
      <vt:variant>
        <vt:i4>5</vt:i4>
      </vt:variant>
      <vt:variant>
        <vt:lpwstr>https://national-infrastructure-consenting.planninginspectorate.gov.uk/projects/BC0410001/representations/100018046</vt:lpwstr>
      </vt:variant>
      <vt:variant>
        <vt:lpwstr/>
      </vt:variant>
      <vt:variant>
        <vt:i4>3080294</vt:i4>
      </vt:variant>
      <vt:variant>
        <vt:i4>1449</vt:i4>
      </vt:variant>
      <vt:variant>
        <vt:i4>0</vt:i4>
      </vt:variant>
      <vt:variant>
        <vt:i4>5</vt:i4>
      </vt:variant>
      <vt:variant>
        <vt:lpwstr>https://national-infrastructure-consenting.planninginspectorate.gov.uk/projects/BC0410001/representations/100018863</vt:lpwstr>
      </vt:variant>
      <vt:variant>
        <vt:lpwstr/>
      </vt:variant>
      <vt:variant>
        <vt:i4>2424939</vt:i4>
      </vt:variant>
      <vt:variant>
        <vt:i4>1446</vt:i4>
      </vt:variant>
      <vt:variant>
        <vt:i4>0</vt:i4>
      </vt:variant>
      <vt:variant>
        <vt:i4>5</vt:i4>
      </vt:variant>
      <vt:variant>
        <vt:lpwstr>https://national-infrastructure-consenting.planninginspectorate.gov.uk/projects/BC0410001/representations/100017531</vt:lpwstr>
      </vt:variant>
      <vt:variant>
        <vt:lpwstr/>
      </vt:variant>
      <vt:variant>
        <vt:i4>5111853</vt:i4>
      </vt:variant>
      <vt:variant>
        <vt:i4>1443</vt:i4>
      </vt:variant>
      <vt:variant>
        <vt:i4>0</vt:i4>
      </vt:variant>
      <vt:variant>
        <vt:i4>5</vt:i4>
      </vt:variant>
      <vt:variant>
        <vt:lpwstr>https://nsip-documents.planninginspectorate.gov.uk/published-documents/BC0410001-000677-XA-2026-100513-01 EA Response_Redacted.pdf</vt:lpwstr>
      </vt:variant>
      <vt:variant>
        <vt:lpwstr/>
      </vt:variant>
      <vt:variant>
        <vt:i4>3014770</vt:i4>
      </vt:variant>
      <vt:variant>
        <vt:i4>1440</vt:i4>
      </vt:variant>
      <vt:variant>
        <vt:i4>0</vt:i4>
      </vt:variant>
      <vt:variant>
        <vt:i4>5</vt:i4>
      </vt:variant>
      <vt:variant>
        <vt:lpwstr>https://nsip-documents.planninginspectorate.gov.uk/published-documents/BC0410001-000758-DCO 6.13 Chapter 13 Flood Risk and Drainage.pdf</vt:lpwstr>
      </vt:variant>
      <vt:variant>
        <vt:lpwstr/>
      </vt:variant>
      <vt:variant>
        <vt:i4>5242901</vt:i4>
      </vt:variant>
      <vt:variant>
        <vt:i4>1437</vt:i4>
      </vt:variant>
      <vt:variant>
        <vt:i4>0</vt:i4>
      </vt:variant>
      <vt:variant>
        <vt:i4>5</vt:i4>
      </vt:variant>
      <vt:variant>
        <vt:lpwstr>https://nsip-documents.planninginspectorate.gov.uk/published-documents/BC0410001-000801-DCO 3.1 Draft DCO Clean February 2026.pdf</vt:lpwstr>
      </vt:variant>
      <vt:variant>
        <vt:lpwstr/>
      </vt:variant>
      <vt:variant>
        <vt:i4>5570638</vt:i4>
      </vt:variant>
      <vt:variant>
        <vt:i4>1434</vt:i4>
      </vt:variant>
      <vt:variant>
        <vt:i4>0</vt:i4>
      </vt:variant>
      <vt:variant>
        <vt:i4>5</vt:i4>
      </vt:variant>
      <vt:variant>
        <vt:lpwstr>https://nsip-documents.planninginspectorate.gov.uk/published-documents/BC0410001-000616-DCO 6.16A Appendix A Utilities Assessment Report.pdf</vt:lpwstr>
      </vt:variant>
      <vt:variant>
        <vt:lpwstr/>
      </vt:variant>
      <vt:variant>
        <vt:i4>393231</vt:i4>
      </vt:variant>
      <vt:variant>
        <vt:i4>1431</vt:i4>
      </vt:variant>
      <vt:variant>
        <vt:i4>0</vt:i4>
      </vt:variant>
      <vt:variant>
        <vt:i4>5</vt:i4>
      </vt:variant>
      <vt:variant>
        <vt:lpwstr>https://nsip-documents.planninginspectorate.gov.uk/published-documents/BC0410001-000693-DCO 6.16 Chapter 16 Utilities.pdf</vt:lpwstr>
      </vt:variant>
      <vt:variant>
        <vt:lpwstr/>
      </vt:variant>
      <vt:variant>
        <vt:i4>5570638</vt:i4>
      </vt:variant>
      <vt:variant>
        <vt:i4>1428</vt:i4>
      </vt:variant>
      <vt:variant>
        <vt:i4>0</vt:i4>
      </vt:variant>
      <vt:variant>
        <vt:i4>5</vt:i4>
      </vt:variant>
      <vt:variant>
        <vt:lpwstr>https://nsip-documents.planninginspectorate.gov.uk/published-documents/BC0410001-000616-DCO 6.16A Appendix A Utilities Assessment Report.pdf</vt:lpwstr>
      </vt:variant>
      <vt:variant>
        <vt:lpwstr/>
      </vt:variant>
      <vt:variant>
        <vt:i4>393231</vt:i4>
      </vt:variant>
      <vt:variant>
        <vt:i4>1425</vt:i4>
      </vt:variant>
      <vt:variant>
        <vt:i4>0</vt:i4>
      </vt:variant>
      <vt:variant>
        <vt:i4>5</vt:i4>
      </vt:variant>
      <vt:variant>
        <vt:lpwstr>https://nsip-documents.planninginspectorate.gov.uk/published-documents/BC0410001-000693-DCO 6.16 Chapter 16 Utilities.pdf</vt:lpwstr>
      </vt:variant>
      <vt:variant>
        <vt:lpwstr/>
      </vt:variant>
      <vt:variant>
        <vt:i4>5570638</vt:i4>
      </vt:variant>
      <vt:variant>
        <vt:i4>1422</vt:i4>
      </vt:variant>
      <vt:variant>
        <vt:i4>0</vt:i4>
      </vt:variant>
      <vt:variant>
        <vt:i4>5</vt:i4>
      </vt:variant>
      <vt:variant>
        <vt:lpwstr>https://nsip-documents.planninginspectorate.gov.uk/published-documents/BC0410001-000616-DCO 6.16A Appendix A Utilities Assessment Report.pdf</vt:lpwstr>
      </vt:variant>
      <vt:variant>
        <vt:lpwstr/>
      </vt:variant>
      <vt:variant>
        <vt:i4>393231</vt:i4>
      </vt:variant>
      <vt:variant>
        <vt:i4>1419</vt:i4>
      </vt:variant>
      <vt:variant>
        <vt:i4>0</vt:i4>
      </vt:variant>
      <vt:variant>
        <vt:i4>5</vt:i4>
      </vt:variant>
      <vt:variant>
        <vt:lpwstr>https://nsip-documents.planninginspectorate.gov.uk/published-documents/BC0410001-000693-DCO 6.16 Chapter 16 Utilities.pdf</vt:lpwstr>
      </vt:variant>
      <vt:variant>
        <vt:lpwstr/>
      </vt:variant>
      <vt:variant>
        <vt:i4>5570638</vt:i4>
      </vt:variant>
      <vt:variant>
        <vt:i4>1416</vt:i4>
      </vt:variant>
      <vt:variant>
        <vt:i4>0</vt:i4>
      </vt:variant>
      <vt:variant>
        <vt:i4>5</vt:i4>
      </vt:variant>
      <vt:variant>
        <vt:lpwstr>https://nsip-documents.planninginspectorate.gov.uk/published-documents/BC0410001-000616-DCO 6.16A Appendix A Utilities Assessment Report.pdf</vt:lpwstr>
      </vt:variant>
      <vt:variant>
        <vt:lpwstr/>
      </vt:variant>
      <vt:variant>
        <vt:i4>393231</vt:i4>
      </vt:variant>
      <vt:variant>
        <vt:i4>1413</vt:i4>
      </vt:variant>
      <vt:variant>
        <vt:i4>0</vt:i4>
      </vt:variant>
      <vt:variant>
        <vt:i4>5</vt:i4>
      </vt:variant>
      <vt:variant>
        <vt:lpwstr>https://nsip-documents.planninginspectorate.gov.uk/published-documents/BC0410001-000693-DCO 6.16 Chapter 16 Utilities.pdf</vt:lpwstr>
      </vt:variant>
      <vt:variant>
        <vt:lpwstr/>
      </vt:variant>
      <vt:variant>
        <vt:i4>393231</vt:i4>
      </vt:variant>
      <vt:variant>
        <vt:i4>1410</vt:i4>
      </vt:variant>
      <vt:variant>
        <vt:i4>0</vt:i4>
      </vt:variant>
      <vt:variant>
        <vt:i4>5</vt:i4>
      </vt:variant>
      <vt:variant>
        <vt:lpwstr>https://nsip-documents.planninginspectorate.gov.uk/published-documents/BC0410001-000693-DCO 6.16 Chapter 16 Utilities.pdf</vt:lpwstr>
      </vt:variant>
      <vt:variant>
        <vt:lpwstr/>
      </vt:variant>
      <vt:variant>
        <vt:i4>393231</vt:i4>
      </vt:variant>
      <vt:variant>
        <vt:i4>1407</vt:i4>
      </vt:variant>
      <vt:variant>
        <vt:i4>0</vt:i4>
      </vt:variant>
      <vt:variant>
        <vt:i4>5</vt:i4>
      </vt:variant>
      <vt:variant>
        <vt:lpwstr>https://nsip-documents.planninginspectorate.gov.uk/published-documents/BC0410001-000693-DCO 6.16 Chapter 16 Utilities.pdf</vt:lpwstr>
      </vt:variant>
      <vt:variant>
        <vt:lpwstr/>
      </vt:variant>
      <vt:variant>
        <vt:i4>1638480</vt:i4>
      </vt:variant>
      <vt:variant>
        <vt:i4>1404</vt:i4>
      </vt:variant>
      <vt:variant>
        <vt:i4>0</vt:i4>
      </vt:variant>
      <vt:variant>
        <vt:i4>5</vt:i4>
      </vt:variant>
      <vt:variant>
        <vt:lpwstr>https://nsip-documents.planninginspectorate.gov.uk/published-documents/BC0410001-000525-DCO 6.3A Appendix A CEMP.pdf</vt:lpwstr>
      </vt:variant>
      <vt:variant>
        <vt:lpwstr/>
      </vt:variant>
      <vt:variant>
        <vt:i4>6160455</vt:i4>
      </vt:variant>
      <vt:variant>
        <vt:i4>1401</vt:i4>
      </vt:variant>
      <vt:variant>
        <vt:i4>0</vt:i4>
      </vt:variant>
      <vt:variant>
        <vt:i4>5</vt:i4>
      </vt:variant>
      <vt:variant>
        <vt:lpwstr>https://nsip-documents.planninginspectorate.gov.uk/published-documents/BC0410001-000708-DCO 7.1 - Applicant's Response to s51 55 Advice February.pdf</vt:lpwstr>
      </vt:variant>
      <vt:variant>
        <vt:lpwstr/>
      </vt:variant>
      <vt:variant>
        <vt:i4>4980817</vt:i4>
      </vt:variant>
      <vt:variant>
        <vt:i4>1397</vt:i4>
      </vt:variant>
      <vt:variant>
        <vt:i4>0</vt:i4>
      </vt:variant>
      <vt:variant>
        <vt:i4>5</vt:i4>
      </vt:variant>
      <vt:variant>
        <vt:lpwstr>https://nsip-documents.planninginspectorate.gov.uk/published-documents/BC0410001-000734-DCO 6.6 Chapter 6 Traffic and Transportation.pdf</vt:lpwstr>
      </vt:variant>
      <vt:variant>
        <vt:lpwstr/>
      </vt:variant>
      <vt:variant>
        <vt:i4>5177428</vt:i4>
      </vt:variant>
      <vt:variant>
        <vt:i4>1395</vt:i4>
      </vt:variant>
      <vt:variant>
        <vt:i4>0</vt:i4>
      </vt:variant>
      <vt:variant>
        <vt:i4>5</vt:i4>
      </vt:variant>
      <vt:variant>
        <vt:lpwstr>https://nsip-documents.planninginspectorate.gov.uk/published-documents/BC0410001-000503-DCO 6.6 Chapter 6 Traffic and Transportation.pdf</vt:lpwstr>
      </vt:variant>
      <vt:variant>
        <vt:lpwstr/>
      </vt:variant>
      <vt:variant>
        <vt:i4>8126520</vt:i4>
      </vt:variant>
      <vt:variant>
        <vt:i4>1392</vt:i4>
      </vt:variant>
      <vt:variant>
        <vt:i4>0</vt:i4>
      </vt:variant>
      <vt:variant>
        <vt:i4>5</vt:i4>
      </vt:variant>
      <vt:variant>
        <vt:lpwstr>https://nsip-documents.planninginspectorate.gov.uk/published-documents/BC0410001-000532-DCO 6.6B Appendix B Sustainable Transport Strategy.pdf</vt:lpwstr>
      </vt:variant>
      <vt:variant>
        <vt:lpwstr/>
      </vt:variant>
      <vt:variant>
        <vt:i4>2687079</vt:i4>
      </vt:variant>
      <vt:variant>
        <vt:i4>1389</vt:i4>
      </vt:variant>
      <vt:variant>
        <vt:i4>0</vt:i4>
      </vt:variant>
      <vt:variant>
        <vt:i4>5</vt:i4>
      </vt:variant>
      <vt:variant>
        <vt:lpwstr>https://national-infrastructure-consenting.planninginspectorate.gov.uk/projects/BC0410001/representations/100018907</vt:lpwstr>
      </vt:variant>
      <vt:variant>
        <vt:lpwstr/>
      </vt:variant>
      <vt:variant>
        <vt:i4>8126520</vt:i4>
      </vt:variant>
      <vt:variant>
        <vt:i4>1386</vt:i4>
      </vt:variant>
      <vt:variant>
        <vt:i4>0</vt:i4>
      </vt:variant>
      <vt:variant>
        <vt:i4>5</vt:i4>
      </vt:variant>
      <vt:variant>
        <vt:lpwstr>https://nsip-documents.planninginspectorate.gov.uk/published-documents/BC0410001-000532-DCO 6.6B Appendix B Sustainable Transport Strategy.pdf</vt:lpwstr>
      </vt:variant>
      <vt:variant>
        <vt:lpwstr/>
      </vt:variant>
      <vt:variant>
        <vt:i4>1114134</vt:i4>
      </vt:variant>
      <vt:variant>
        <vt:i4>1383</vt:i4>
      </vt:variant>
      <vt:variant>
        <vt:i4>0</vt:i4>
      </vt:variant>
      <vt:variant>
        <vt:i4>5</vt:i4>
      </vt:variant>
      <vt:variant>
        <vt:lpwstr>https://nsip-documents.planninginspectorate.gov.uk/published-documents/BC0410001-000530-DCO 6.6A Transport Assessment Part 3 of 4.pdf</vt:lpwstr>
      </vt:variant>
      <vt:variant>
        <vt:lpwstr/>
      </vt:variant>
      <vt:variant>
        <vt:i4>1114134</vt:i4>
      </vt:variant>
      <vt:variant>
        <vt:i4>1380</vt:i4>
      </vt:variant>
      <vt:variant>
        <vt:i4>0</vt:i4>
      </vt:variant>
      <vt:variant>
        <vt:i4>5</vt:i4>
      </vt:variant>
      <vt:variant>
        <vt:lpwstr>https://nsip-documents.planninginspectorate.gov.uk/published-documents/BC0410001-000530-DCO 6.6A Transport Assessment Part 3 of 4.pdf</vt:lpwstr>
      </vt:variant>
      <vt:variant>
        <vt:lpwstr/>
      </vt:variant>
      <vt:variant>
        <vt:i4>1114134</vt:i4>
      </vt:variant>
      <vt:variant>
        <vt:i4>1377</vt:i4>
      </vt:variant>
      <vt:variant>
        <vt:i4>0</vt:i4>
      </vt:variant>
      <vt:variant>
        <vt:i4>5</vt:i4>
      </vt:variant>
      <vt:variant>
        <vt:lpwstr>https://nsip-documents.planninginspectorate.gov.uk/published-documents/BC0410001-000530-DCO 6.6A Transport Assessment Part 3 of 4.pdf</vt:lpwstr>
      </vt:variant>
      <vt:variant>
        <vt:lpwstr/>
      </vt:variant>
      <vt:variant>
        <vt:i4>4980817</vt:i4>
      </vt:variant>
      <vt:variant>
        <vt:i4>1373</vt:i4>
      </vt:variant>
      <vt:variant>
        <vt:i4>0</vt:i4>
      </vt:variant>
      <vt:variant>
        <vt:i4>5</vt:i4>
      </vt:variant>
      <vt:variant>
        <vt:lpwstr>https://nsip-documents.planninginspectorate.gov.uk/published-documents/BC0410001-000734-DCO 6.6 Chapter 6 Traffic and Transportation.pdf</vt:lpwstr>
      </vt:variant>
      <vt:variant>
        <vt:lpwstr/>
      </vt:variant>
      <vt:variant>
        <vt:i4>5177428</vt:i4>
      </vt:variant>
      <vt:variant>
        <vt:i4>1371</vt:i4>
      </vt:variant>
      <vt:variant>
        <vt:i4>0</vt:i4>
      </vt:variant>
      <vt:variant>
        <vt:i4>5</vt:i4>
      </vt:variant>
      <vt:variant>
        <vt:lpwstr>https://nsip-documents.planninginspectorate.gov.uk/published-documents/BC0410001-000503-DCO 6.6 Chapter 6 Traffic and Transportation.pdf</vt:lpwstr>
      </vt:variant>
      <vt:variant>
        <vt:lpwstr/>
      </vt:variant>
      <vt:variant>
        <vt:i4>4980817</vt:i4>
      </vt:variant>
      <vt:variant>
        <vt:i4>1367</vt:i4>
      </vt:variant>
      <vt:variant>
        <vt:i4>0</vt:i4>
      </vt:variant>
      <vt:variant>
        <vt:i4>5</vt:i4>
      </vt:variant>
      <vt:variant>
        <vt:lpwstr>https://nsip-documents.planninginspectorate.gov.uk/published-documents/BC0410001-000734-DCO 6.6 Chapter 6 Traffic and Transportation.pdf</vt:lpwstr>
      </vt:variant>
      <vt:variant>
        <vt:lpwstr/>
      </vt:variant>
      <vt:variant>
        <vt:i4>5177428</vt:i4>
      </vt:variant>
      <vt:variant>
        <vt:i4>1365</vt:i4>
      </vt:variant>
      <vt:variant>
        <vt:i4>0</vt:i4>
      </vt:variant>
      <vt:variant>
        <vt:i4>5</vt:i4>
      </vt:variant>
      <vt:variant>
        <vt:lpwstr>https://nsip-documents.planninginspectorate.gov.uk/published-documents/BC0410001-000503-DCO 6.6 Chapter 6 Traffic and Transportation.pdf</vt:lpwstr>
      </vt:variant>
      <vt:variant>
        <vt:lpwstr/>
      </vt:variant>
      <vt:variant>
        <vt:i4>1179678</vt:i4>
      </vt:variant>
      <vt:variant>
        <vt:i4>1362</vt:i4>
      </vt:variant>
      <vt:variant>
        <vt:i4>0</vt:i4>
      </vt:variant>
      <vt:variant>
        <vt:i4>5</vt:i4>
      </vt:variant>
      <vt:variant>
        <vt:lpwstr>https://nsip-documents.planninginspectorate.gov.uk/published-documents/BC0410001-000528-DCO 6.6A Transport Assessment Part 1 of 4.pdf</vt:lpwstr>
      </vt:variant>
      <vt:variant>
        <vt:lpwstr/>
      </vt:variant>
      <vt:variant>
        <vt:i4>4980817</vt:i4>
      </vt:variant>
      <vt:variant>
        <vt:i4>1358</vt:i4>
      </vt:variant>
      <vt:variant>
        <vt:i4>0</vt:i4>
      </vt:variant>
      <vt:variant>
        <vt:i4>5</vt:i4>
      </vt:variant>
      <vt:variant>
        <vt:lpwstr>https://nsip-documents.planninginspectorate.gov.uk/published-documents/BC0410001-000734-DCO 6.6 Chapter 6 Traffic and Transportation.pdf</vt:lpwstr>
      </vt:variant>
      <vt:variant>
        <vt:lpwstr/>
      </vt:variant>
      <vt:variant>
        <vt:i4>5177428</vt:i4>
      </vt:variant>
      <vt:variant>
        <vt:i4>1356</vt:i4>
      </vt:variant>
      <vt:variant>
        <vt:i4>0</vt:i4>
      </vt:variant>
      <vt:variant>
        <vt:i4>5</vt:i4>
      </vt:variant>
      <vt:variant>
        <vt:lpwstr>https://nsip-documents.planninginspectorate.gov.uk/published-documents/BC0410001-000503-DCO 6.6 Chapter 6 Traffic and Transportation.pdf</vt:lpwstr>
      </vt:variant>
      <vt:variant>
        <vt:lpwstr/>
      </vt:variant>
      <vt:variant>
        <vt:i4>4980817</vt:i4>
      </vt:variant>
      <vt:variant>
        <vt:i4>1352</vt:i4>
      </vt:variant>
      <vt:variant>
        <vt:i4>0</vt:i4>
      </vt:variant>
      <vt:variant>
        <vt:i4>5</vt:i4>
      </vt:variant>
      <vt:variant>
        <vt:lpwstr>https://nsip-documents.planninginspectorate.gov.uk/published-documents/BC0410001-000734-DCO 6.6 Chapter 6 Traffic and Transportation.pdf</vt:lpwstr>
      </vt:variant>
      <vt:variant>
        <vt:lpwstr/>
      </vt:variant>
      <vt:variant>
        <vt:i4>5177428</vt:i4>
      </vt:variant>
      <vt:variant>
        <vt:i4>1350</vt:i4>
      </vt:variant>
      <vt:variant>
        <vt:i4>0</vt:i4>
      </vt:variant>
      <vt:variant>
        <vt:i4>5</vt:i4>
      </vt:variant>
      <vt:variant>
        <vt:lpwstr>https://nsip-documents.planninginspectorate.gov.uk/published-documents/BC0410001-000503-DCO 6.6 Chapter 6 Traffic and Transportation.pdf</vt:lpwstr>
      </vt:variant>
      <vt:variant>
        <vt:lpwstr/>
      </vt:variant>
      <vt:variant>
        <vt:i4>1179678</vt:i4>
      </vt:variant>
      <vt:variant>
        <vt:i4>1347</vt:i4>
      </vt:variant>
      <vt:variant>
        <vt:i4>0</vt:i4>
      </vt:variant>
      <vt:variant>
        <vt:i4>5</vt:i4>
      </vt:variant>
      <vt:variant>
        <vt:lpwstr>https://nsip-documents.planninginspectorate.gov.uk/published-documents/BC0410001-000528-DCO 6.6A Transport Assessment Part 1 of 4.pdf</vt:lpwstr>
      </vt:variant>
      <vt:variant>
        <vt:lpwstr/>
      </vt:variant>
      <vt:variant>
        <vt:i4>1114134</vt:i4>
      </vt:variant>
      <vt:variant>
        <vt:i4>1344</vt:i4>
      </vt:variant>
      <vt:variant>
        <vt:i4>0</vt:i4>
      </vt:variant>
      <vt:variant>
        <vt:i4>5</vt:i4>
      </vt:variant>
      <vt:variant>
        <vt:lpwstr>https://nsip-documents.planninginspectorate.gov.uk/published-documents/BC0410001-000530-DCO 6.6A Transport Assessment Part 3 of 4.pdf</vt:lpwstr>
      </vt:variant>
      <vt:variant>
        <vt:lpwstr/>
      </vt:variant>
      <vt:variant>
        <vt:i4>393235</vt:i4>
      </vt:variant>
      <vt:variant>
        <vt:i4>1341</vt:i4>
      </vt:variant>
      <vt:variant>
        <vt:i4>0</vt:i4>
      </vt:variant>
      <vt:variant>
        <vt:i4>5</vt:i4>
      </vt:variant>
      <vt:variant>
        <vt:lpwstr>https://nsip-documents.planninginspectorate.gov.uk/published-documents/BC0410001-000465-DCO 2.4A Access and Rights of Way Plans Sheet 1 of 2.pdf</vt:lpwstr>
      </vt:variant>
      <vt:variant>
        <vt:lpwstr/>
      </vt:variant>
      <vt:variant>
        <vt:i4>2949230</vt:i4>
      </vt:variant>
      <vt:variant>
        <vt:i4>1338</vt:i4>
      </vt:variant>
      <vt:variant>
        <vt:i4>0</vt:i4>
      </vt:variant>
      <vt:variant>
        <vt:i4>5</vt:i4>
      </vt:variant>
      <vt:variant>
        <vt:lpwstr>https://national-infrastructure-consenting.planninginspectorate.gov.uk/projects/BC0410001/representations/100018046</vt:lpwstr>
      </vt:variant>
      <vt:variant>
        <vt:lpwstr/>
      </vt:variant>
      <vt:variant>
        <vt:i4>1179678</vt:i4>
      </vt:variant>
      <vt:variant>
        <vt:i4>1332</vt:i4>
      </vt:variant>
      <vt:variant>
        <vt:i4>0</vt:i4>
      </vt:variant>
      <vt:variant>
        <vt:i4>5</vt:i4>
      </vt:variant>
      <vt:variant>
        <vt:lpwstr>https://nsip-documents.planninginspectorate.gov.uk/published-documents/BC0410001-000528-DCO 6.6A Transport Assessment Part 1 of 4.pdf</vt:lpwstr>
      </vt:variant>
      <vt:variant>
        <vt:lpwstr/>
      </vt:variant>
      <vt:variant>
        <vt:i4>1114134</vt:i4>
      </vt:variant>
      <vt:variant>
        <vt:i4>1329</vt:i4>
      </vt:variant>
      <vt:variant>
        <vt:i4>0</vt:i4>
      </vt:variant>
      <vt:variant>
        <vt:i4>5</vt:i4>
      </vt:variant>
      <vt:variant>
        <vt:lpwstr>https://nsip-documents.planninginspectorate.gov.uk/published-documents/BC0410001-000530-DCO 6.6A Transport Assessment Part 3 of 4.pdf</vt:lpwstr>
      </vt:variant>
      <vt:variant>
        <vt:lpwstr/>
      </vt:variant>
      <vt:variant>
        <vt:i4>1179678</vt:i4>
      </vt:variant>
      <vt:variant>
        <vt:i4>1326</vt:i4>
      </vt:variant>
      <vt:variant>
        <vt:i4>0</vt:i4>
      </vt:variant>
      <vt:variant>
        <vt:i4>5</vt:i4>
      </vt:variant>
      <vt:variant>
        <vt:lpwstr>https://nsip-documents.planninginspectorate.gov.uk/published-documents/BC0410001-000528-DCO 6.6A Transport Assessment Part 1 of 4.pdf</vt:lpwstr>
      </vt:variant>
      <vt:variant>
        <vt:lpwstr/>
      </vt:variant>
      <vt:variant>
        <vt:i4>4980817</vt:i4>
      </vt:variant>
      <vt:variant>
        <vt:i4>1323</vt:i4>
      </vt:variant>
      <vt:variant>
        <vt:i4>0</vt:i4>
      </vt:variant>
      <vt:variant>
        <vt:i4>5</vt:i4>
      </vt:variant>
      <vt:variant>
        <vt:lpwstr>https://nsip-documents.planninginspectorate.gov.uk/published-documents/BC0410001-000734-DCO 6.6 Chapter 6 Traffic and Transportation.pdf</vt:lpwstr>
      </vt:variant>
      <vt:variant>
        <vt:lpwstr/>
      </vt:variant>
      <vt:variant>
        <vt:i4>131159</vt:i4>
      </vt:variant>
      <vt:variant>
        <vt:i4>1320</vt:i4>
      </vt:variant>
      <vt:variant>
        <vt:i4>0</vt:i4>
      </vt:variant>
      <vt:variant>
        <vt:i4>5</vt:i4>
      </vt:variant>
      <vt:variant>
        <vt:lpwstr>https://nsip-documents.planninginspectorate.gov.uk/published-documents/BC0410001-000732-DCO 6.5 Chapter 5 Socio Economic.pdf</vt:lpwstr>
      </vt:variant>
      <vt:variant>
        <vt:lpwstr/>
      </vt:variant>
      <vt:variant>
        <vt:i4>131159</vt:i4>
      </vt:variant>
      <vt:variant>
        <vt:i4>1317</vt:i4>
      </vt:variant>
      <vt:variant>
        <vt:i4>0</vt:i4>
      </vt:variant>
      <vt:variant>
        <vt:i4>5</vt:i4>
      </vt:variant>
      <vt:variant>
        <vt:lpwstr>https://nsip-documents.planninginspectorate.gov.uk/published-documents/BC0410001-000732-DCO 6.5 Chapter 5 Socio Economic.pdf</vt:lpwstr>
      </vt:variant>
      <vt:variant>
        <vt:lpwstr/>
      </vt:variant>
      <vt:variant>
        <vt:i4>131159</vt:i4>
      </vt:variant>
      <vt:variant>
        <vt:i4>1314</vt:i4>
      </vt:variant>
      <vt:variant>
        <vt:i4>0</vt:i4>
      </vt:variant>
      <vt:variant>
        <vt:i4>5</vt:i4>
      </vt:variant>
      <vt:variant>
        <vt:lpwstr>https://nsip-documents.planninginspectorate.gov.uk/published-documents/BC0410001-000732-DCO 6.5 Chapter 5 Socio Economic.pdf</vt:lpwstr>
      </vt:variant>
      <vt:variant>
        <vt:lpwstr/>
      </vt:variant>
      <vt:variant>
        <vt:i4>131159</vt:i4>
      </vt:variant>
      <vt:variant>
        <vt:i4>1311</vt:i4>
      </vt:variant>
      <vt:variant>
        <vt:i4>0</vt:i4>
      </vt:variant>
      <vt:variant>
        <vt:i4>5</vt:i4>
      </vt:variant>
      <vt:variant>
        <vt:lpwstr>https://nsip-documents.planninginspectorate.gov.uk/published-documents/BC0410001-000732-DCO 6.5 Chapter 5 Socio Economic.pdf</vt:lpwstr>
      </vt:variant>
      <vt:variant>
        <vt:lpwstr/>
      </vt:variant>
      <vt:variant>
        <vt:i4>131159</vt:i4>
      </vt:variant>
      <vt:variant>
        <vt:i4>1308</vt:i4>
      </vt:variant>
      <vt:variant>
        <vt:i4>0</vt:i4>
      </vt:variant>
      <vt:variant>
        <vt:i4>5</vt:i4>
      </vt:variant>
      <vt:variant>
        <vt:lpwstr>https://nsip-documents.planninginspectorate.gov.uk/published-documents/BC0410001-000732-DCO 6.5 Chapter 5 Socio Economic.pdf</vt:lpwstr>
      </vt:variant>
      <vt:variant>
        <vt:lpwstr/>
      </vt:variant>
      <vt:variant>
        <vt:i4>131159</vt:i4>
      </vt:variant>
      <vt:variant>
        <vt:i4>1305</vt:i4>
      </vt:variant>
      <vt:variant>
        <vt:i4>0</vt:i4>
      </vt:variant>
      <vt:variant>
        <vt:i4>5</vt:i4>
      </vt:variant>
      <vt:variant>
        <vt:lpwstr>https://nsip-documents.planninginspectorate.gov.uk/published-documents/BC0410001-000732-DCO 6.5 Chapter 5 Socio Economic.pdf</vt:lpwstr>
      </vt:variant>
      <vt:variant>
        <vt:lpwstr/>
      </vt:variant>
      <vt:variant>
        <vt:i4>131159</vt:i4>
      </vt:variant>
      <vt:variant>
        <vt:i4>1302</vt:i4>
      </vt:variant>
      <vt:variant>
        <vt:i4>0</vt:i4>
      </vt:variant>
      <vt:variant>
        <vt:i4>5</vt:i4>
      </vt:variant>
      <vt:variant>
        <vt:lpwstr>https://nsip-documents.planninginspectorate.gov.uk/published-documents/BC0410001-000732-DCO 6.5 Chapter 5 Socio Economic.pdf</vt:lpwstr>
      </vt:variant>
      <vt:variant>
        <vt:lpwstr/>
      </vt:variant>
      <vt:variant>
        <vt:i4>131159</vt:i4>
      </vt:variant>
      <vt:variant>
        <vt:i4>1299</vt:i4>
      </vt:variant>
      <vt:variant>
        <vt:i4>0</vt:i4>
      </vt:variant>
      <vt:variant>
        <vt:i4>5</vt:i4>
      </vt:variant>
      <vt:variant>
        <vt:lpwstr>https://nsip-documents.planninginspectorate.gov.uk/published-documents/BC0410001-000732-DCO 6.5 Chapter 5 Socio Economic.pdf</vt:lpwstr>
      </vt:variant>
      <vt:variant>
        <vt:lpwstr/>
      </vt:variant>
      <vt:variant>
        <vt:i4>131159</vt:i4>
      </vt:variant>
      <vt:variant>
        <vt:i4>1296</vt:i4>
      </vt:variant>
      <vt:variant>
        <vt:i4>0</vt:i4>
      </vt:variant>
      <vt:variant>
        <vt:i4>5</vt:i4>
      </vt:variant>
      <vt:variant>
        <vt:lpwstr>https://nsip-documents.planninginspectorate.gov.uk/published-documents/BC0410001-000732-DCO 6.5 Chapter 5 Socio Economic.pdf</vt:lpwstr>
      </vt:variant>
      <vt:variant>
        <vt:lpwstr/>
      </vt:variant>
      <vt:variant>
        <vt:i4>131159</vt:i4>
      </vt:variant>
      <vt:variant>
        <vt:i4>1293</vt:i4>
      </vt:variant>
      <vt:variant>
        <vt:i4>0</vt:i4>
      </vt:variant>
      <vt:variant>
        <vt:i4>5</vt:i4>
      </vt:variant>
      <vt:variant>
        <vt:lpwstr>https://nsip-documents.planninginspectorate.gov.uk/published-documents/BC0410001-000732-DCO 6.5 Chapter 5 Socio Economic.pdf</vt:lpwstr>
      </vt:variant>
      <vt:variant>
        <vt:lpwstr/>
      </vt:variant>
      <vt:variant>
        <vt:i4>131159</vt:i4>
      </vt:variant>
      <vt:variant>
        <vt:i4>1290</vt:i4>
      </vt:variant>
      <vt:variant>
        <vt:i4>0</vt:i4>
      </vt:variant>
      <vt:variant>
        <vt:i4>5</vt:i4>
      </vt:variant>
      <vt:variant>
        <vt:lpwstr>https://nsip-documents.planninginspectorate.gov.uk/published-documents/BC0410001-000732-DCO 6.5 Chapter 5 Socio Economic.pdf</vt:lpwstr>
      </vt:variant>
      <vt:variant>
        <vt:lpwstr/>
      </vt:variant>
      <vt:variant>
        <vt:i4>131159</vt:i4>
      </vt:variant>
      <vt:variant>
        <vt:i4>1287</vt:i4>
      </vt:variant>
      <vt:variant>
        <vt:i4>0</vt:i4>
      </vt:variant>
      <vt:variant>
        <vt:i4>5</vt:i4>
      </vt:variant>
      <vt:variant>
        <vt:lpwstr>https://nsip-documents.planninginspectorate.gov.uk/published-documents/BC0410001-000732-DCO 6.5 Chapter 5 Socio Economic.pdf</vt:lpwstr>
      </vt:variant>
      <vt:variant>
        <vt:lpwstr/>
      </vt:variant>
      <vt:variant>
        <vt:i4>131159</vt:i4>
      </vt:variant>
      <vt:variant>
        <vt:i4>1284</vt:i4>
      </vt:variant>
      <vt:variant>
        <vt:i4>0</vt:i4>
      </vt:variant>
      <vt:variant>
        <vt:i4>5</vt:i4>
      </vt:variant>
      <vt:variant>
        <vt:lpwstr>https://nsip-documents.planninginspectorate.gov.uk/published-documents/BC0410001-000732-DCO 6.5 Chapter 5 Socio Economic.pdf</vt:lpwstr>
      </vt:variant>
      <vt:variant>
        <vt:lpwstr/>
      </vt:variant>
      <vt:variant>
        <vt:i4>7733290</vt:i4>
      </vt:variant>
      <vt:variant>
        <vt:i4>1281</vt:i4>
      </vt:variant>
      <vt:variant>
        <vt:i4>0</vt:i4>
      </vt:variant>
      <vt:variant>
        <vt:i4>5</vt:i4>
      </vt:variant>
      <vt:variant>
        <vt:lpwstr>https://nsip-documents.planninginspectorate.gov.uk/published-documents/BC0410001-000686-DMOT_2025_1580 - BC0410001 - SDDC.pdf</vt:lpwstr>
      </vt:variant>
      <vt:variant>
        <vt:lpwstr/>
      </vt:variant>
      <vt:variant>
        <vt:i4>2293863</vt:i4>
      </vt:variant>
      <vt:variant>
        <vt:i4>1278</vt:i4>
      </vt:variant>
      <vt:variant>
        <vt:i4>0</vt:i4>
      </vt:variant>
      <vt:variant>
        <vt:i4>5</vt:i4>
      </vt:variant>
      <vt:variant>
        <vt:lpwstr>https://national-infrastructure-consenting.planninginspectorate.gov.uk/projects/BC0410001/representations/100015974</vt:lpwstr>
      </vt:variant>
      <vt:variant>
        <vt:lpwstr/>
      </vt:variant>
      <vt:variant>
        <vt:i4>458771</vt:i4>
      </vt:variant>
      <vt:variant>
        <vt:i4>1275</vt:i4>
      </vt:variant>
      <vt:variant>
        <vt:i4>0</vt:i4>
      </vt:variant>
      <vt:variant>
        <vt:i4>5</vt:i4>
      </vt:variant>
      <vt:variant>
        <vt:lpwstr>https://nsip-documents.planninginspectorate.gov.uk/published-documents/BC0410001-000618-DCO 6.17B Appendix B Population and Human Health Baseline.pdf</vt:lpwstr>
      </vt:variant>
      <vt:variant>
        <vt:lpwstr/>
      </vt:variant>
      <vt:variant>
        <vt:i4>6357035</vt:i4>
      </vt:variant>
      <vt:variant>
        <vt:i4>1272</vt:i4>
      </vt:variant>
      <vt:variant>
        <vt:i4>0</vt:i4>
      </vt:variant>
      <vt:variant>
        <vt:i4>5</vt:i4>
      </vt:variant>
      <vt:variant>
        <vt:lpwstr>https://nsip-documents.planninginspectorate.gov.uk/published-documents/BC0410001-000695-DCO 6.17 Chapter 17 Population and Human Health.pdf</vt:lpwstr>
      </vt:variant>
      <vt:variant>
        <vt:lpwstr/>
      </vt:variant>
      <vt:variant>
        <vt:i4>7471154</vt:i4>
      </vt:variant>
      <vt:variant>
        <vt:i4>1269</vt:i4>
      </vt:variant>
      <vt:variant>
        <vt:i4>0</vt:i4>
      </vt:variant>
      <vt:variant>
        <vt:i4>5</vt:i4>
      </vt:variant>
      <vt:variant>
        <vt:lpwstr>https://nsip-documents.planninginspectorate.gov.uk/published-documents/BC0410001-000619-DCO 6.17C Appendix C Equality Statement.pdf</vt:lpwstr>
      </vt:variant>
      <vt:variant>
        <vt:lpwstr/>
      </vt:variant>
      <vt:variant>
        <vt:i4>6357035</vt:i4>
      </vt:variant>
      <vt:variant>
        <vt:i4>1266</vt:i4>
      </vt:variant>
      <vt:variant>
        <vt:i4>0</vt:i4>
      </vt:variant>
      <vt:variant>
        <vt:i4>5</vt:i4>
      </vt:variant>
      <vt:variant>
        <vt:lpwstr>https://nsip-documents.planninginspectorate.gov.uk/published-documents/BC0410001-000695-DCO 6.17 Chapter 17 Population and Human Health.pdf</vt:lpwstr>
      </vt:variant>
      <vt:variant>
        <vt:lpwstr/>
      </vt:variant>
      <vt:variant>
        <vt:i4>6357035</vt:i4>
      </vt:variant>
      <vt:variant>
        <vt:i4>1263</vt:i4>
      </vt:variant>
      <vt:variant>
        <vt:i4>0</vt:i4>
      </vt:variant>
      <vt:variant>
        <vt:i4>5</vt:i4>
      </vt:variant>
      <vt:variant>
        <vt:lpwstr>https://nsip-documents.planninginspectorate.gov.uk/published-documents/BC0410001-000695-DCO 6.17 Chapter 17 Population and Human Health.pdf</vt:lpwstr>
      </vt:variant>
      <vt:variant>
        <vt:lpwstr/>
      </vt:variant>
      <vt:variant>
        <vt:i4>6357035</vt:i4>
      </vt:variant>
      <vt:variant>
        <vt:i4>1260</vt:i4>
      </vt:variant>
      <vt:variant>
        <vt:i4>0</vt:i4>
      </vt:variant>
      <vt:variant>
        <vt:i4>5</vt:i4>
      </vt:variant>
      <vt:variant>
        <vt:lpwstr>https://nsip-documents.planninginspectorate.gov.uk/published-documents/BC0410001-000695-DCO 6.17 Chapter 17 Population and Human Health.pdf</vt:lpwstr>
      </vt:variant>
      <vt:variant>
        <vt:lpwstr/>
      </vt:variant>
      <vt:variant>
        <vt:i4>7471154</vt:i4>
      </vt:variant>
      <vt:variant>
        <vt:i4>1257</vt:i4>
      </vt:variant>
      <vt:variant>
        <vt:i4>0</vt:i4>
      </vt:variant>
      <vt:variant>
        <vt:i4>5</vt:i4>
      </vt:variant>
      <vt:variant>
        <vt:lpwstr>https://nsip-documents.planninginspectorate.gov.uk/published-documents/BC0410001-000619-DCO 6.17C Appendix C Equality Statement.pdf</vt:lpwstr>
      </vt:variant>
      <vt:variant>
        <vt:lpwstr/>
      </vt:variant>
      <vt:variant>
        <vt:i4>6357035</vt:i4>
      </vt:variant>
      <vt:variant>
        <vt:i4>1254</vt:i4>
      </vt:variant>
      <vt:variant>
        <vt:i4>0</vt:i4>
      </vt:variant>
      <vt:variant>
        <vt:i4>5</vt:i4>
      </vt:variant>
      <vt:variant>
        <vt:lpwstr>https://nsip-documents.planninginspectorate.gov.uk/published-documents/BC0410001-000695-DCO 6.17 Chapter 17 Population and Human Health.pdf</vt:lpwstr>
      </vt:variant>
      <vt:variant>
        <vt:lpwstr/>
      </vt:variant>
      <vt:variant>
        <vt:i4>2687076</vt:i4>
      </vt:variant>
      <vt:variant>
        <vt:i4>1251</vt:i4>
      </vt:variant>
      <vt:variant>
        <vt:i4>0</vt:i4>
      </vt:variant>
      <vt:variant>
        <vt:i4>5</vt:i4>
      </vt:variant>
      <vt:variant>
        <vt:lpwstr>https://nsip-documents.planninginspectorate.gov.uk/published-documents/BC0410001-000635-DCO 6.21B Appendix B Assessment Matrix.pdf</vt:lpwstr>
      </vt:variant>
      <vt:variant>
        <vt:lpwstr/>
      </vt:variant>
      <vt:variant>
        <vt:i4>6357035</vt:i4>
      </vt:variant>
      <vt:variant>
        <vt:i4>1248</vt:i4>
      </vt:variant>
      <vt:variant>
        <vt:i4>0</vt:i4>
      </vt:variant>
      <vt:variant>
        <vt:i4>5</vt:i4>
      </vt:variant>
      <vt:variant>
        <vt:lpwstr>https://nsip-documents.planninginspectorate.gov.uk/published-documents/BC0410001-000695-DCO 6.17 Chapter 17 Population and Human Health.pdf</vt:lpwstr>
      </vt:variant>
      <vt:variant>
        <vt:lpwstr/>
      </vt:variant>
      <vt:variant>
        <vt:i4>6357035</vt:i4>
      </vt:variant>
      <vt:variant>
        <vt:i4>1245</vt:i4>
      </vt:variant>
      <vt:variant>
        <vt:i4>0</vt:i4>
      </vt:variant>
      <vt:variant>
        <vt:i4>5</vt:i4>
      </vt:variant>
      <vt:variant>
        <vt:lpwstr>https://nsip-documents.planninginspectorate.gov.uk/published-documents/BC0410001-000695-DCO 6.17 Chapter 17 Population and Human Health.pdf</vt:lpwstr>
      </vt:variant>
      <vt:variant>
        <vt:lpwstr/>
      </vt:variant>
      <vt:variant>
        <vt:i4>2097255</vt:i4>
      </vt:variant>
      <vt:variant>
        <vt:i4>1242</vt:i4>
      </vt:variant>
      <vt:variant>
        <vt:i4>0</vt:i4>
      </vt:variant>
      <vt:variant>
        <vt:i4>5</vt:i4>
      </vt:variant>
      <vt:variant>
        <vt:lpwstr>https://national-infrastructure-consenting.planninginspectorate.gov.uk/projects/BC0410001/representations/100018995</vt:lpwstr>
      </vt:variant>
      <vt:variant>
        <vt:lpwstr/>
      </vt:variant>
      <vt:variant>
        <vt:i4>6357035</vt:i4>
      </vt:variant>
      <vt:variant>
        <vt:i4>1239</vt:i4>
      </vt:variant>
      <vt:variant>
        <vt:i4>0</vt:i4>
      </vt:variant>
      <vt:variant>
        <vt:i4>5</vt:i4>
      </vt:variant>
      <vt:variant>
        <vt:lpwstr>https://nsip-documents.planninginspectorate.gov.uk/published-documents/BC0410001-000695-DCO 6.17 Chapter 17 Population and Human Health.pdf</vt:lpwstr>
      </vt:variant>
      <vt:variant>
        <vt:lpwstr/>
      </vt:variant>
      <vt:variant>
        <vt:i4>2883704</vt:i4>
      </vt:variant>
      <vt:variant>
        <vt:i4>1233</vt:i4>
      </vt:variant>
      <vt:variant>
        <vt:i4>0</vt:i4>
      </vt:variant>
      <vt:variant>
        <vt:i4>5</vt:i4>
      </vt:variant>
      <vt:variant>
        <vt:lpwstr>https://nsip-documents.planninginspectorate.gov.uk/published-documents/BC0410001-000727-DCO 6.3 Chapter 3 Proposed Development.pdf</vt:lpwstr>
      </vt:variant>
      <vt:variant>
        <vt:lpwstr/>
      </vt:variant>
      <vt:variant>
        <vt:i4>6357035</vt:i4>
      </vt:variant>
      <vt:variant>
        <vt:i4>1230</vt:i4>
      </vt:variant>
      <vt:variant>
        <vt:i4>0</vt:i4>
      </vt:variant>
      <vt:variant>
        <vt:i4>5</vt:i4>
      </vt:variant>
      <vt:variant>
        <vt:lpwstr>https://nsip-documents.planninginspectorate.gov.uk/published-documents/BC0410001-000695-DCO 6.17 Chapter 17 Population and Human Health.pdf</vt:lpwstr>
      </vt:variant>
      <vt:variant>
        <vt:lpwstr/>
      </vt:variant>
      <vt:variant>
        <vt:i4>2097261</vt:i4>
      </vt:variant>
      <vt:variant>
        <vt:i4>1227</vt:i4>
      </vt:variant>
      <vt:variant>
        <vt:i4>0</vt:i4>
      </vt:variant>
      <vt:variant>
        <vt:i4>5</vt:i4>
      </vt:variant>
      <vt:variant>
        <vt:lpwstr>https://national-infrastructure-consenting.planninginspectorate.gov.uk/projects/BC0410001/representations/100018398</vt:lpwstr>
      </vt:variant>
      <vt:variant>
        <vt:lpwstr/>
      </vt:variant>
      <vt:variant>
        <vt:i4>589838</vt:i4>
      </vt:variant>
      <vt:variant>
        <vt:i4>1224</vt:i4>
      </vt:variant>
      <vt:variant>
        <vt:i4>0</vt:i4>
      </vt:variant>
      <vt:variant>
        <vt:i4>5</vt:i4>
      </vt:variant>
      <vt:variant>
        <vt:lpwstr>https://nsip-documents.planninginspectorate.gov.uk/published-documents/BC0410001-000737-DCO 6.7 Chapter 7 Noise and Vibration.pdf</vt:lpwstr>
      </vt:variant>
      <vt:variant>
        <vt:lpwstr/>
      </vt:variant>
      <vt:variant>
        <vt:i4>589838</vt:i4>
      </vt:variant>
      <vt:variant>
        <vt:i4>1221</vt:i4>
      </vt:variant>
      <vt:variant>
        <vt:i4>0</vt:i4>
      </vt:variant>
      <vt:variant>
        <vt:i4>5</vt:i4>
      </vt:variant>
      <vt:variant>
        <vt:lpwstr>https://nsip-documents.planninginspectorate.gov.uk/published-documents/BC0410001-000737-DCO 6.7 Chapter 7 Noise and Vibration.pdf</vt:lpwstr>
      </vt:variant>
      <vt:variant>
        <vt:lpwstr/>
      </vt:variant>
      <vt:variant>
        <vt:i4>589838</vt:i4>
      </vt:variant>
      <vt:variant>
        <vt:i4>1218</vt:i4>
      </vt:variant>
      <vt:variant>
        <vt:i4>0</vt:i4>
      </vt:variant>
      <vt:variant>
        <vt:i4>5</vt:i4>
      </vt:variant>
      <vt:variant>
        <vt:lpwstr>https://nsip-documents.planninginspectorate.gov.uk/published-documents/BC0410001-000737-DCO 6.7 Chapter 7 Noise and Vibration.pdf</vt:lpwstr>
      </vt:variant>
      <vt:variant>
        <vt:lpwstr/>
      </vt:variant>
      <vt:variant>
        <vt:i4>589838</vt:i4>
      </vt:variant>
      <vt:variant>
        <vt:i4>1215</vt:i4>
      </vt:variant>
      <vt:variant>
        <vt:i4>0</vt:i4>
      </vt:variant>
      <vt:variant>
        <vt:i4>5</vt:i4>
      </vt:variant>
      <vt:variant>
        <vt:lpwstr>https://nsip-documents.planninginspectorate.gov.uk/published-documents/BC0410001-000737-DCO 6.7 Chapter 7 Noise and Vibration.pdf</vt:lpwstr>
      </vt:variant>
      <vt:variant>
        <vt:lpwstr/>
      </vt:variant>
      <vt:variant>
        <vt:i4>589838</vt:i4>
      </vt:variant>
      <vt:variant>
        <vt:i4>1212</vt:i4>
      </vt:variant>
      <vt:variant>
        <vt:i4>0</vt:i4>
      </vt:variant>
      <vt:variant>
        <vt:i4>5</vt:i4>
      </vt:variant>
      <vt:variant>
        <vt:lpwstr>https://nsip-documents.planninginspectorate.gov.uk/published-documents/BC0410001-000737-DCO 6.7 Chapter 7 Noise and Vibration.pdf</vt:lpwstr>
      </vt:variant>
      <vt:variant>
        <vt:lpwstr/>
      </vt:variant>
      <vt:variant>
        <vt:i4>2949230</vt:i4>
      </vt:variant>
      <vt:variant>
        <vt:i4>1209</vt:i4>
      </vt:variant>
      <vt:variant>
        <vt:i4>0</vt:i4>
      </vt:variant>
      <vt:variant>
        <vt:i4>5</vt:i4>
      </vt:variant>
      <vt:variant>
        <vt:lpwstr>https://national-infrastructure-consenting.planninginspectorate.gov.uk/projects/BC0410001/representations/100018046</vt:lpwstr>
      </vt:variant>
      <vt:variant>
        <vt:lpwstr/>
      </vt:variant>
      <vt:variant>
        <vt:i4>589838</vt:i4>
      </vt:variant>
      <vt:variant>
        <vt:i4>1206</vt:i4>
      </vt:variant>
      <vt:variant>
        <vt:i4>0</vt:i4>
      </vt:variant>
      <vt:variant>
        <vt:i4>5</vt:i4>
      </vt:variant>
      <vt:variant>
        <vt:lpwstr>https://nsip-documents.planninginspectorate.gov.uk/published-documents/BC0410001-000737-DCO 6.7 Chapter 7 Noise and Vibration.pdf</vt:lpwstr>
      </vt:variant>
      <vt:variant>
        <vt:lpwstr/>
      </vt:variant>
      <vt:variant>
        <vt:i4>2949230</vt:i4>
      </vt:variant>
      <vt:variant>
        <vt:i4>1203</vt:i4>
      </vt:variant>
      <vt:variant>
        <vt:i4>0</vt:i4>
      </vt:variant>
      <vt:variant>
        <vt:i4>5</vt:i4>
      </vt:variant>
      <vt:variant>
        <vt:lpwstr>https://national-infrastructure-consenting.planninginspectorate.gov.uk/projects/BC0410001/representations/100018046</vt:lpwstr>
      </vt:variant>
      <vt:variant>
        <vt:lpwstr/>
      </vt:variant>
      <vt:variant>
        <vt:i4>5242901</vt:i4>
      </vt:variant>
      <vt:variant>
        <vt:i4>1200</vt:i4>
      </vt:variant>
      <vt:variant>
        <vt:i4>0</vt:i4>
      </vt:variant>
      <vt:variant>
        <vt:i4>5</vt:i4>
      </vt:variant>
      <vt:variant>
        <vt:lpwstr>https://nsip-documents.planninginspectorate.gov.uk/published-documents/BC0410001-000801-DCO 3.1 Draft DCO Clean February 2026.pdf</vt:lpwstr>
      </vt:variant>
      <vt:variant>
        <vt:lpwstr/>
      </vt:variant>
      <vt:variant>
        <vt:i4>589838</vt:i4>
      </vt:variant>
      <vt:variant>
        <vt:i4>1197</vt:i4>
      </vt:variant>
      <vt:variant>
        <vt:i4>0</vt:i4>
      </vt:variant>
      <vt:variant>
        <vt:i4>5</vt:i4>
      </vt:variant>
      <vt:variant>
        <vt:lpwstr>https://nsip-documents.planninginspectorate.gov.uk/published-documents/BC0410001-000737-DCO 6.7 Chapter 7 Noise and Vibration.pdf</vt:lpwstr>
      </vt:variant>
      <vt:variant>
        <vt:lpwstr/>
      </vt:variant>
      <vt:variant>
        <vt:i4>2949230</vt:i4>
      </vt:variant>
      <vt:variant>
        <vt:i4>1191</vt:i4>
      </vt:variant>
      <vt:variant>
        <vt:i4>0</vt:i4>
      </vt:variant>
      <vt:variant>
        <vt:i4>5</vt:i4>
      </vt:variant>
      <vt:variant>
        <vt:lpwstr>https://national-infrastructure-consenting.planninginspectorate.gov.uk/projects/BC0410001/representations/100018046</vt:lpwstr>
      </vt:variant>
      <vt:variant>
        <vt:lpwstr/>
      </vt:variant>
      <vt:variant>
        <vt:i4>589838</vt:i4>
      </vt:variant>
      <vt:variant>
        <vt:i4>1188</vt:i4>
      </vt:variant>
      <vt:variant>
        <vt:i4>0</vt:i4>
      </vt:variant>
      <vt:variant>
        <vt:i4>5</vt:i4>
      </vt:variant>
      <vt:variant>
        <vt:lpwstr>https://nsip-documents.planninginspectorate.gov.uk/published-documents/BC0410001-000737-DCO 6.7 Chapter 7 Noise and Vibration.pdf</vt:lpwstr>
      </vt:variant>
      <vt:variant>
        <vt:lpwstr/>
      </vt:variant>
      <vt:variant>
        <vt:i4>589838</vt:i4>
      </vt:variant>
      <vt:variant>
        <vt:i4>1185</vt:i4>
      </vt:variant>
      <vt:variant>
        <vt:i4>0</vt:i4>
      </vt:variant>
      <vt:variant>
        <vt:i4>5</vt:i4>
      </vt:variant>
      <vt:variant>
        <vt:lpwstr>https://nsip-documents.planninginspectorate.gov.uk/published-documents/BC0410001-000737-DCO 6.7 Chapter 7 Noise and Vibration.pdf</vt:lpwstr>
      </vt:variant>
      <vt:variant>
        <vt:lpwstr/>
      </vt:variant>
      <vt:variant>
        <vt:i4>589838</vt:i4>
      </vt:variant>
      <vt:variant>
        <vt:i4>1182</vt:i4>
      </vt:variant>
      <vt:variant>
        <vt:i4>0</vt:i4>
      </vt:variant>
      <vt:variant>
        <vt:i4>5</vt:i4>
      </vt:variant>
      <vt:variant>
        <vt:lpwstr>https://nsip-documents.planninginspectorate.gov.uk/published-documents/BC0410001-000737-DCO 6.7 Chapter 7 Noise and Vibration.pdf</vt:lpwstr>
      </vt:variant>
      <vt:variant>
        <vt:lpwstr/>
      </vt:variant>
      <vt:variant>
        <vt:i4>5242901</vt:i4>
      </vt:variant>
      <vt:variant>
        <vt:i4>1179</vt:i4>
      </vt:variant>
      <vt:variant>
        <vt:i4>0</vt:i4>
      </vt:variant>
      <vt:variant>
        <vt:i4>5</vt:i4>
      </vt:variant>
      <vt:variant>
        <vt:lpwstr>https://nsip-documents.planninginspectorate.gov.uk/published-documents/BC0410001-000801-DCO 3.1 Draft DCO Clean February 2026.pdf</vt:lpwstr>
      </vt:variant>
      <vt:variant>
        <vt:lpwstr/>
      </vt:variant>
      <vt:variant>
        <vt:i4>2883704</vt:i4>
      </vt:variant>
      <vt:variant>
        <vt:i4>1176</vt:i4>
      </vt:variant>
      <vt:variant>
        <vt:i4>0</vt:i4>
      </vt:variant>
      <vt:variant>
        <vt:i4>5</vt:i4>
      </vt:variant>
      <vt:variant>
        <vt:lpwstr>https://nsip-documents.planninginspectorate.gov.uk/published-documents/BC0410001-000727-DCO 6.3 Chapter 3 Proposed Development.pdf</vt:lpwstr>
      </vt:variant>
      <vt:variant>
        <vt:lpwstr/>
      </vt:variant>
      <vt:variant>
        <vt:i4>2949230</vt:i4>
      </vt:variant>
      <vt:variant>
        <vt:i4>1173</vt:i4>
      </vt:variant>
      <vt:variant>
        <vt:i4>0</vt:i4>
      </vt:variant>
      <vt:variant>
        <vt:i4>5</vt:i4>
      </vt:variant>
      <vt:variant>
        <vt:lpwstr>https://national-infrastructure-consenting.planninginspectorate.gov.uk/projects/BC0410001/representations/100018046</vt:lpwstr>
      </vt:variant>
      <vt:variant>
        <vt:lpwstr/>
      </vt:variant>
      <vt:variant>
        <vt:i4>589838</vt:i4>
      </vt:variant>
      <vt:variant>
        <vt:i4>1170</vt:i4>
      </vt:variant>
      <vt:variant>
        <vt:i4>0</vt:i4>
      </vt:variant>
      <vt:variant>
        <vt:i4>5</vt:i4>
      </vt:variant>
      <vt:variant>
        <vt:lpwstr>https://nsip-documents.planninginspectorate.gov.uk/published-documents/BC0410001-000737-DCO 6.7 Chapter 7 Noise and Vibration.pdf</vt:lpwstr>
      </vt:variant>
      <vt:variant>
        <vt:lpwstr/>
      </vt:variant>
      <vt:variant>
        <vt:i4>589838</vt:i4>
      </vt:variant>
      <vt:variant>
        <vt:i4>1167</vt:i4>
      </vt:variant>
      <vt:variant>
        <vt:i4>0</vt:i4>
      </vt:variant>
      <vt:variant>
        <vt:i4>5</vt:i4>
      </vt:variant>
      <vt:variant>
        <vt:lpwstr>https://nsip-documents.planninginspectorate.gov.uk/published-documents/BC0410001-000737-DCO 6.7 Chapter 7 Noise and Vibration.pdf</vt:lpwstr>
      </vt:variant>
      <vt:variant>
        <vt:lpwstr/>
      </vt:variant>
      <vt:variant>
        <vt:i4>589838</vt:i4>
      </vt:variant>
      <vt:variant>
        <vt:i4>1164</vt:i4>
      </vt:variant>
      <vt:variant>
        <vt:i4>0</vt:i4>
      </vt:variant>
      <vt:variant>
        <vt:i4>5</vt:i4>
      </vt:variant>
      <vt:variant>
        <vt:lpwstr>https://nsip-documents.planninginspectorate.gov.uk/published-documents/BC0410001-000737-DCO 6.7 Chapter 7 Noise and Vibration.pdf</vt:lpwstr>
      </vt:variant>
      <vt:variant>
        <vt:lpwstr/>
      </vt:variant>
      <vt:variant>
        <vt:i4>589838</vt:i4>
      </vt:variant>
      <vt:variant>
        <vt:i4>1161</vt:i4>
      </vt:variant>
      <vt:variant>
        <vt:i4>0</vt:i4>
      </vt:variant>
      <vt:variant>
        <vt:i4>5</vt:i4>
      </vt:variant>
      <vt:variant>
        <vt:lpwstr>https://nsip-documents.planninginspectorate.gov.uk/published-documents/BC0410001-000737-DCO 6.7 Chapter 7 Noise and Vibration.pdf</vt:lpwstr>
      </vt:variant>
      <vt:variant>
        <vt:lpwstr/>
      </vt:variant>
      <vt:variant>
        <vt:i4>589838</vt:i4>
      </vt:variant>
      <vt:variant>
        <vt:i4>1158</vt:i4>
      </vt:variant>
      <vt:variant>
        <vt:i4>0</vt:i4>
      </vt:variant>
      <vt:variant>
        <vt:i4>5</vt:i4>
      </vt:variant>
      <vt:variant>
        <vt:lpwstr>https://nsip-documents.planninginspectorate.gov.uk/published-documents/BC0410001-000737-DCO 6.7 Chapter 7 Noise and Vibration.pdf</vt:lpwstr>
      </vt:variant>
      <vt:variant>
        <vt:lpwstr/>
      </vt:variant>
      <vt:variant>
        <vt:i4>2949230</vt:i4>
      </vt:variant>
      <vt:variant>
        <vt:i4>1155</vt:i4>
      </vt:variant>
      <vt:variant>
        <vt:i4>0</vt:i4>
      </vt:variant>
      <vt:variant>
        <vt:i4>5</vt:i4>
      </vt:variant>
      <vt:variant>
        <vt:lpwstr>https://national-infrastructure-consenting.planninginspectorate.gov.uk/projects/BC0410001/representations/100018046</vt:lpwstr>
      </vt:variant>
      <vt:variant>
        <vt:lpwstr/>
      </vt:variant>
      <vt:variant>
        <vt:i4>589838</vt:i4>
      </vt:variant>
      <vt:variant>
        <vt:i4>1152</vt:i4>
      </vt:variant>
      <vt:variant>
        <vt:i4>0</vt:i4>
      </vt:variant>
      <vt:variant>
        <vt:i4>5</vt:i4>
      </vt:variant>
      <vt:variant>
        <vt:lpwstr>https://nsip-documents.planninginspectorate.gov.uk/published-documents/BC0410001-000737-DCO 6.7 Chapter 7 Noise and Vibration.pdf</vt:lpwstr>
      </vt:variant>
      <vt:variant>
        <vt:lpwstr/>
      </vt:variant>
      <vt:variant>
        <vt:i4>589838</vt:i4>
      </vt:variant>
      <vt:variant>
        <vt:i4>1149</vt:i4>
      </vt:variant>
      <vt:variant>
        <vt:i4>0</vt:i4>
      </vt:variant>
      <vt:variant>
        <vt:i4>5</vt:i4>
      </vt:variant>
      <vt:variant>
        <vt:lpwstr>https://nsip-documents.planninginspectorate.gov.uk/published-documents/BC0410001-000737-DCO 6.7 Chapter 7 Noise and Vibration.pdf</vt:lpwstr>
      </vt:variant>
      <vt:variant>
        <vt:lpwstr/>
      </vt:variant>
      <vt:variant>
        <vt:i4>589838</vt:i4>
      </vt:variant>
      <vt:variant>
        <vt:i4>1146</vt:i4>
      </vt:variant>
      <vt:variant>
        <vt:i4>0</vt:i4>
      </vt:variant>
      <vt:variant>
        <vt:i4>5</vt:i4>
      </vt:variant>
      <vt:variant>
        <vt:lpwstr>https://nsip-documents.planninginspectorate.gov.uk/published-documents/BC0410001-000737-DCO 6.7 Chapter 7 Noise and Vibration.pdf</vt:lpwstr>
      </vt:variant>
      <vt:variant>
        <vt:lpwstr/>
      </vt:variant>
      <vt:variant>
        <vt:i4>589838</vt:i4>
      </vt:variant>
      <vt:variant>
        <vt:i4>1143</vt:i4>
      </vt:variant>
      <vt:variant>
        <vt:i4>0</vt:i4>
      </vt:variant>
      <vt:variant>
        <vt:i4>5</vt:i4>
      </vt:variant>
      <vt:variant>
        <vt:lpwstr>https://nsip-documents.planninginspectorate.gov.uk/published-documents/BC0410001-000737-DCO 6.7 Chapter 7 Noise and Vibration.pdf</vt:lpwstr>
      </vt:variant>
      <vt:variant>
        <vt:lpwstr/>
      </vt:variant>
      <vt:variant>
        <vt:i4>589838</vt:i4>
      </vt:variant>
      <vt:variant>
        <vt:i4>1140</vt:i4>
      </vt:variant>
      <vt:variant>
        <vt:i4>0</vt:i4>
      </vt:variant>
      <vt:variant>
        <vt:i4>5</vt:i4>
      </vt:variant>
      <vt:variant>
        <vt:lpwstr>https://nsip-documents.planninginspectorate.gov.uk/published-documents/BC0410001-000737-DCO 6.7 Chapter 7 Noise and Vibration.pdf</vt:lpwstr>
      </vt:variant>
      <vt:variant>
        <vt:lpwstr/>
      </vt:variant>
      <vt:variant>
        <vt:i4>2949230</vt:i4>
      </vt:variant>
      <vt:variant>
        <vt:i4>1137</vt:i4>
      </vt:variant>
      <vt:variant>
        <vt:i4>0</vt:i4>
      </vt:variant>
      <vt:variant>
        <vt:i4>5</vt:i4>
      </vt:variant>
      <vt:variant>
        <vt:lpwstr>https://national-infrastructure-consenting.planninginspectorate.gov.uk/projects/BC0410001/representations/100018046</vt:lpwstr>
      </vt:variant>
      <vt:variant>
        <vt:lpwstr/>
      </vt:variant>
      <vt:variant>
        <vt:i4>589838</vt:i4>
      </vt:variant>
      <vt:variant>
        <vt:i4>1134</vt:i4>
      </vt:variant>
      <vt:variant>
        <vt:i4>0</vt:i4>
      </vt:variant>
      <vt:variant>
        <vt:i4>5</vt:i4>
      </vt:variant>
      <vt:variant>
        <vt:lpwstr>https://nsip-documents.planninginspectorate.gov.uk/published-documents/BC0410001-000737-DCO 6.7 Chapter 7 Noise and Vibration.pdf</vt:lpwstr>
      </vt:variant>
      <vt:variant>
        <vt:lpwstr/>
      </vt:variant>
      <vt:variant>
        <vt:i4>589838</vt:i4>
      </vt:variant>
      <vt:variant>
        <vt:i4>1131</vt:i4>
      </vt:variant>
      <vt:variant>
        <vt:i4>0</vt:i4>
      </vt:variant>
      <vt:variant>
        <vt:i4>5</vt:i4>
      </vt:variant>
      <vt:variant>
        <vt:lpwstr>https://nsip-documents.planninginspectorate.gov.uk/published-documents/BC0410001-000737-DCO 6.7 Chapter 7 Noise and Vibration.pdf</vt:lpwstr>
      </vt:variant>
      <vt:variant>
        <vt:lpwstr/>
      </vt:variant>
      <vt:variant>
        <vt:i4>5242901</vt:i4>
      </vt:variant>
      <vt:variant>
        <vt:i4>1128</vt:i4>
      </vt:variant>
      <vt:variant>
        <vt:i4>0</vt:i4>
      </vt:variant>
      <vt:variant>
        <vt:i4>5</vt:i4>
      </vt:variant>
      <vt:variant>
        <vt:lpwstr>https://nsip-documents.planninginspectorate.gov.uk/published-documents/BC0410001-000801-DCO 3.1 Draft DCO Clean February 2026.pdf</vt:lpwstr>
      </vt:variant>
      <vt:variant>
        <vt:lpwstr/>
      </vt:variant>
      <vt:variant>
        <vt:i4>589838</vt:i4>
      </vt:variant>
      <vt:variant>
        <vt:i4>1125</vt:i4>
      </vt:variant>
      <vt:variant>
        <vt:i4>0</vt:i4>
      </vt:variant>
      <vt:variant>
        <vt:i4>5</vt:i4>
      </vt:variant>
      <vt:variant>
        <vt:lpwstr>https://nsip-documents.planninginspectorate.gov.uk/published-documents/BC0410001-000737-DCO 6.7 Chapter 7 Noise and Vibration.pdf</vt:lpwstr>
      </vt:variant>
      <vt:variant>
        <vt:lpwstr/>
      </vt:variant>
      <vt:variant>
        <vt:i4>5242901</vt:i4>
      </vt:variant>
      <vt:variant>
        <vt:i4>1122</vt:i4>
      </vt:variant>
      <vt:variant>
        <vt:i4>0</vt:i4>
      </vt:variant>
      <vt:variant>
        <vt:i4>5</vt:i4>
      </vt:variant>
      <vt:variant>
        <vt:lpwstr>https://nsip-documents.planninginspectorate.gov.uk/published-documents/BC0410001-000801-DCO 3.1 Draft DCO Clean February 2026.pdf</vt:lpwstr>
      </vt:variant>
      <vt:variant>
        <vt:lpwstr/>
      </vt:variant>
      <vt:variant>
        <vt:i4>589838</vt:i4>
      </vt:variant>
      <vt:variant>
        <vt:i4>1119</vt:i4>
      </vt:variant>
      <vt:variant>
        <vt:i4>0</vt:i4>
      </vt:variant>
      <vt:variant>
        <vt:i4>5</vt:i4>
      </vt:variant>
      <vt:variant>
        <vt:lpwstr>https://nsip-documents.planninginspectorate.gov.uk/published-documents/BC0410001-000737-DCO 6.7 Chapter 7 Noise and Vibration.pdf</vt:lpwstr>
      </vt:variant>
      <vt:variant>
        <vt:lpwstr/>
      </vt:variant>
      <vt:variant>
        <vt:i4>589838</vt:i4>
      </vt:variant>
      <vt:variant>
        <vt:i4>1116</vt:i4>
      </vt:variant>
      <vt:variant>
        <vt:i4>0</vt:i4>
      </vt:variant>
      <vt:variant>
        <vt:i4>5</vt:i4>
      </vt:variant>
      <vt:variant>
        <vt:lpwstr>https://nsip-documents.planninginspectorate.gov.uk/published-documents/BC0410001-000737-DCO 6.7 Chapter 7 Noise and Vibration.pdf</vt:lpwstr>
      </vt:variant>
      <vt:variant>
        <vt:lpwstr/>
      </vt:variant>
      <vt:variant>
        <vt:i4>2949230</vt:i4>
      </vt:variant>
      <vt:variant>
        <vt:i4>1113</vt:i4>
      </vt:variant>
      <vt:variant>
        <vt:i4>0</vt:i4>
      </vt:variant>
      <vt:variant>
        <vt:i4>5</vt:i4>
      </vt:variant>
      <vt:variant>
        <vt:lpwstr>https://national-infrastructure-consenting.planninginspectorate.gov.uk/projects/BC0410001/representations/100018046</vt:lpwstr>
      </vt:variant>
      <vt:variant>
        <vt:lpwstr/>
      </vt:variant>
      <vt:variant>
        <vt:i4>589838</vt:i4>
      </vt:variant>
      <vt:variant>
        <vt:i4>1110</vt:i4>
      </vt:variant>
      <vt:variant>
        <vt:i4>0</vt:i4>
      </vt:variant>
      <vt:variant>
        <vt:i4>5</vt:i4>
      </vt:variant>
      <vt:variant>
        <vt:lpwstr>https://nsip-documents.planninginspectorate.gov.uk/published-documents/BC0410001-000737-DCO 6.7 Chapter 7 Noise and Vibration.pdf</vt:lpwstr>
      </vt:variant>
      <vt:variant>
        <vt:lpwstr/>
      </vt:variant>
      <vt:variant>
        <vt:i4>589838</vt:i4>
      </vt:variant>
      <vt:variant>
        <vt:i4>1107</vt:i4>
      </vt:variant>
      <vt:variant>
        <vt:i4>0</vt:i4>
      </vt:variant>
      <vt:variant>
        <vt:i4>5</vt:i4>
      </vt:variant>
      <vt:variant>
        <vt:lpwstr>https://nsip-documents.planninginspectorate.gov.uk/published-documents/BC0410001-000737-DCO 6.7 Chapter 7 Noise and Vibration.pdf</vt:lpwstr>
      </vt:variant>
      <vt:variant>
        <vt:lpwstr/>
      </vt:variant>
      <vt:variant>
        <vt:i4>589838</vt:i4>
      </vt:variant>
      <vt:variant>
        <vt:i4>1104</vt:i4>
      </vt:variant>
      <vt:variant>
        <vt:i4>0</vt:i4>
      </vt:variant>
      <vt:variant>
        <vt:i4>5</vt:i4>
      </vt:variant>
      <vt:variant>
        <vt:lpwstr>https://nsip-documents.planninginspectorate.gov.uk/published-documents/BC0410001-000737-DCO 6.7 Chapter 7 Noise and Vibration.pdf</vt:lpwstr>
      </vt:variant>
      <vt:variant>
        <vt:lpwstr/>
      </vt:variant>
      <vt:variant>
        <vt:i4>5701700</vt:i4>
      </vt:variant>
      <vt:variant>
        <vt:i4>1101</vt:i4>
      </vt:variant>
      <vt:variant>
        <vt:i4>0</vt:i4>
      </vt:variant>
      <vt:variant>
        <vt:i4>5</vt:i4>
      </vt:variant>
      <vt:variant>
        <vt:lpwstr>https://nsip-documents.planninginspectorate.gov.uk/published-documents/BC0410001-000539-DCO 6.7C Appendix C Operational Data.pdf</vt:lpwstr>
      </vt:variant>
      <vt:variant>
        <vt:lpwstr/>
      </vt:variant>
      <vt:variant>
        <vt:i4>2949230</vt:i4>
      </vt:variant>
      <vt:variant>
        <vt:i4>1098</vt:i4>
      </vt:variant>
      <vt:variant>
        <vt:i4>0</vt:i4>
      </vt:variant>
      <vt:variant>
        <vt:i4>5</vt:i4>
      </vt:variant>
      <vt:variant>
        <vt:lpwstr>https://national-infrastructure-consenting.planninginspectorate.gov.uk/projects/BC0410001/representations/100018046</vt:lpwstr>
      </vt:variant>
      <vt:variant>
        <vt:lpwstr/>
      </vt:variant>
      <vt:variant>
        <vt:i4>589838</vt:i4>
      </vt:variant>
      <vt:variant>
        <vt:i4>1095</vt:i4>
      </vt:variant>
      <vt:variant>
        <vt:i4>0</vt:i4>
      </vt:variant>
      <vt:variant>
        <vt:i4>5</vt:i4>
      </vt:variant>
      <vt:variant>
        <vt:lpwstr>https://nsip-documents.planninginspectorate.gov.uk/published-documents/BC0410001-000737-DCO 6.7 Chapter 7 Noise and Vibration.pdf</vt:lpwstr>
      </vt:variant>
      <vt:variant>
        <vt:lpwstr/>
      </vt:variant>
      <vt:variant>
        <vt:i4>2949230</vt:i4>
      </vt:variant>
      <vt:variant>
        <vt:i4>1092</vt:i4>
      </vt:variant>
      <vt:variant>
        <vt:i4>0</vt:i4>
      </vt:variant>
      <vt:variant>
        <vt:i4>5</vt:i4>
      </vt:variant>
      <vt:variant>
        <vt:lpwstr>https://national-infrastructure-consenting.planninginspectorate.gov.uk/projects/BC0410001/representations/100018046</vt:lpwstr>
      </vt:variant>
      <vt:variant>
        <vt:lpwstr/>
      </vt:variant>
      <vt:variant>
        <vt:i4>7012470</vt:i4>
      </vt:variant>
      <vt:variant>
        <vt:i4>1089</vt:i4>
      </vt:variant>
      <vt:variant>
        <vt:i4>0</vt:i4>
      </vt:variant>
      <vt:variant>
        <vt:i4>5</vt:i4>
      </vt:variant>
      <vt:variant>
        <vt:lpwstr>https://nsip-documents.planninginspectorate.gov.uk/published-documents/BC0410001-000540-DCO 6.7D Appendix D Receptor Plans.pdf</vt:lpwstr>
      </vt:variant>
      <vt:variant>
        <vt:lpwstr/>
      </vt:variant>
      <vt:variant>
        <vt:i4>589838</vt:i4>
      </vt:variant>
      <vt:variant>
        <vt:i4>1086</vt:i4>
      </vt:variant>
      <vt:variant>
        <vt:i4>0</vt:i4>
      </vt:variant>
      <vt:variant>
        <vt:i4>5</vt:i4>
      </vt:variant>
      <vt:variant>
        <vt:lpwstr>https://nsip-documents.planninginspectorate.gov.uk/published-documents/BC0410001-000737-DCO 6.7 Chapter 7 Noise and Vibration.pdf</vt:lpwstr>
      </vt:variant>
      <vt:variant>
        <vt:lpwstr/>
      </vt:variant>
      <vt:variant>
        <vt:i4>2949230</vt:i4>
      </vt:variant>
      <vt:variant>
        <vt:i4>1083</vt:i4>
      </vt:variant>
      <vt:variant>
        <vt:i4>0</vt:i4>
      </vt:variant>
      <vt:variant>
        <vt:i4>5</vt:i4>
      </vt:variant>
      <vt:variant>
        <vt:lpwstr>https://national-infrastructure-consenting.planninginspectorate.gov.uk/projects/BC0410001/representations/100018046</vt:lpwstr>
      </vt:variant>
      <vt:variant>
        <vt:lpwstr/>
      </vt:variant>
      <vt:variant>
        <vt:i4>2097255</vt:i4>
      </vt:variant>
      <vt:variant>
        <vt:i4>1080</vt:i4>
      </vt:variant>
      <vt:variant>
        <vt:i4>0</vt:i4>
      </vt:variant>
      <vt:variant>
        <vt:i4>5</vt:i4>
      </vt:variant>
      <vt:variant>
        <vt:lpwstr>https://national-infrastructure-consenting.planninginspectorate.gov.uk/projects/BC0410001/representations/100018995</vt:lpwstr>
      </vt:variant>
      <vt:variant>
        <vt:lpwstr/>
      </vt:variant>
      <vt:variant>
        <vt:i4>589838</vt:i4>
      </vt:variant>
      <vt:variant>
        <vt:i4>1077</vt:i4>
      </vt:variant>
      <vt:variant>
        <vt:i4>0</vt:i4>
      </vt:variant>
      <vt:variant>
        <vt:i4>5</vt:i4>
      </vt:variant>
      <vt:variant>
        <vt:lpwstr>https://nsip-documents.planninginspectorate.gov.uk/published-documents/BC0410001-000737-DCO 6.7 Chapter 7 Noise and Vibration.pdf</vt:lpwstr>
      </vt:variant>
      <vt:variant>
        <vt:lpwstr/>
      </vt:variant>
      <vt:variant>
        <vt:i4>589838</vt:i4>
      </vt:variant>
      <vt:variant>
        <vt:i4>1074</vt:i4>
      </vt:variant>
      <vt:variant>
        <vt:i4>0</vt:i4>
      </vt:variant>
      <vt:variant>
        <vt:i4>5</vt:i4>
      </vt:variant>
      <vt:variant>
        <vt:lpwstr>https://nsip-documents.planninginspectorate.gov.uk/published-documents/BC0410001-000737-DCO 6.7 Chapter 7 Noise and Vibration.pdf</vt:lpwstr>
      </vt:variant>
      <vt:variant>
        <vt:lpwstr/>
      </vt:variant>
      <vt:variant>
        <vt:i4>589838</vt:i4>
      </vt:variant>
      <vt:variant>
        <vt:i4>1071</vt:i4>
      </vt:variant>
      <vt:variant>
        <vt:i4>0</vt:i4>
      </vt:variant>
      <vt:variant>
        <vt:i4>5</vt:i4>
      </vt:variant>
      <vt:variant>
        <vt:lpwstr>https://nsip-documents.planninginspectorate.gov.uk/published-documents/BC0410001-000737-DCO 6.7 Chapter 7 Noise and Vibration.pdf</vt:lpwstr>
      </vt:variant>
      <vt:variant>
        <vt:lpwstr/>
      </vt:variant>
      <vt:variant>
        <vt:i4>2949230</vt:i4>
      </vt:variant>
      <vt:variant>
        <vt:i4>1068</vt:i4>
      </vt:variant>
      <vt:variant>
        <vt:i4>0</vt:i4>
      </vt:variant>
      <vt:variant>
        <vt:i4>5</vt:i4>
      </vt:variant>
      <vt:variant>
        <vt:lpwstr>https://national-infrastructure-consenting.planninginspectorate.gov.uk/projects/BC0410001/representations/100018046</vt:lpwstr>
      </vt:variant>
      <vt:variant>
        <vt:lpwstr/>
      </vt:variant>
      <vt:variant>
        <vt:i4>589838</vt:i4>
      </vt:variant>
      <vt:variant>
        <vt:i4>1065</vt:i4>
      </vt:variant>
      <vt:variant>
        <vt:i4>0</vt:i4>
      </vt:variant>
      <vt:variant>
        <vt:i4>5</vt:i4>
      </vt:variant>
      <vt:variant>
        <vt:lpwstr>https://nsip-documents.planninginspectorate.gov.uk/published-documents/BC0410001-000737-DCO 6.7 Chapter 7 Noise and Vibration.pdf</vt:lpwstr>
      </vt:variant>
      <vt:variant>
        <vt:lpwstr/>
      </vt:variant>
      <vt:variant>
        <vt:i4>589838</vt:i4>
      </vt:variant>
      <vt:variant>
        <vt:i4>1062</vt:i4>
      </vt:variant>
      <vt:variant>
        <vt:i4>0</vt:i4>
      </vt:variant>
      <vt:variant>
        <vt:i4>5</vt:i4>
      </vt:variant>
      <vt:variant>
        <vt:lpwstr>https://nsip-documents.planninginspectorate.gov.uk/published-documents/BC0410001-000737-DCO 6.7 Chapter 7 Noise and Vibration.pdf</vt:lpwstr>
      </vt:variant>
      <vt:variant>
        <vt:lpwstr/>
      </vt:variant>
      <vt:variant>
        <vt:i4>2949230</vt:i4>
      </vt:variant>
      <vt:variant>
        <vt:i4>1059</vt:i4>
      </vt:variant>
      <vt:variant>
        <vt:i4>0</vt:i4>
      </vt:variant>
      <vt:variant>
        <vt:i4>5</vt:i4>
      </vt:variant>
      <vt:variant>
        <vt:lpwstr>https://national-infrastructure-consenting.planninginspectorate.gov.uk/projects/BC0410001/representations/100018046</vt:lpwstr>
      </vt:variant>
      <vt:variant>
        <vt:lpwstr/>
      </vt:variant>
      <vt:variant>
        <vt:i4>589838</vt:i4>
      </vt:variant>
      <vt:variant>
        <vt:i4>1056</vt:i4>
      </vt:variant>
      <vt:variant>
        <vt:i4>0</vt:i4>
      </vt:variant>
      <vt:variant>
        <vt:i4>5</vt:i4>
      </vt:variant>
      <vt:variant>
        <vt:lpwstr>https://nsip-documents.planninginspectorate.gov.uk/published-documents/BC0410001-000737-DCO 6.7 Chapter 7 Noise and Vibration.pdf</vt:lpwstr>
      </vt:variant>
      <vt:variant>
        <vt:lpwstr/>
      </vt:variant>
      <vt:variant>
        <vt:i4>2949230</vt:i4>
      </vt:variant>
      <vt:variant>
        <vt:i4>1053</vt:i4>
      </vt:variant>
      <vt:variant>
        <vt:i4>0</vt:i4>
      </vt:variant>
      <vt:variant>
        <vt:i4>5</vt:i4>
      </vt:variant>
      <vt:variant>
        <vt:lpwstr>https://national-infrastructure-consenting.planninginspectorate.gov.uk/projects/BC0410001/representations/100018046</vt:lpwstr>
      </vt:variant>
      <vt:variant>
        <vt:lpwstr/>
      </vt:variant>
      <vt:variant>
        <vt:i4>2949230</vt:i4>
      </vt:variant>
      <vt:variant>
        <vt:i4>1050</vt:i4>
      </vt:variant>
      <vt:variant>
        <vt:i4>0</vt:i4>
      </vt:variant>
      <vt:variant>
        <vt:i4>5</vt:i4>
      </vt:variant>
      <vt:variant>
        <vt:lpwstr>https://national-infrastructure-consenting.planninginspectorate.gov.uk/projects/BC0410001/representations/100018046</vt:lpwstr>
      </vt:variant>
      <vt:variant>
        <vt:lpwstr/>
      </vt:variant>
      <vt:variant>
        <vt:i4>2949230</vt:i4>
      </vt:variant>
      <vt:variant>
        <vt:i4>1047</vt:i4>
      </vt:variant>
      <vt:variant>
        <vt:i4>0</vt:i4>
      </vt:variant>
      <vt:variant>
        <vt:i4>5</vt:i4>
      </vt:variant>
      <vt:variant>
        <vt:lpwstr>https://national-infrastructure-consenting.planninginspectorate.gov.uk/projects/BC0410001/representations/100018046</vt:lpwstr>
      </vt:variant>
      <vt:variant>
        <vt:lpwstr/>
      </vt:variant>
      <vt:variant>
        <vt:i4>4718681</vt:i4>
      </vt:variant>
      <vt:variant>
        <vt:i4>1044</vt:i4>
      </vt:variant>
      <vt:variant>
        <vt:i4>0</vt:i4>
      </vt:variant>
      <vt:variant>
        <vt:i4>5</vt:i4>
      </vt:variant>
      <vt:variant>
        <vt:lpwstr>https://nsip-documents.planninginspectorate.gov.uk/published-documents/BC0410001-000538-DCO 6.7B Appendix B Construction Data.pdf</vt:lpwstr>
      </vt:variant>
      <vt:variant>
        <vt:lpwstr/>
      </vt:variant>
      <vt:variant>
        <vt:i4>589838</vt:i4>
      </vt:variant>
      <vt:variant>
        <vt:i4>1041</vt:i4>
      </vt:variant>
      <vt:variant>
        <vt:i4>0</vt:i4>
      </vt:variant>
      <vt:variant>
        <vt:i4>5</vt:i4>
      </vt:variant>
      <vt:variant>
        <vt:lpwstr>https://nsip-documents.planninginspectorate.gov.uk/published-documents/BC0410001-000737-DCO 6.7 Chapter 7 Noise and Vibration.pdf</vt:lpwstr>
      </vt:variant>
      <vt:variant>
        <vt:lpwstr/>
      </vt:variant>
      <vt:variant>
        <vt:i4>589838</vt:i4>
      </vt:variant>
      <vt:variant>
        <vt:i4>1038</vt:i4>
      </vt:variant>
      <vt:variant>
        <vt:i4>0</vt:i4>
      </vt:variant>
      <vt:variant>
        <vt:i4>5</vt:i4>
      </vt:variant>
      <vt:variant>
        <vt:lpwstr>https://nsip-documents.planninginspectorate.gov.uk/published-documents/BC0410001-000737-DCO 6.7 Chapter 7 Noise and Vibration.pdf</vt:lpwstr>
      </vt:variant>
      <vt:variant>
        <vt:lpwstr/>
      </vt:variant>
      <vt:variant>
        <vt:i4>589838</vt:i4>
      </vt:variant>
      <vt:variant>
        <vt:i4>1035</vt:i4>
      </vt:variant>
      <vt:variant>
        <vt:i4>0</vt:i4>
      </vt:variant>
      <vt:variant>
        <vt:i4>5</vt:i4>
      </vt:variant>
      <vt:variant>
        <vt:lpwstr>https://nsip-documents.planninginspectorate.gov.uk/published-documents/BC0410001-000737-DCO 6.7 Chapter 7 Noise and Vibration.pdf</vt:lpwstr>
      </vt:variant>
      <vt:variant>
        <vt:lpwstr/>
      </vt:variant>
      <vt:variant>
        <vt:i4>2949230</vt:i4>
      </vt:variant>
      <vt:variant>
        <vt:i4>1032</vt:i4>
      </vt:variant>
      <vt:variant>
        <vt:i4>0</vt:i4>
      </vt:variant>
      <vt:variant>
        <vt:i4>5</vt:i4>
      </vt:variant>
      <vt:variant>
        <vt:lpwstr>https://national-infrastructure-consenting.planninginspectorate.gov.uk/projects/BC0410001/representations/100018046</vt:lpwstr>
      </vt:variant>
      <vt:variant>
        <vt:lpwstr/>
      </vt:variant>
      <vt:variant>
        <vt:i4>2097255</vt:i4>
      </vt:variant>
      <vt:variant>
        <vt:i4>1029</vt:i4>
      </vt:variant>
      <vt:variant>
        <vt:i4>0</vt:i4>
      </vt:variant>
      <vt:variant>
        <vt:i4>5</vt:i4>
      </vt:variant>
      <vt:variant>
        <vt:lpwstr>https://national-infrastructure-consenting.planninginspectorate.gov.uk/projects/BC0410001/representations/100018995</vt:lpwstr>
      </vt:variant>
      <vt:variant>
        <vt:lpwstr/>
      </vt:variant>
      <vt:variant>
        <vt:i4>2949230</vt:i4>
      </vt:variant>
      <vt:variant>
        <vt:i4>1026</vt:i4>
      </vt:variant>
      <vt:variant>
        <vt:i4>0</vt:i4>
      </vt:variant>
      <vt:variant>
        <vt:i4>5</vt:i4>
      </vt:variant>
      <vt:variant>
        <vt:lpwstr>https://national-infrastructure-consenting.planninginspectorate.gov.uk/projects/BC0410001/representations/100018046</vt:lpwstr>
      </vt:variant>
      <vt:variant>
        <vt:lpwstr/>
      </vt:variant>
      <vt:variant>
        <vt:i4>589838</vt:i4>
      </vt:variant>
      <vt:variant>
        <vt:i4>1023</vt:i4>
      </vt:variant>
      <vt:variant>
        <vt:i4>0</vt:i4>
      </vt:variant>
      <vt:variant>
        <vt:i4>5</vt:i4>
      </vt:variant>
      <vt:variant>
        <vt:lpwstr>https://nsip-documents.planninginspectorate.gov.uk/published-documents/BC0410001-000737-DCO 6.7 Chapter 7 Noise and Vibration.pdf</vt:lpwstr>
      </vt:variant>
      <vt:variant>
        <vt:lpwstr/>
      </vt:variant>
      <vt:variant>
        <vt:i4>2097255</vt:i4>
      </vt:variant>
      <vt:variant>
        <vt:i4>1020</vt:i4>
      </vt:variant>
      <vt:variant>
        <vt:i4>0</vt:i4>
      </vt:variant>
      <vt:variant>
        <vt:i4>5</vt:i4>
      </vt:variant>
      <vt:variant>
        <vt:lpwstr>https://national-infrastructure-consenting.planninginspectorate.gov.uk/projects/BC0410001/representations/100018995</vt:lpwstr>
      </vt:variant>
      <vt:variant>
        <vt:lpwstr/>
      </vt:variant>
      <vt:variant>
        <vt:i4>2949230</vt:i4>
      </vt:variant>
      <vt:variant>
        <vt:i4>1017</vt:i4>
      </vt:variant>
      <vt:variant>
        <vt:i4>0</vt:i4>
      </vt:variant>
      <vt:variant>
        <vt:i4>5</vt:i4>
      </vt:variant>
      <vt:variant>
        <vt:lpwstr>https://national-infrastructure-consenting.planninginspectorate.gov.uk/projects/BC0410001/representations/100018046</vt:lpwstr>
      </vt:variant>
      <vt:variant>
        <vt:lpwstr/>
      </vt:variant>
      <vt:variant>
        <vt:i4>589838</vt:i4>
      </vt:variant>
      <vt:variant>
        <vt:i4>1014</vt:i4>
      </vt:variant>
      <vt:variant>
        <vt:i4>0</vt:i4>
      </vt:variant>
      <vt:variant>
        <vt:i4>5</vt:i4>
      </vt:variant>
      <vt:variant>
        <vt:lpwstr>https://nsip-documents.planninginspectorate.gov.uk/published-documents/BC0410001-000737-DCO 6.7 Chapter 7 Noise and Vibration.pdf</vt:lpwstr>
      </vt:variant>
      <vt:variant>
        <vt:lpwstr/>
      </vt:variant>
      <vt:variant>
        <vt:i4>589838</vt:i4>
      </vt:variant>
      <vt:variant>
        <vt:i4>1011</vt:i4>
      </vt:variant>
      <vt:variant>
        <vt:i4>0</vt:i4>
      </vt:variant>
      <vt:variant>
        <vt:i4>5</vt:i4>
      </vt:variant>
      <vt:variant>
        <vt:lpwstr>https://nsip-documents.planninginspectorate.gov.uk/published-documents/BC0410001-000737-DCO 6.7 Chapter 7 Noise and Vibration.pdf</vt:lpwstr>
      </vt:variant>
      <vt:variant>
        <vt:lpwstr/>
      </vt:variant>
      <vt:variant>
        <vt:i4>589838</vt:i4>
      </vt:variant>
      <vt:variant>
        <vt:i4>1008</vt:i4>
      </vt:variant>
      <vt:variant>
        <vt:i4>0</vt:i4>
      </vt:variant>
      <vt:variant>
        <vt:i4>5</vt:i4>
      </vt:variant>
      <vt:variant>
        <vt:lpwstr>https://nsip-documents.planninginspectorate.gov.uk/published-documents/BC0410001-000737-DCO 6.7 Chapter 7 Noise and Vibration.pdf</vt:lpwstr>
      </vt:variant>
      <vt:variant>
        <vt:lpwstr/>
      </vt:variant>
      <vt:variant>
        <vt:i4>589838</vt:i4>
      </vt:variant>
      <vt:variant>
        <vt:i4>1005</vt:i4>
      </vt:variant>
      <vt:variant>
        <vt:i4>0</vt:i4>
      </vt:variant>
      <vt:variant>
        <vt:i4>5</vt:i4>
      </vt:variant>
      <vt:variant>
        <vt:lpwstr>https://nsip-documents.planninginspectorate.gov.uk/published-documents/BC0410001-000737-DCO 6.7 Chapter 7 Noise and Vibration.pdf</vt:lpwstr>
      </vt:variant>
      <vt:variant>
        <vt:lpwstr/>
      </vt:variant>
      <vt:variant>
        <vt:i4>5636191</vt:i4>
      </vt:variant>
      <vt:variant>
        <vt:i4>1002</vt:i4>
      </vt:variant>
      <vt:variant>
        <vt:i4>0</vt:i4>
      </vt:variant>
      <vt:variant>
        <vt:i4>5</vt:i4>
      </vt:variant>
      <vt:variant>
        <vt:lpwstr>https://nsip-documents.planninginspectorate.gov.uk/published-documents/BC0410001-000647-DCO 5.1D Consultation Report Appendices 20 to 31.pdf</vt:lpwstr>
      </vt:variant>
      <vt:variant>
        <vt:lpwstr/>
      </vt:variant>
      <vt:variant>
        <vt:i4>2228347</vt:i4>
      </vt:variant>
      <vt:variant>
        <vt:i4>999</vt:i4>
      </vt:variant>
      <vt:variant>
        <vt:i4>0</vt:i4>
      </vt:variant>
      <vt:variant>
        <vt:i4>5</vt:i4>
      </vt:variant>
      <vt:variant>
        <vt:lpwstr>https://nsip-documents.planninginspectorate.gov.uk/published-documents/BC0410001-000427-DCO 5.1A Consultation Report Appendices 1 to 17.pdf</vt:lpwstr>
      </vt:variant>
      <vt:variant>
        <vt:lpwstr/>
      </vt:variant>
      <vt:variant>
        <vt:i4>6357094</vt:i4>
      </vt:variant>
      <vt:variant>
        <vt:i4>996</vt:i4>
      </vt:variant>
      <vt:variant>
        <vt:i4>0</vt:i4>
      </vt:variant>
      <vt:variant>
        <vt:i4>5</vt:i4>
      </vt:variant>
      <vt:variant>
        <vt:lpwstr>https://nsip-documents.planninginspectorate.gov.uk/published-documents/BC0410001-000426-DCO 5.1 Consultation Report.pdf</vt:lpwstr>
      </vt:variant>
      <vt:variant>
        <vt:lpwstr/>
      </vt:variant>
      <vt:variant>
        <vt:i4>2949230</vt:i4>
      </vt:variant>
      <vt:variant>
        <vt:i4>993</vt:i4>
      </vt:variant>
      <vt:variant>
        <vt:i4>0</vt:i4>
      </vt:variant>
      <vt:variant>
        <vt:i4>5</vt:i4>
      </vt:variant>
      <vt:variant>
        <vt:lpwstr>https://national-infrastructure-consenting.planninginspectorate.gov.uk/projects/BC0410001/representations/100018046</vt:lpwstr>
      </vt:variant>
      <vt:variant>
        <vt:lpwstr/>
      </vt:variant>
      <vt:variant>
        <vt:i4>589838</vt:i4>
      </vt:variant>
      <vt:variant>
        <vt:i4>990</vt:i4>
      </vt:variant>
      <vt:variant>
        <vt:i4>0</vt:i4>
      </vt:variant>
      <vt:variant>
        <vt:i4>5</vt:i4>
      </vt:variant>
      <vt:variant>
        <vt:lpwstr>https://nsip-documents.planninginspectorate.gov.uk/published-documents/BC0410001-000737-DCO 6.7 Chapter 7 Noise and Vibration.pdf</vt:lpwstr>
      </vt:variant>
      <vt:variant>
        <vt:lpwstr/>
      </vt:variant>
      <vt:variant>
        <vt:i4>6357094</vt:i4>
      </vt:variant>
      <vt:variant>
        <vt:i4>987</vt:i4>
      </vt:variant>
      <vt:variant>
        <vt:i4>0</vt:i4>
      </vt:variant>
      <vt:variant>
        <vt:i4>5</vt:i4>
      </vt:variant>
      <vt:variant>
        <vt:lpwstr>https://nsip-documents.planninginspectorate.gov.uk/published-documents/BC0410001-000426-DCO 5.1 Consultation Report.pdf</vt:lpwstr>
      </vt:variant>
      <vt:variant>
        <vt:lpwstr/>
      </vt:variant>
      <vt:variant>
        <vt:i4>131159</vt:i4>
      </vt:variant>
      <vt:variant>
        <vt:i4>984</vt:i4>
      </vt:variant>
      <vt:variant>
        <vt:i4>0</vt:i4>
      </vt:variant>
      <vt:variant>
        <vt:i4>5</vt:i4>
      </vt:variant>
      <vt:variant>
        <vt:lpwstr>https://nsip-documents.planninginspectorate.gov.uk/published-documents/BC0410001-000732-DCO 6.5 Chapter 5 Socio Economic.pdf</vt:lpwstr>
      </vt:variant>
      <vt:variant>
        <vt:lpwstr/>
      </vt:variant>
      <vt:variant>
        <vt:i4>131159</vt:i4>
      </vt:variant>
      <vt:variant>
        <vt:i4>981</vt:i4>
      </vt:variant>
      <vt:variant>
        <vt:i4>0</vt:i4>
      </vt:variant>
      <vt:variant>
        <vt:i4>5</vt:i4>
      </vt:variant>
      <vt:variant>
        <vt:lpwstr>https://nsip-documents.planninginspectorate.gov.uk/published-documents/BC0410001-000732-DCO 6.5 Chapter 5 Socio Economic.pdf</vt:lpwstr>
      </vt:variant>
      <vt:variant>
        <vt:lpwstr/>
      </vt:variant>
      <vt:variant>
        <vt:i4>2424886</vt:i4>
      </vt:variant>
      <vt:variant>
        <vt:i4>978</vt:i4>
      </vt:variant>
      <vt:variant>
        <vt:i4>0</vt:i4>
      </vt:variant>
      <vt:variant>
        <vt:i4>5</vt:i4>
      </vt:variant>
      <vt:variant>
        <vt:lpwstr>https://nsip-documents.planninginspectorate.gov.uk/published-documents/BC0410001-000621-DCO 6.18A Appendix A Leicestershire County Council Contact Log.pdf</vt:lpwstr>
      </vt:variant>
      <vt:variant>
        <vt:lpwstr/>
      </vt:variant>
      <vt:variant>
        <vt:i4>8061047</vt:i4>
      </vt:variant>
      <vt:variant>
        <vt:i4>975</vt:i4>
      </vt:variant>
      <vt:variant>
        <vt:i4>0</vt:i4>
      </vt:variant>
      <vt:variant>
        <vt:i4>5</vt:i4>
      </vt:variant>
      <vt:variant>
        <vt:lpwstr>https://nsip-documents.planninginspectorate.gov.uk/published-documents/BC0410001-000697-DCO 6.18 Chapter 18 Materials and Waste.pdf</vt:lpwstr>
      </vt:variant>
      <vt:variant>
        <vt:lpwstr/>
      </vt:variant>
      <vt:variant>
        <vt:i4>2621545</vt:i4>
      </vt:variant>
      <vt:variant>
        <vt:i4>972</vt:i4>
      </vt:variant>
      <vt:variant>
        <vt:i4>0</vt:i4>
      </vt:variant>
      <vt:variant>
        <vt:i4>5</vt:i4>
      </vt:variant>
      <vt:variant>
        <vt:lpwstr>https://national-infrastructure-consenting.planninginspectorate.gov.uk/projects/BC0410001/representations/100018710</vt:lpwstr>
      </vt:variant>
      <vt:variant>
        <vt:lpwstr/>
      </vt:variant>
      <vt:variant>
        <vt:i4>8061047</vt:i4>
      </vt:variant>
      <vt:variant>
        <vt:i4>969</vt:i4>
      </vt:variant>
      <vt:variant>
        <vt:i4>0</vt:i4>
      </vt:variant>
      <vt:variant>
        <vt:i4>5</vt:i4>
      </vt:variant>
      <vt:variant>
        <vt:lpwstr>https://nsip-documents.planninginspectorate.gov.uk/published-documents/BC0410001-000697-DCO 6.18 Chapter 18 Materials and Waste.pdf</vt:lpwstr>
      </vt:variant>
      <vt:variant>
        <vt:lpwstr/>
      </vt:variant>
      <vt:variant>
        <vt:i4>5767193</vt:i4>
      </vt:variant>
      <vt:variant>
        <vt:i4>966</vt:i4>
      </vt:variant>
      <vt:variant>
        <vt:i4>0</vt:i4>
      </vt:variant>
      <vt:variant>
        <vt:i4>5</vt:i4>
      </vt:variant>
      <vt:variant>
        <vt:lpwstr>https://nsip-documents.planninginspectorate.gov.uk/published-documents/BC0410001-000625-DCO 6.18E Appendix E Site Waste Management and Materials Plan.pdf</vt:lpwstr>
      </vt:variant>
      <vt:variant>
        <vt:lpwstr/>
      </vt:variant>
      <vt:variant>
        <vt:i4>6815851</vt:i4>
      </vt:variant>
      <vt:variant>
        <vt:i4>963</vt:i4>
      </vt:variant>
      <vt:variant>
        <vt:i4>0</vt:i4>
      </vt:variant>
      <vt:variant>
        <vt:i4>5</vt:i4>
      </vt:variant>
      <vt:variant>
        <vt:lpwstr>https://nsip-documents.planninginspectorate.gov.uk/published-documents/BC0410001-000495-DCO 5.8 Commitment Register.pdf</vt:lpwstr>
      </vt:variant>
      <vt:variant>
        <vt:lpwstr/>
      </vt:variant>
      <vt:variant>
        <vt:i4>5767193</vt:i4>
      </vt:variant>
      <vt:variant>
        <vt:i4>960</vt:i4>
      </vt:variant>
      <vt:variant>
        <vt:i4>0</vt:i4>
      </vt:variant>
      <vt:variant>
        <vt:i4>5</vt:i4>
      </vt:variant>
      <vt:variant>
        <vt:lpwstr>https://nsip-documents.planninginspectorate.gov.uk/published-documents/BC0410001-000625-DCO 6.18E Appendix E Site Waste Management and Materials Plan.pdf</vt:lpwstr>
      </vt:variant>
      <vt:variant>
        <vt:lpwstr/>
      </vt:variant>
      <vt:variant>
        <vt:i4>1638495</vt:i4>
      </vt:variant>
      <vt:variant>
        <vt:i4>957</vt:i4>
      </vt:variant>
      <vt:variant>
        <vt:i4>0</vt:i4>
      </vt:variant>
      <vt:variant>
        <vt:i4>5</vt:i4>
      </vt:variant>
      <vt:variant>
        <vt:lpwstr>https://nsip-documents.planninginspectorate.gov.uk/published-documents/BC0410001-000728-DCO 6.3A Appendix A CEMP.pdf</vt:lpwstr>
      </vt:variant>
      <vt:variant>
        <vt:lpwstr/>
      </vt:variant>
      <vt:variant>
        <vt:i4>5767193</vt:i4>
      </vt:variant>
      <vt:variant>
        <vt:i4>954</vt:i4>
      </vt:variant>
      <vt:variant>
        <vt:i4>0</vt:i4>
      </vt:variant>
      <vt:variant>
        <vt:i4>5</vt:i4>
      </vt:variant>
      <vt:variant>
        <vt:lpwstr>https://nsip-documents.planninginspectorate.gov.uk/published-documents/BC0410001-000625-DCO 6.18E Appendix E Site Waste Management and Materials Plan.pdf</vt:lpwstr>
      </vt:variant>
      <vt:variant>
        <vt:lpwstr/>
      </vt:variant>
      <vt:variant>
        <vt:i4>8061047</vt:i4>
      </vt:variant>
      <vt:variant>
        <vt:i4>951</vt:i4>
      </vt:variant>
      <vt:variant>
        <vt:i4>0</vt:i4>
      </vt:variant>
      <vt:variant>
        <vt:i4>5</vt:i4>
      </vt:variant>
      <vt:variant>
        <vt:lpwstr>https://nsip-documents.planninginspectorate.gov.uk/published-documents/BC0410001-000697-DCO 6.18 Chapter 18 Materials and Waste.pdf</vt:lpwstr>
      </vt:variant>
      <vt:variant>
        <vt:lpwstr/>
      </vt:variant>
      <vt:variant>
        <vt:i4>2424886</vt:i4>
      </vt:variant>
      <vt:variant>
        <vt:i4>948</vt:i4>
      </vt:variant>
      <vt:variant>
        <vt:i4>0</vt:i4>
      </vt:variant>
      <vt:variant>
        <vt:i4>5</vt:i4>
      </vt:variant>
      <vt:variant>
        <vt:lpwstr>https://nsip-documents.planninginspectorate.gov.uk/published-documents/BC0410001-000621-DCO 6.18A Appendix A Leicestershire County Council Contact Log.pdf</vt:lpwstr>
      </vt:variant>
      <vt:variant>
        <vt:lpwstr/>
      </vt:variant>
      <vt:variant>
        <vt:i4>6160414</vt:i4>
      </vt:variant>
      <vt:variant>
        <vt:i4>945</vt:i4>
      </vt:variant>
      <vt:variant>
        <vt:i4>0</vt:i4>
      </vt:variant>
      <vt:variant>
        <vt:i4>5</vt:i4>
      </vt:variant>
      <vt:variant>
        <vt:lpwstr>https://nsip-documents.planninginspectorate.gov.uk/published-documents/BC0410001-000624-DCO 6.18D Appendix D Expanded Study Area Plan.pdf</vt:lpwstr>
      </vt:variant>
      <vt:variant>
        <vt:lpwstr/>
      </vt:variant>
      <vt:variant>
        <vt:i4>1245184</vt:i4>
      </vt:variant>
      <vt:variant>
        <vt:i4>942</vt:i4>
      </vt:variant>
      <vt:variant>
        <vt:i4>0</vt:i4>
      </vt:variant>
      <vt:variant>
        <vt:i4>5</vt:i4>
      </vt:variant>
      <vt:variant>
        <vt:lpwstr>https://nsip-documents.planninginspectorate.gov.uk/published-documents/BC0410001-000623-DCO 6.18C Appendix C Updated Technical Note in Consultation with LCC.pdf</vt:lpwstr>
      </vt:variant>
      <vt:variant>
        <vt:lpwstr/>
      </vt:variant>
      <vt:variant>
        <vt:i4>8061047</vt:i4>
      </vt:variant>
      <vt:variant>
        <vt:i4>939</vt:i4>
      </vt:variant>
      <vt:variant>
        <vt:i4>0</vt:i4>
      </vt:variant>
      <vt:variant>
        <vt:i4>5</vt:i4>
      </vt:variant>
      <vt:variant>
        <vt:lpwstr>https://nsip-documents.planninginspectorate.gov.uk/published-documents/BC0410001-000697-DCO 6.18 Chapter 18 Materials and Waste.pdf</vt:lpwstr>
      </vt:variant>
      <vt:variant>
        <vt:lpwstr/>
      </vt:variant>
      <vt:variant>
        <vt:i4>2687087</vt:i4>
      </vt:variant>
      <vt:variant>
        <vt:i4>936</vt:i4>
      </vt:variant>
      <vt:variant>
        <vt:i4>0</vt:i4>
      </vt:variant>
      <vt:variant>
        <vt:i4>5</vt:i4>
      </vt:variant>
      <vt:variant>
        <vt:lpwstr>https://national-infrastructure-consenting.planninginspectorate.gov.uk/projects/BC0410001/representations/100018102</vt:lpwstr>
      </vt:variant>
      <vt:variant>
        <vt:lpwstr/>
      </vt:variant>
      <vt:variant>
        <vt:i4>8061047</vt:i4>
      </vt:variant>
      <vt:variant>
        <vt:i4>933</vt:i4>
      </vt:variant>
      <vt:variant>
        <vt:i4>0</vt:i4>
      </vt:variant>
      <vt:variant>
        <vt:i4>5</vt:i4>
      </vt:variant>
      <vt:variant>
        <vt:lpwstr>https://nsip-documents.planninginspectorate.gov.uk/published-documents/BC0410001-000697-DCO 6.18 Chapter 18 Materials and Waste.pdf</vt:lpwstr>
      </vt:variant>
      <vt:variant>
        <vt:lpwstr/>
      </vt:variant>
      <vt:variant>
        <vt:i4>5636127</vt:i4>
      </vt:variant>
      <vt:variant>
        <vt:i4>930</vt:i4>
      </vt:variant>
      <vt:variant>
        <vt:i4>0</vt:i4>
      </vt:variant>
      <vt:variant>
        <vt:i4>5</vt:i4>
      </vt:variant>
      <vt:variant>
        <vt:lpwstr>https://nsip-documents.planninginspectorate.gov.uk/published-documents/BC0410001-000701-DCO 6.20 Chapter 20 Major Accidents and Disasters.pdf</vt:lpwstr>
      </vt:variant>
      <vt:variant>
        <vt:lpwstr/>
      </vt:variant>
      <vt:variant>
        <vt:i4>327751</vt:i4>
      </vt:variant>
      <vt:variant>
        <vt:i4>927</vt:i4>
      </vt:variant>
      <vt:variant>
        <vt:i4>0</vt:i4>
      </vt:variant>
      <vt:variant>
        <vt:i4>5</vt:i4>
      </vt:variant>
      <vt:variant>
        <vt:lpwstr>https://nsip-documents.planninginspectorate.gov.uk/published-documents/BC0410001-000489-DCO 5.3 Design Approach Document.pdf</vt:lpwstr>
      </vt:variant>
      <vt:variant>
        <vt:lpwstr/>
      </vt:variant>
      <vt:variant>
        <vt:i4>2490402</vt:i4>
      </vt:variant>
      <vt:variant>
        <vt:i4>924</vt:i4>
      </vt:variant>
      <vt:variant>
        <vt:i4>0</vt:i4>
      </vt:variant>
      <vt:variant>
        <vt:i4>5</vt:i4>
      </vt:variant>
      <vt:variant>
        <vt:lpwstr>https://nsip-documents.planninginspectorate.gov.uk/published-documents/BC0410001-000730-DCO 6.4 Chapter 4 Consideration of Alternatives.pdf</vt:lpwstr>
      </vt:variant>
      <vt:variant>
        <vt:lpwstr/>
      </vt:variant>
      <vt:variant>
        <vt:i4>6422581</vt:i4>
      </vt:variant>
      <vt:variant>
        <vt:i4>921</vt:i4>
      </vt:variant>
      <vt:variant>
        <vt:i4>0</vt:i4>
      </vt:variant>
      <vt:variant>
        <vt:i4>5</vt:i4>
      </vt:variant>
      <vt:variant>
        <vt:lpwstr>https://nsip-documents.planninginspectorate.gov.uk/published-documents/TR0510002-000397-Final Relevant Representation of East Midlands International Airport Limited and East Midlands Airport Property Investments Industrial Limited in relation .pdf</vt:lpwstr>
      </vt:variant>
      <vt:variant>
        <vt:lpwstr/>
      </vt:variant>
      <vt:variant>
        <vt:i4>2686992</vt:i4>
      </vt:variant>
      <vt:variant>
        <vt:i4>918</vt:i4>
      </vt:variant>
      <vt:variant>
        <vt:i4>0</vt:i4>
      </vt:variant>
      <vt:variant>
        <vt:i4>5</vt:i4>
      </vt:variant>
      <vt:variant>
        <vt:lpwstr>https://nsip-documents.planninginspectorate.gov.uk/published-documents/BC0410001-000685-Final Relevant Representation of East Midlands International Airport Limited and East Midlands Airport Property Investments Industrial Limited in relation _2.pdf</vt:lpwstr>
      </vt:variant>
      <vt:variant>
        <vt:lpwstr/>
      </vt:variant>
      <vt:variant>
        <vt:i4>7929953</vt:i4>
      </vt:variant>
      <vt:variant>
        <vt:i4>915</vt:i4>
      </vt:variant>
      <vt:variant>
        <vt:i4>0</vt:i4>
      </vt:variant>
      <vt:variant>
        <vt:i4>5</vt:i4>
      </vt:variant>
      <vt:variant>
        <vt:lpwstr>https://nsip-documents.planninginspectorate.gov.uk/published-documents/BC0410001-000632-DCO 6.20B Appendix B ES Risk Record.pdf</vt:lpwstr>
      </vt:variant>
      <vt:variant>
        <vt:lpwstr/>
      </vt:variant>
      <vt:variant>
        <vt:i4>7929953</vt:i4>
      </vt:variant>
      <vt:variant>
        <vt:i4>912</vt:i4>
      </vt:variant>
      <vt:variant>
        <vt:i4>0</vt:i4>
      </vt:variant>
      <vt:variant>
        <vt:i4>5</vt:i4>
      </vt:variant>
      <vt:variant>
        <vt:lpwstr>https://nsip-documents.planninginspectorate.gov.uk/published-documents/BC0410001-000632-DCO 6.20B Appendix B ES Risk Record.pdf</vt:lpwstr>
      </vt:variant>
      <vt:variant>
        <vt:lpwstr/>
      </vt:variant>
      <vt:variant>
        <vt:i4>7929953</vt:i4>
      </vt:variant>
      <vt:variant>
        <vt:i4>909</vt:i4>
      </vt:variant>
      <vt:variant>
        <vt:i4>0</vt:i4>
      </vt:variant>
      <vt:variant>
        <vt:i4>5</vt:i4>
      </vt:variant>
      <vt:variant>
        <vt:lpwstr>https://nsip-documents.planninginspectorate.gov.uk/published-documents/BC0410001-000632-DCO 6.20B Appendix B ES Risk Record.pdf</vt:lpwstr>
      </vt:variant>
      <vt:variant>
        <vt:lpwstr/>
      </vt:variant>
      <vt:variant>
        <vt:i4>7798897</vt:i4>
      </vt:variant>
      <vt:variant>
        <vt:i4>906</vt:i4>
      </vt:variant>
      <vt:variant>
        <vt:i4>0</vt:i4>
      </vt:variant>
      <vt:variant>
        <vt:i4>5</vt:i4>
      </vt:variant>
      <vt:variant>
        <vt:lpwstr>https://nsip-documents.planninginspectorate.gov.uk/published-documents/TR0510002-000230-MCO 5.8 Commitment Register.pdf</vt:lpwstr>
      </vt:variant>
      <vt:variant>
        <vt:lpwstr/>
      </vt:variant>
      <vt:variant>
        <vt:i4>6815851</vt:i4>
      </vt:variant>
      <vt:variant>
        <vt:i4>903</vt:i4>
      </vt:variant>
      <vt:variant>
        <vt:i4>0</vt:i4>
      </vt:variant>
      <vt:variant>
        <vt:i4>5</vt:i4>
      </vt:variant>
      <vt:variant>
        <vt:lpwstr>https://nsip-documents.planninginspectorate.gov.uk/published-documents/BC0410001-000495-DCO 5.8 Commitment Register.pdf</vt:lpwstr>
      </vt:variant>
      <vt:variant>
        <vt:lpwstr/>
      </vt:variant>
      <vt:variant>
        <vt:i4>7929953</vt:i4>
      </vt:variant>
      <vt:variant>
        <vt:i4>900</vt:i4>
      </vt:variant>
      <vt:variant>
        <vt:i4>0</vt:i4>
      </vt:variant>
      <vt:variant>
        <vt:i4>5</vt:i4>
      </vt:variant>
      <vt:variant>
        <vt:lpwstr>https://nsip-documents.planninginspectorate.gov.uk/published-documents/BC0410001-000632-DCO 6.20B Appendix B ES Risk Record.pdf</vt:lpwstr>
      </vt:variant>
      <vt:variant>
        <vt:lpwstr/>
      </vt:variant>
      <vt:variant>
        <vt:i4>5636127</vt:i4>
      </vt:variant>
      <vt:variant>
        <vt:i4>897</vt:i4>
      </vt:variant>
      <vt:variant>
        <vt:i4>0</vt:i4>
      </vt:variant>
      <vt:variant>
        <vt:i4>5</vt:i4>
      </vt:variant>
      <vt:variant>
        <vt:lpwstr>https://nsip-documents.planninginspectorate.gov.uk/published-documents/BC0410001-000701-DCO 6.20 Chapter 20 Major Accidents and Disasters.pdf</vt:lpwstr>
      </vt:variant>
      <vt:variant>
        <vt:lpwstr/>
      </vt:variant>
      <vt:variant>
        <vt:i4>7798897</vt:i4>
      </vt:variant>
      <vt:variant>
        <vt:i4>894</vt:i4>
      </vt:variant>
      <vt:variant>
        <vt:i4>0</vt:i4>
      </vt:variant>
      <vt:variant>
        <vt:i4>5</vt:i4>
      </vt:variant>
      <vt:variant>
        <vt:lpwstr>https://nsip-documents.planninginspectorate.gov.uk/published-documents/TR0510002-000230-MCO 5.8 Commitment Register.pdf</vt:lpwstr>
      </vt:variant>
      <vt:variant>
        <vt:lpwstr/>
      </vt:variant>
      <vt:variant>
        <vt:i4>6815851</vt:i4>
      </vt:variant>
      <vt:variant>
        <vt:i4>891</vt:i4>
      </vt:variant>
      <vt:variant>
        <vt:i4>0</vt:i4>
      </vt:variant>
      <vt:variant>
        <vt:i4>5</vt:i4>
      </vt:variant>
      <vt:variant>
        <vt:lpwstr>https://nsip-documents.planninginspectorate.gov.uk/published-documents/BC0410001-000495-DCO 5.8 Commitment Register.pdf</vt:lpwstr>
      </vt:variant>
      <vt:variant>
        <vt:lpwstr/>
      </vt:variant>
      <vt:variant>
        <vt:i4>5636127</vt:i4>
      </vt:variant>
      <vt:variant>
        <vt:i4>888</vt:i4>
      </vt:variant>
      <vt:variant>
        <vt:i4>0</vt:i4>
      </vt:variant>
      <vt:variant>
        <vt:i4>5</vt:i4>
      </vt:variant>
      <vt:variant>
        <vt:lpwstr>https://nsip-documents.planninginspectorate.gov.uk/published-documents/BC0410001-000701-DCO 6.20 Chapter 20 Major Accidents and Disasters.pdf</vt:lpwstr>
      </vt:variant>
      <vt:variant>
        <vt:lpwstr/>
      </vt:variant>
      <vt:variant>
        <vt:i4>5636127</vt:i4>
      </vt:variant>
      <vt:variant>
        <vt:i4>885</vt:i4>
      </vt:variant>
      <vt:variant>
        <vt:i4>0</vt:i4>
      </vt:variant>
      <vt:variant>
        <vt:i4>5</vt:i4>
      </vt:variant>
      <vt:variant>
        <vt:lpwstr>https://nsip-documents.planninginspectorate.gov.uk/published-documents/BC0410001-000701-DCO 6.20 Chapter 20 Major Accidents and Disasters.pdf</vt:lpwstr>
      </vt:variant>
      <vt:variant>
        <vt:lpwstr/>
      </vt:variant>
      <vt:variant>
        <vt:i4>5636127</vt:i4>
      </vt:variant>
      <vt:variant>
        <vt:i4>882</vt:i4>
      </vt:variant>
      <vt:variant>
        <vt:i4>0</vt:i4>
      </vt:variant>
      <vt:variant>
        <vt:i4>5</vt:i4>
      </vt:variant>
      <vt:variant>
        <vt:lpwstr>https://nsip-documents.planninginspectorate.gov.uk/published-documents/BC0410001-000701-DCO 6.20 Chapter 20 Major Accidents and Disasters.pdf</vt:lpwstr>
      </vt:variant>
      <vt:variant>
        <vt:lpwstr/>
      </vt:variant>
      <vt:variant>
        <vt:i4>5636127</vt:i4>
      </vt:variant>
      <vt:variant>
        <vt:i4>879</vt:i4>
      </vt:variant>
      <vt:variant>
        <vt:i4>0</vt:i4>
      </vt:variant>
      <vt:variant>
        <vt:i4>5</vt:i4>
      </vt:variant>
      <vt:variant>
        <vt:lpwstr>https://nsip-documents.planninginspectorate.gov.uk/published-documents/BC0410001-000701-DCO 6.20 Chapter 20 Major Accidents and Disasters.pdf</vt:lpwstr>
      </vt:variant>
      <vt:variant>
        <vt:lpwstr/>
      </vt:variant>
      <vt:variant>
        <vt:i4>5636127</vt:i4>
      </vt:variant>
      <vt:variant>
        <vt:i4>876</vt:i4>
      </vt:variant>
      <vt:variant>
        <vt:i4>0</vt:i4>
      </vt:variant>
      <vt:variant>
        <vt:i4>5</vt:i4>
      </vt:variant>
      <vt:variant>
        <vt:lpwstr>https://nsip-documents.planninginspectorate.gov.uk/published-documents/BC0410001-000701-DCO 6.20 Chapter 20 Major Accidents and Disasters.pdf</vt:lpwstr>
      </vt:variant>
      <vt:variant>
        <vt:lpwstr/>
      </vt:variant>
      <vt:variant>
        <vt:i4>7929953</vt:i4>
      </vt:variant>
      <vt:variant>
        <vt:i4>873</vt:i4>
      </vt:variant>
      <vt:variant>
        <vt:i4>0</vt:i4>
      </vt:variant>
      <vt:variant>
        <vt:i4>5</vt:i4>
      </vt:variant>
      <vt:variant>
        <vt:lpwstr>https://nsip-documents.planninginspectorate.gov.uk/published-documents/BC0410001-000632-DCO 6.20B Appendix B ES Risk Record.pdf</vt:lpwstr>
      </vt:variant>
      <vt:variant>
        <vt:lpwstr/>
      </vt:variant>
      <vt:variant>
        <vt:i4>5636127</vt:i4>
      </vt:variant>
      <vt:variant>
        <vt:i4>870</vt:i4>
      </vt:variant>
      <vt:variant>
        <vt:i4>0</vt:i4>
      </vt:variant>
      <vt:variant>
        <vt:i4>5</vt:i4>
      </vt:variant>
      <vt:variant>
        <vt:lpwstr>https://nsip-documents.planninginspectorate.gov.uk/published-documents/BC0410001-000701-DCO 6.20 Chapter 20 Major Accidents and Disasters.pdf</vt:lpwstr>
      </vt:variant>
      <vt:variant>
        <vt:lpwstr/>
      </vt:variant>
      <vt:variant>
        <vt:i4>5636127</vt:i4>
      </vt:variant>
      <vt:variant>
        <vt:i4>867</vt:i4>
      </vt:variant>
      <vt:variant>
        <vt:i4>0</vt:i4>
      </vt:variant>
      <vt:variant>
        <vt:i4>5</vt:i4>
      </vt:variant>
      <vt:variant>
        <vt:lpwstr>https://nsip-documents.planninginspectorate.gov.uk/published-documents/BC0410001-000701-DCO 6.20 Chapter 20 Major Accidents and Disasters.pdf</vt:lpwstr>
      </vt:variant>
      <vt:variant>
        <vt:lpwstr/>
      </vt:variant>
      <vt:variant>
        <vt:i4>5636127</vt:i4>
      </vt:variant>
      <vt:variant>
        <vt:i4>864</vt:i4>
      </vt:variant>
      <vt:variant>
        <vt:i4>0</vt:i4>
      </vt:variant>
      <vt:variant>
        <vt:i4>5</vt:i4>
      </vt:variant>
      <vt:variant>
        <vt:lpwstr>https://nsip-documents.planninginspectorate.gov.uk/published-documents/BC0410001-000701-DCO 6.20 Chapter 20 Major Accidents and Disasters.pdf</vt:lpwstr>
      </vt:variant>
      <vt:variant>
        <vt:lpwstr/>
      </vt:variant>
      <vt:variant>
        <vt:i4>5636127</vt:i4>
      </vt:variant>
      <vt:variant>
        <vt:i4>861</vt:i4>
      </vt:variant>
      <vt:variant>
        <vt:i4>0</vt:i4>
      </vt:variant>
      <vt:variant>
        <vt:i4>5</vt:i4>
      </vt:variant>
      <vt:variant>
        <vt:lpwstr>https://nsip-documents.planninginspectorate.gov.uk/published-documents/BC0410001-000701-DCO 6.20 Chapter 20 Major Accidents and Disasters.pdf</vt:lpwstr>
      </vt:variant>
      <vt:variant>
        <vt:lpwstr/>
      </vt:variant>
      <vt:variant>
        <vt:i4>4456453</vt:i4>
      </vt:variant>
      <vt:variant>
        <vt:i4>858</vt:i4>
      </vt:variant>
      <vt:variant>
        <vt:i4>0</vt:i4>
      </vt:variant>
      <vt:variant>
        <vt:i4>5</vt:i4>
      </vt:variant>
      <vt:variant>
        <vt:lpwstr>https://nsip-documents.planninginspectorate.gov.uk/published-documents/BC0410001-000631-DCO 6.20A Appendix A Major Accidents and Disasters Long List.pdf</vt:lpwstr>
      </vt:variant>
      <vt:variant>
        <vt:lpwstr/>
      </vt:variant>
      <vt:variant>
        <vt:i4>5636127</vt:i4>
      </vt:variant>
      <vt:variant>
        <vt:i4>855</vt:i4>
      </vt:variant>
      <vt:variant>
        <vt:i4>0</vt:i4>
      </vt:variant>
      <vt:variant>
        <vt:i4>5</vt:i4>
      </vt:variant>
      <vt:variant>
        <vt:lpwstr>https://nsip-documents.planninginspectorate.gov.uk/published-documents/BC0410001-000701-DCO 6.20 Chapter 20 Major Accidents and Disasters.pdf</vt:lpwstr>
      </vt:variant>
      <vt:variant>
        <vt:lpwstr/>
      </vt:variant>
      <vt:variant>
        <vt:i4>5636127</vt:i4>
      </vt:variant>
      <vt:variant>
        <vt:i4>852</vt:i4>
      </vt:variant>
      <vt:variant>
        <vt:i4>0</vt:i4>
      </vt:variant>
      <vt:variant>
        <vt:i4>5</vt:i4>
      </vt:variant>
      <vt:variant>
        <vt:lpwstr>https://nsip-documents.planninginspectorate.gov.uk/published-documents/BC0410001-000701-DCO 6.20 Chapter 20 Major Accidents and Disasters.pdf</vt:lpwstr>
      </vt:variant>
      <vt:variant>
        <vt:lpwstr/>
      </vt:variant>
      <vt:variant>
        <vt:i4>5636127</vt:i4>
      </vt:variant>
      <vt:variant>
        <vt:i4>849</vt:i4>
      </vt:variant>
      <vt:variant>
        <vt:i4>0</vt:i4>
      </vt:variant>
      <vt:variant>
        <vt:i4>5</vt:i4>
      </vt:variant>
      <vt:variant>
        <vt:lpwstr>https://nsip-documents.planninginspectorate.gov.uk/published-documents/BC0410001-000701-DCO 6.20 Chapter 20 Major Accidents and Disasters.pdf</vt:lpwstr>
      </vt:variant>
      <vt:variant>
        <vt:lpwstr/>
      </vt:variant>
      <vt:variant>
        <vt:i4>4587589</vt:i4>
      </vt:variant>
      <vt:variant>
        <vt:i4>846</vt:i4>
      </vt:variant>
      <vt:variant>
        <vt:i4>0</vt:i4>
      </vt:variant>
      <vt:variant>
        <vt:i4>5</vt:i4>
      </vt:variant>
      <vt:variant>
        <vt:lpwstr>https://nsip-documents.planninginspectorate.gov.uk/published-documents/BC0410001-000722-DCO 6.1 Chapter 1 Introduction and Scope.pdf</vt:lpwstr>
      </vt:variant>
      <vt:variant>
        <vt:lpwstr/>
      </vt:variant>
      <vt:variant>
        <vt:i4>5636127</vt:i4>
      </vt:variant>
      <vt:variant>
        <vt:i4>843</vt:i4>
      </vt:variant>
      <vt:variant>
        <vt:i4>0</vt:i4>
      </vt:variant>
      <vt:variant>
        <vt:i4>5</vt:i4>
      </vt:variant>
      <vt:variant>
        <vt:lpwstr>https://nsip-documents.planninginspectorate.gov.uk/published-documents/BC0410001-000701-DCO 6.20 Chapter 20 Major Accidents and Disasters.pdf</vt:lpwstr>
      </vt:variant>
      <vt:variant>
        <vt:lpwstr/>
      </vt:variant>
      <vt:variant>
        <vt:i4>5636127</vt:i4>
      </vt:variant>
      <vt:variant>
        <vt:i4>840</vt:i4>
      </vt:variant>
      <vt:variant>
        <vt:i4>0</vt:i4>
      </vt:variant>
      <vt:variant>
        <vt:i4>5</vt:i4>
      </vt:variant>
      <vt:variant>
        <vt:lpwstr>https://nsip-documents.planninginspectorate.gov.uk/published-documents/BC0410001-000701-DCO 6.20 Chapter 20 Major Accidents and Disasters.pdf</vt:lpwstr>
      </vt:variant>
      <vt:variant>
        <vt:lpwstr/>
      </vt:variant>
      <vt:variant>
        <vt:i4>5701711</vt:i4>
      </vt:variant>
      <vt:variant>
        <vt:i4>837</vt:i4>
      </vt:variant>
      <vt:variant>
        <vt:i4>0</vt:i4>
      </vt:variant>
      <vt:variant>
        <vt:i4>5</vt:i4>
      </vt:variant>
      <vt:variant>
        <vt:lpwstr>https://nsip-documents.planninginspectorate.gov.uk/published-documents/BC0410001-000751-DCO 6.11 Chapter 11 Lighting.pdf</vt:lpwstr>
      </vt:variant>
      <vt:variant>
        <vt:lpwstr/>
      </vt:variant>
      <vt:variant>
        <vt:i4>7340132</vt:i4>
      </vt:variant>
      <vt:variant>
        <vt:i4>834</vt:i4>
      </vt:variant>
      <vt:variant>
        <vt:i4>0</vt:i4>
      </vt:variant>
      <vt:variant>
        <vt:i4>5</vt:i4>
      </vt:variant>
      <vt:variant>
        <vt:lpwstr>https://nsip-documents.planninginspectorate.gov.uk/published-documents/BC0410001-000743-DCO 6.10 Chapter 10 - Landscape and Visual.pdf</vt:lpwstr>
      </vt:variant>
      <vt:variant>
        <vt:lpwstr/>
      </vt:variant>
      <vt:variant>
        <vt:i4>7340132</vt:i4>
      </vt:variant>
      <vt:variant>
        <vt:i4>831</vt:i4>
      </vt:variant>
      <vt:variant>
        <vt:i4>0</vt:i4>
      </vt:variant>
      <vt:variant>
        <vt:i4>5</vt:i4>
      </vt:variant>
      <vt:variant>
        <vt:lpwstr>https://nsip-documents.planninginspectorate.gov.uk/published-documents/BC0410001-000743-DCO 6.10 Chapter 10 - Landscape and Visual.pdf</vt:lpwstr>
      </vt:variant>
      <vt:variant>
        <vt:lpwstr/>
      </vt:variant>
      <vt:variant>
        <vt:i4>7340132</vt:i4>
      </vt:variant>
      <vt:variant>
        <vt:i4>828</vt:i4>
      </vt:variant>
      <vt:variant>
        <vt:i4>0</vt:i4>
      </vt:variant>
      <vt:variant>
        <vt:i4>5</vt:i4>
      </vt:variant>
      <vt:variant>
        <vt:lpwstr>https://nsip-documents.planninginspectorate.gov.uk/published-documents/BC0410001-000743-DCO 6.10 Chapter 10 - Landscape and Visual.pdf</vt:lpwstr>
      </vt:variant>
      <vt:variant>
        <vt:lpwstr/>
      </vt:variant>
      <vt:variant>
        <vt:i4>3473448</vt:i4>
      </vt:variant>
      <vt:variant>
        <vt:i4>825</vt:i4>
      </vt:variant>
      <vt:variant>
        <vt:i4>0</vt:i4>
      </vt:variant>
      <vt:variant>
        <vt:i4>5</vt:i4>
      </vt:variant>
      <vt:variant>
        <vt:lpwstr>https://nsip-documents.planninginspectorate.gov.uk/published-documents/BC0410001-000749-DCO 6.10D Illustrative Landscape and Masterplan and Cross Sections.pdf</vt:lpwstr>
      </vt:variant>
      <vt:variant>
        <vt:lpwstr/>
      </vt:variant>
      <vt:variant>
        <vt:i4>7340132</vt:i4>
      </vt:variant>
      <vt:variant>
        <vt:i4>822</vt:i4>
      </vt:variant>
      <vt:variant>
        <vt:i4>0</vt:i4>
      </vt:variant>
      <vt:variant>
        <vt:i4>5</vt:i4>
      </vt:variant>
      <vt:variant>
        <vt:lpwstr>https://nsip-documents.planninginspectorate.gov.uk/published-documents/BC0410001-000743-DCO 6.10 Chapter 10 - Landscape and Visual.pdf</vt:lpwstr>
      </vt:variant>
      <vt:variant>
        <vt:lpwstr/>
      </vt:variant>
      <vt:variant>
        <vt:i4>2097255</vt:i4>
      </vt:variant>
      <vt:variant>
        <vt:i4>819</vt:i4>
      </vt:variant>
      <vt:variant>
        <vt:i4>0</vt:i4>
      </vt:variant>
      <vt:variant>
        <vt:i4>5</vt:i4>
      </vt:variant>
      <vt:variant>
        <vt:lpwstr>https://national-infrastructure-consenting.planninginspectorate.gov.uk/projects/BC0410001/representations/100018995</vt:lpwstr>
      </vt:variant>
      <vt:variant>
        <vt:lpwstr/>
      </vt:variant>
      <vt:variant>
        <vt:i4>7340132</vt:i4>
      </vt:variant>
      <vt:variant>
        <vt:i4>816</vt:i4>
      </vt:variant>
      <vt:variant>
        <vt:i4>0</vt:i4>
      </vt:variant>
      <vt:variant>
        <vt:i4>5</vt:i4>
      </vt:variant>
      <vt:variant>
        <vt:lpwstr>https://nsip-documents.planninginspectorate.gov.uk/published-documents/BC0410001-000743-DCO 6.10 Chapter 10 - Landscape and Visual.pdf</vt:lpwstr>
      </vt:variant>
      <vt:variant>
        <vt:lpwstr/>
      </vt:variant>
      <vt:variant>
        <vt:i4>2949230</vt:i4>
      </vt:variant>
      <vt:variant>
        <vt:i4>813</vt:i4>
      </vt:variant>
      <vt:variant>
        <vt:i4>0</vt:i4>
      </vt:variant>
      <vt:variant>
        <vt:i4>5</vt:i4>
      </vt:variant>
      <vt:variant>
        <vt:lpwstr>https://national-infrastructure-consenting.planninginspectorate.gov.uk/projects/BC0410001/representations/100018046</vt:lpwstr>
      </vt:variant>
      <vt:variant>
        <vt:lpwstr/>
      </vt:variant>
      <vt:variant>
        <vt:i4>2949230</vt:i4>
      </vt:variant>
      <vt:variant>
        <vt:i4>810</vt:i4>
      </vt:variant>
      <vt:variant>
        <vt:i4>0</vt:i4>
      </vt:variant>
      <vt:variant>
        <vt:i4>5</vt:i4>
      </vt:variant>
      <vt:variant>
        <vt:lpwstr>https://national-infrastructure-consenting.planninginspectorate.gov.uk/projects/BC0410001/representations/100018046</vt:lpwstr>
      </vt:variant>
      <vt:variant>
        <vt:lpwstr/>
      </vt:variant>
      <vt:variant>
        <vt:i4>7340132</vt:i4>
      </vt:variant>
      <vt:variant>
        <vt:i4>807</vt:i4>
      </vt:variant>
      <vt:variant>
        <vt:i4>0</vt:i4>
      </vt:variant>
      <vt:variant>
        <vt:i4>5</vt:i4>
      </vt:variant>
      <vt:variant>
        <vt:lpwstr>https://nsip-documents.planninginspectorate.gov.uk/published-documents/BC0410001-000743-DCO 6.10 Chapter 10 - Landscape and Visual.pdf</vt:lpwstr>
      </vt:variant>
      <vt:variant>
        <vt:lpwstr/>
      </vt:variant>
      <vt:variant>
        <vt:i4>7340132</vt:i4>
      </vt:variant>
      <vt:variant>
        <vt:i4>804</vt:i4>
      </vt:variant>
      <vt:variant>
        <vt:i4>0</vt:i4>
      </vt:variant>
      <vt:variant>
        <vt:i4>5</vt:i4>
      </vt:variant>
      <vt:variant>
        <vt:lpwstr>https://nsip-documents.planninginspectorate.gov.uk/published-documents/BC0410001-000743-DCO 6.10 Chapter 10 - Landscape and Visual.pdf</vt:lpwstr>
      </vt:variant>
      <vt:variant>
        <vt:lpwstr/>
      </vt:variant>
      <vt:variant>
        <vt:i4>2162798</vt:i4>
      </vt:variant>
      <vt:variant>
        <vt:i4>801</vt:i4>
      </vt:variant>
      <vt:variant>
        <vt:i4>0</vt:i4>
      </vt:variant>
      <vt:variant>
        <vt:i4>5</vt:i4>
      </vt:variant>
      <vt:variant>
        <vt:lpwstr>https://national-infrastructure-consenting.planninginspectorate.gov.uk/projects/BC0410001/representations/100018089</vt:lpwstr>
      </vt:variant>
      <vt:variant>
        <vt:lpwstr/>
      </vt:variant>
      <vt:variant>
        <vt:i4>2949230</vt:i4>
      </vt:variant>
      <vt:variant>
        <vt:i4>798</vt:i4>
      </vt:variant>
      <vt:variant>
        <vt:i4>0</vt:i4>
      </vt:variant>
      <vt:variant>
        <vt:i4>5</vt:i4>
      </vt:variant>
      <vt:variant>
        <vt:lpwstr>https://national-infrastructure-consenting.planninginspectorate.gov.uk/projects/BC0410001/representations/100018046</vt:lpwstr>
      </vt:variant>
      <vt:variant>
        <vt:lpwstr/>
      </vt:variant>
      <vt:variant>
        <vt:i4>7340132</vt:i4>
      </vt:variant>
      <vt:variant>
        <vt:i4>795</vt:i4>
      </vt:variant>
      <vt:variant>
        <vt:i4>0</vt:i4>
      </vt:variant>
      <vt:variant>
        <vt:i4>5</vt:i4>
      </vt:variant>
      <vt:variant>
        <vt:lpwstr>https://nsip-documents.planninginspectorate.gov.uk/published-documents/BC0410001-000743-DCO 6.10 Chapter 10 - Landscape and Visual.pdf</vt:lpwstr>
      </vt:variant>
      <vt:variant>
        <vt:lpwstr/>
      </vt:variant>
      <vt:variant>
        <vt:i4>1114198</vt:i4>
      </vt:variant>
      <vt:variant>
        <vt:i4>792</vt:i4>
      </vt:variant>
      <vt:variant>
        <vt:i4>0</vt:i4>
      </vt:variant>
      <vt:variant>
        <vt:i4>5</vt:i4>
      </vt:variant>
      <vt:variant>
        <vt:lpwstr>https://nsip-documents.planninginspectorate.gov.uk/published-documents/BC0410001-000753-DCO 6.12 Chapter 12 Cultural Heritage.pdf</vt:lpwstr>
      </vt:variant>
      <vt:variant>
        <vt:lpwstr/>
      </vt:variant>
      <vt:variant>
        <vt:i4>2097255</vt:i4>
      </vt:variant>
      <vt:variant>
        <vt:i4>789</vt:i4>
      </vt:variant>
      <vt:variant>
        <vt:i4>0</vt:i4>
      </vt:variant>
      <vt:variant>
        <vt:i4>5</vt:i4>
      </vt:variant>
      <vt:variant>
        <vt:lpwstr>https://national-infrastructure-consenting.planninginspectorate.gov.uk/projects/BC0410001/representations/100018995</vt:lpwstr>
      </vt:variant>
      <vt:variant>
        <vt:lpwstr/>
      </vt:variant>
      <vt:variant>
        <vt:i4>1441882</vt:i4>
      </vt:variant>
      <vt:variant>
        <vt:i4>786</vt:i4>
      </vt:variant>
      <vt:variant>
        <vt:i4>0</vt:i4>
      </vt:variant>
      <vt:variant>
        <vt:i4>5</vt:i4>
      </vt:variant>
      <vt:variant>
        <vt:lpwstr>https://nsip-documents.planninginspectorate.gov.uk/published-documents/BC0410001-000561-DCO 6.9J Appendix J LEMP.pdf</vt:lpwstr>
      </vt:variant>
      <vt:variant>
        <vt:lpwstr/>
      </vt:variant>
      <vt:variant>
        <vt:i4>4653077</vt:i4>
      </vt:variant>
      <vt:variant>
        <vt:i4>783</vt:i4>
      </vt:variant>
      <vt:variant>
        <vt:i4>0</vt:i4>
      </vt:variant>
      <vt:variant>
        <vt:i4>5</vt:i4>
      </vt:variant>
      <vt:variant>
        <vt:lpwstr>https://nsip-documents.planninginspectorate.gov.uk/published-documents/BC0410001-000745-DCO 6.10B Appendix 10B LVIA Figures (Part 1 of 4).pdf</vt:lpwstr>
      </vt:variant>
      <vt:variant>
        <vt:lpwstr/>
      </vt:variant>
      <vt:variant>
        <vt:i4>7340132</vt:i4>
      </vt:variant>
      <vt:variant>
        <vt:i4>780</vt:i4>
      </vt:variant>
      <vt:variant>
        <vt:i4>0</vt:i4>
      </vt:variant>
      <vt:variant>
        <vt:i4>5</vt:i4>
      </vt:variant>
      <vt:variant>
        <vt:lpwstr>https://nsip-documents.planninginspectorate.gov.uk/published-documents/BC0410001-000743-DCO 6.10 Chapter 10 - Landscape and Visual.pdf</vt:lpwstr>
      </vt:variant>
      <vt:variant>
        <vt:lpwstr/>
      </vt:variant>
      <vt:variant>
        <vt:i4>1114198</vt:i4>
      </vt:variant>
      <vt:variant>
        <vt:i4>777</vt:i4>
      </vt:variant>
      <vt:variant>
        <vt:i4>0</vt:i4>
      </vt:variant>
      <vt:variant>
        <vt:i4>5</vt:i4>
      </vt:variant>
      <vt:variant>
        <vt:lpwstr>https://nsip-documents.planninginspectorate.gov.uk/published-documents/BC0410001-000753-DCO 6.12 Chapter 12 Cultural Heritage.pdf</vt:lpwstr>
      </vt:variant>
      <vt:variant>
        <vt:lpwstr/>
      </vt:variant>
      <vt:variant>
        <vt:i4>1114198</vt:i4>
      </vt:variant>
      <vt:variant>
        <vt:i4>774</vt:i4>
      </vt:variant>
      <vt:variant>
        <vt:i4>0</vt:i4>
      </vt:variant>
      <vt:variant>
        <vt:i4>5</vt:i4>
      </vt:variant>
      <vt:variant>
        <vt:lpwstr>https://nsip-documents.planninginspectorate.gov.uk/published-documents/BC0410001-000753-DCO 6.12 Chapter 12 Cultural Heritage.pdf</vt:lpwstr>
      </vt:variant>
      <vt:variant>
        <vt:lpwstr/>
      </vt:variant>
      <vt:variant>
        <vt:i4>2097255</vt:i4>
      </vt:variant>
      <vt:variant>
        <vt:i4>762</vt:i4>
      </vt:variant>
      <vt:variant>
        <vt:i4>0</vt:i4>
      </vt:variant>
      <vt:variant>
        <vt:i4>5</vt:i4>
      </vt:variant>
      <vt:variant>
        <vt:lpwstr>https://national-infrastructure-consenting.planninginspectorate.gov.uk/projects/BC0410001/representations/100018995</vt:lpwstr>
      </vt:variant>
      <vt:variant>
        <vt:lpwstr/>
      </vt:variant>
      <vt:variant>
        <vt:i4>1114198</vt:i4>
      </vt:variant>
      <vt:variant>
        <vt:i4>759</vt:i4>
      </vt:variant>
      <vt:variant>
        <vt:i4>0</vt:i4>
      </vt:variant>
      <vt:variant>
        <vt:i4>5</vt:i4>
      </vt:variant>
      <vt:variant>
        <vt:lpwstr>https://nsip-documents.planninginspectorate.gov.uk/published-documents/BC0410001-000753-DCO 6.12 Chapter 12 Cultural Heritage.pdf</vt:lpwstr>
      </vt:variant>
      <vt:variant>
        <vt:lpwstr/>
      </vt:variant>
      <vt:variant>
        <vt:i4>4063295</vt:i4>
      </vt:variant>
      <vt:variant>
        <vt:i4>756</vt:i4>
      </vt:variant>
      <vt:variant>
        <vt:i4>0</vt:i4>
      </vt:variant>
      <vt:variant>
        <vt:i4>5</vt:i4>
      </vt:variant>
      <vt:variant>
        <vt:lpwstr>https://nsip-documents.planninginspectorate.gov.uk/published-documents/BC0410001-000754-DCO 6.12A Appendix 12A Built Heritage Statement.pdf</vt:lpwstr>
      </vt:variant>
      <vt:variant>
        <vt:lpwstr/>
      </vt:variant>
      <vt:variant>
        <vt:i4>1114198</vt:i4>
      </vt:variant>
      <vt:variant>
        <vt:i4>753</vt:i4>
      </vt:variant>
      <vt:variant>
        <vt:i4>0</vt:i4>
      </vt:variant>
      <vt:variant>
        <vt:i4>5</vt:i4>
      </vt:variant>
      <vt:variant>
        <vt:lpwstr>https://nsip-documents.planninginspectorate.gov.uk/published-documents/BC0410001-000753-DCO 6.12 Chapter 12 Cultural Heritage.pdf</vt:lpwstr>
      </vt:variant>
      <vt:variant>
        <vt:lpwstr/>
      </vt:variant>
      <vt:variant>
        <vt:i4>2949164</vt:i4>
      </vt:variant>
      <vt:variant>
        <vt:i4>750</vt:i4>
      </vt:variant>
      <vt:variant>
        <vt:i4>0</vt:i4>
      </vt:variant>
      <vt:variant>
        <vt:i4>5</vt:i4>
      </vt:variant>
      <vt:variant>
        <vt:lpwstr>https://nsip-documents.planninginspectorate.gov.uk/published-documents/BC0410001-000580-DCO 6.12F Appendix F Trial Trenching Report.pdf</vt:lpwstr>
      </vt:variant>
      <vt:variant>
        <vt:lpwstr/>
      </vt:variant>
      <vt:variant>
        <vt:i4>1638480</vt:i4>
      </vt:variant>
      <vt:variant>
        <vt:i4>747</vt:i4>
      </vt:variant>
      <vt:variant>
        <vt:i4>0</vt:i4>
      </vt:variant>
      <vt:variant>
        <vt:i4>5</vt:i4>
      </vt:variant>
      <vt:variant>
        <vt:lpwstr>https://nsip-documents.planninginspectorate.gov.uk/published-documents/BC0410001-000525-DCO 6.3A Appendix A CEMP.pdf</vt:lpwstr>
      </vt:variant>
      <vt:variant>
        <vt:lpwstr/>
      </vt:variant>
      <vt:variant>
        <vt:i4>3801206</vt:i4>
      </vt:variant>
      <vt:variant>
        <vt:i4>744</vt:i4>
      </vt:variant>
      <vt:variant>
        <vt:i4>0</vt:i4>
      </vt:variant>
      <vt:variant>
        <vt:i4>5</vt:i4>
      </vt:variant>
      <vt:variant>
        <vt:lpwstr>https://nsip-documents.planninginspectorate.gov.uk/published-documents/BC0410001-000755-DCO 6.12B Appendix 12B Archaeological Desk Based Assessment.pdf</vt:lpwstr>
      </vt:variant>
      <vt:variant>
        <vt:lpwstr/>
      </vt:variant>
      <vt:variant>
        <vt:i4>1114198</vt:i4>
      </vt:variant>
      <vt:variant>
        <vt:i4>741</vt:i4>
      </vt:variant>
      <vt:variant>
        <vt:i4>0</vt:i4>
      </vt:variant>
      <vt:variant>
        <vt:i4>5</vt:i4>
      </vt:variant>
      <vt:variant>
        <vt:lpwstr>https://nsip-documents.planninginspectorate.gov.uk/published-documents/BC0410001-000753-DCO 6.12 Chapter 12 Cultural Heritage.pdf</vt:lpwstr>
      </vt:variant>
      <vt:variant>
        <vt:lpwstr/>
      </vt:variant>
      <vt:variant>
        <vt:i4>3801206</vt:i4>
      </vt:variant>
      <vt:variant>
        <vt:i4>738</vt:i4>
      </vt:variant>
      <vt:variant>
        <vt:i4>0</vt:i4>
      </vt:variant>
      <vt:variant>
        <vt:i4>5</vt:i4>
      </vt:variant>
      <vt:variant>
        <vt:lpwstr>https://nsip-documents.planninginspectorate.gov.uk/published-documents/BC0410001-000755-DCO 6.12B Appendix 12B Archaeological Desk Based Assessment.pdf</vt:lpwstr>
      </vt:variant>
      <vt:variant>
        <vt:lpwstr/>
      </vt:variant>
      <vt:variant>
        <vt:i4>3801206</vt:i4>
      </vt:variant>
      <vt:variant>
        <vt:i4>735</vt:i4>
      </vt:variant>
      <vt:variant>
        <vt:i4>0</vt:i4>
      </vt:variant>
      <vt:variant>
        <vt:i4>5</vt:i4>
      </vt:variant>
      <vt:variant>
        <vt:lpwstr>https://nsip-documents.planninginspectorate.gov.uk/published-documents/BC0410001-000755-DCO 6.12B Appendix 12B Archaeological Desk Based Assessment.pdf</vt:lpwstr>
      </vt:variant>
      <vt:variant>
        <vt:lpwstr/>
      </vt:variant>
      <vt:variant>
        <vt:i4>1114198</vt:i4>
      </vt:variant>
      <vt:variant>
        <vt:i4>732</vt:i4>
      </vt:variant>
      <vt:variant>
        <vt:i4>0</vt:i4>
      </vt:variant>
      <vt:variant>
        <vt:i4>5</vt:i4>
      </vt:variant>
      <vt:variant>
        <vt:lpwstr>https://nsip-documents.planninginspectorate.gov.uk/published-documents/BC0410001-000753-DCO 6.12 Chapter 12 Cultural Heritage.pdf</vt:lpwstr>
      </vt:variant>
      <vt:variant>
        <vt:lpwstr/>
      </vt:variant>
      <vt:variant>
        <vt:i4>2097255</vt:i4>
      </vt:variant>
      <vt:variant>
        <vt:i4>729</vt:i4>
      </vt:variant>
      <vt:variant>
        <vt:i4>0</vt:i4>
      </vt:variant>
      <vt:variant>
        <vt:i4>5</vt:i4>
      </vt:variant>
      <vt:variant>
        <vt:lpwstr>https://national-infrastructure-consenting.planninginspectorate.gov.uk/projects/BC0410001/representations/100018995</vt:lpwstr>
      </vt:variant>
      <vt:variant>
        <vt:lpwstr/>
      </vt:variant>
      <vt:variant>
        <vt:i4>1114198</vt:i4>
      </vt:variant>
      <vt:variant>
        <vt:i4>726</vt:i4>
      </vt:variant>
      <vt:variant>
        <vt:i4>0</vt:i4>
      </vt:variant>
      <vt:variant>
        <vt:i4>5</vt:i4>
      </vt:variant>
      <vt:variant>
        <vt:lpwstr>https://nsip-documents.planninginspectorate.gov.uk/published-documents/BC0410001-000753-DCO 6.12 Chapter 12 Cultural Heritage.pdf</vt:lpwstr>
      </vt:variant>
      <vt:variant>
        <vt:lpwstr/>
      </vt:variant>
      <vt:variant>
        <vt:i4>1114198</vt:i4>
      </vt:variant>
      <vt:variant>
        <vt:i4>723</vt:i4>
      </vt:variant>
      <vt:variant>
        <vt:i4>0</vt:i4>
      </vt:variant>
      <vt:variant>
        <vt:i4>5</vt:i4>
      </vt:variant>
      <vt:variant>
        <vt:lpwstr>https://nsip-documents.planninginspectorate.gov.uk/published-documents/BC0410001-000753-DCO 6.12 Chapter 12 Cultural Heritage.pdf</vt:lpwstr>
      </vt:variant>
      <vt:variant>
        <vt:lpwstr/>
      </vt:variant>
      <vt:variant>
        <vt:i4>1114198</vt:i4>
      </vt:variant>
      <vt:variant>
        <vt:i4>720</vt:i4>
      </vt:variant>
      <vt:variant>
        <vt:i4>0</vt:i4>
      </vt:variant>
      <vt:variant>
        <vt:i4>5</vt:i4>
      </vt:variant>
      <vt:variant>
        <vt:lpwstr>https://nsip-documents.planninginspectorate.gov.uk/published-documents/BC0410001-000753-DCO 6.12 Chapter 12 Cultural Heritage.pdf</vt:lpwstr>
      </vt:variant>
      <vt:variant>
        <vt:lpwstr/>
      </vt:variant>
      <vt:variant>
        <vt:i4>1114198</vt:i4>
      </vt:variant>
      <vt:variant>
        <vt:i4>717</vt:i4>
      </vt:variant>
      <vt:variant>
        <vt:i4>0</vt:i4>
      </vt:variant>
      <vt:variant>
        <vt:i4>5</vt:i4>
      </vt:variant>
      <vt:variant>
        <vt:lpwstr>https://nsip-documents.planninginspectorate.gov.uk/published-documents/BC0410001-000753-DCO 6.12 Chapter 12 Cultural Heritage.pdf</vt:lpwstr>
      </vt:variant>
      <vt:variant>
        <vt:lpwstr/>
      </vt:variant>
      <vt:variant>
        <vt:i4>1114198</vt:i4>
      </vt:variant>
      <vt:variant>
        <vt:i4>714</vt:i4>
      </vt:variant>
      <vt:variant>
        <vt:i4>0</vt:i4>
      </vt:variant>
      <vt:variant>
        <vt:i4>5</vt:i4>
      </vt:variant>
      <vt:variant>
        <vt:lpwstr>https://nsip-documents.planninginspectorate.gov.uk/published-documents/BC0410001-000753-DCO 6.12 Chapter 12 Cultural Heritage.pdf</vt:lpwstr>
      </vt:variant>
      <vt:variant>
        <vt:lpwstr/>
      </vt:variant>
      <vt:variant>
        <vt:i4>2687087</vt:i4>
      </vt:variant>
      <vt:variant>
        <vt:i4>711</vt:i4>
      </vt:variant>
      <vt:variant>
        <vt:i4>0</vt:i4>
      </vt:variant>
      <vt:variant>
        <vt:i4>5</vt:i4>
      </vt:variant>
      <vt:variant>
        <vt:lpwstr>https://national-infrastructure-consenting.planninginspectorate.gov.uk/projects/BC0410001/representations/100018102</vt:lpwstr>
      </vt:variant>
      <vt:variant>
        <vt:lpwstr/>
      </vt:variant>
      <vt:variant>
        <vt:i4>2687087</vt:i4>
      </vt:variant>
      <vt:variant>
        <vt:i4>708</vt:i4>
      </vt:variant>
      <vt:variant>
        <vt:i4>0</vt:i4>
      </vt:variant>
      <vt:variant>
        <vt:i4>5</vt:i4>
      </vt:variant>
      <vt:variant>
        <vt:lpwstr>https://national-infrastructure-consenting.planninginspectorate.gov.uk/projects/BC0410001/representations/100018102</vt:lpwstr>
      </vt:variant>
      <vt:variant>
        <vt:lpwstr/>
      </vt:variant>
      <vt:variant>
        <vt:i4>2097261</vt:i4>
      </vt:variant>
      <vt:variant>
        <vt:i4>705</vt:i4>
      </vt:variant>
      <vt:variant>
        <vt:i4>0</vt:i4>
      </vt:variant>
      <vt:variant>
        <vt:i4>5</vt:i4>
      </vt:variant>
      <vt:variant>
        <vt:lpwstr>https://national-infrastructure-consenting.planninginspectorate.gov.uk/projects/BC0410001/representations/100018398</vt:lpwstr>
      </vt:variant>
      <vt:variant>
        <vt:lpwstr/>
      </vt:variant>
      <vt:variant>
        <vt:i4>4063295</vt:i4>
      </vt:variant>
      <vt:variant>
        <vt:i4>702</vt:i4>
      </vt:variant>
      <vt:variant>
        <vt:i4>0</vt:i4>
      </vt:variant>
      <vt:variant>
        <vt:i4>5</vt:i4>
      </vt:variant>
      <vt:variant>
        <vt:lpwstr>https://nsip-documents.planninginspectorate.gov.uk/published-documents/BC0410001-000754-DCO 6.12A Appendix 12A Built Heritage Statement.pdf</vt:lpwstr>
      </vt:variant>
      <vt:variant>
        <vt:lpwstr/>
      </vt:variant>
      <vt:variant>
        <vt:i4>4063295</vt:i4>
      </vt:variant>
      <vt:variant>
        <vt:i4>699</vt:i4>
      </vt:variant>
      <vt:variant>
        <vt:i4>0</vt:i4>
      </vt:variant>
      <vt:variant>
        <vt:i4>5</vt:i4>
      </vt:variant>
      <vt:variant>
        <vt:lpwstr>https://nsip-documents.planninginspectorate.gov.uk/published-documents/BC0410001-000754-DCO 6.12A Appendix 12A Built Heritage Statement.pdf</vt:lpwstr>
      </vt:variant>
      <vt:variant>
        <vt:lpwstr/>
      </vt:variant>
      <vt:variant>
        <vt:i4>1114198</vt:i4>
      </vt:variant>
      <vt:variant>
        <vt:i4>696</vt:i4>
      </vt:variant>
      <vt:variant>
        <vt:i4>0</vt:i4>
      </vt:variant>
      <vt:variant>
        <vt:i4>5</vt:i4>
      </vt:variant>
      <vt:variant>
        <vt:lpwstr>https://nsip-documents.planninginspectorate.gov.uk/published-documents/BC0410001-000753-DCO 6.12 Chapter 12 Cultural Heritage.pdf</vt:lpwstr>
      </vt:variant>
      <vt:variant>
        <vt:lpwstr/>
      </vt:variant>
      <vt:variant>
        <vt:i4>4063295</vt:i4>
      </vt:variant>
      <vt:variant>
        <vt:i4>693</vt:i4>
      </vt:variant>
      <vt:variant>
        <vt:i4>0</vt:i4>
      </vt:variant>
      <vt:variant>
        <vt:i4>5</vt:i4>
      </vt:variant>
      <vt:variant>
        <vt:lpwstr>https://nsip-documents.planninginspectorate.gov.uk/published-documents/BC0410001-000754-DCO 6.12A Appendix 12A Built Heritage Statement.pdf</vt:lpwstr>
      </vt:variant>
      <vt:variant>
        <vt:lpwstr/>
      </vt:variant>
      <vt:variant>
        <vt:i4>1114198</vt:i4>
      </vt:variant>
      <vt:variant>
        <vt:i4>690</vt:i4>
      </vt:variant>
      <vt:variant>
        <vt:i4>0</vt:i4>
      </vt:variant>
      <vt:variant>
        <vt:i4>5</vt:i4>
      </vt:variant>
      <vt:variant>
        <vt:lpwstr>https://nsip-documents.planninginspectorate.gov.uk/published-documents/BC0410001-000753-DCO 6.12 Chapter 12 Cultural Heritage.pdf</vt:lpwstr>
      </vt:variant>
      <vt:variant>
        <vt:lpwstr/>
      </vt:variant>
      <vt:variant>
        <vt:i4>1114198</vt:i4>
      </vt:variant>
      <vt:variant>
        <vt:i4>687</vt:i4>
      </vt:variant>
      <vt:variant>
        <vt:i4>0</vt:i4>
      </vt:variant>
      <vt:variant>
        <vt:i4>5</vt:i4>
      </vt:variant>
      <vt:variant>
        <vt:lpwstr>https://nsip-documents.planninginspectorate.gov.uk/published-documents/BC0410001-000753-DCO 6.12 Chapter 12 Cultural Heritage.pdf</vt:lpwstr>
      </vt:variant>
      <vt:variant>
        <vt:lpwstr/>
      </vt:variant>
      <vt:variant>
        <vt:i4>4063295</vt:i4>
      </vt:variant>
      <vt:variant>
        <vt:i4>684</vt:i4>
      </vt:variant>
      <vt:variant>
        <vt:i4>0</vt:i4>
      </vt:variant>
      <vt:variant>
        <vt:i4>5</vt:i4>
      </vt:variant>
      <vt:variant>
        <vt:lpwstr>https://nsip-documents.planninginspectorate.gov.uk/published-documents/BC0410001-000754-DCO 6.12A Appendix 12A Built Heritage Statement.pdf</vt:lpwstr>
      </vt:variant>
      <vt:variant>
        <vt:lpwstr/>
      </vt:variant>
      <vt:variant>
        <vt:i4>1114198</vt:i4>
      </vt:variant>
      <vt:variant>
        <vt:i4>681</vt:i4>
      </vt:variant>
      <vt:variant>
        <vt:i4>0</vt:i4>
      </vt:variant>
      <vt:variant>
        <vt:i4>5</vt:i4>
      </vt:variant>
      <vt:variant>
        <vt:lpwstr>https://nsip-documents.planninginspectorate.gov.uk/published-documents/BC0410001-000753-DCO 6.12 Chapter 12 Cultural Heritage.pdf</vt:lpwstr>
      </vt:variant>
      <vt:variant>
        <vt:lpwstr/>
      </vt:variant>
      <vt:variant>
        <vt:i4>4063295</vt:i4>
      </vt:variant>
      <vt:variant>
        <vt:i4>678</vt:i4>
      </vt:variant>
      <vt:variant>
        <vt:i4>0</vt:i4>
      </vt:variant>
      <vt:variant>
        <vt:i4>5</vt:i4>
      </vt:variant>
      <vt:variant>
        <vt:lpwstr>https://nsip-documents.planninginspectorate.gov.uk/published-documents/BC0410001-000754-DCO 6.12A Appendix 12A Built Heritage Statement.pdf</vt:lpwstr>
      </vt:variant>
      <vt:variant>
        <vt:lpwstr/>
      </vt:variant>
      <vt:variant>
        <vt:i4>2556006</vt:i4>
      </vt:variant>
      <vt:variant>
        <vt:i4>675</vt:i4>
      </vt:variant>
      <vt:variant>
        <vt:i4>0</vt:i4>
      </vt:variant>
      <vt:variant>
        <vt:i4>5</vt:i4>
      </vt:variant>
      <vt:variant>
        <vt:lpwstr>https://nsip-documents.planninginspectorate.gov.uk/published-documents/BC0410001-000592-DCO 6.14A Appendix A Geotechnical Preliminary Risk Assessment EMG2 Part 1 of 2.pdf</vt:lpwstr>
      </vt:variant>
      <vt:variant>
        <vt:lpwstr/>
      </vt:variant>
      <vt:variant>
        <vt:i4>131140</vt:i4>
      </vt:variant>
      <vt:variant>
        <vt:i4>672</vt:i4>
      </vt:variant>
      <vt:variant>
        <vt:i4>0</vt:i4>
      </vt:variant>
      <vt:variant>
        <vt:i4>5</vt:i4>
      </vt:variant>
      <vt:variant>
        <vt:lpwstr>https://nsip-documents.planninginspectorate.gov.uk/published-documents/BC0410001-000761-DCO 6.14 Chapter 14 Ground Conditions.pdf</vt:lpwstr>
      </vt:variant>
      <vt:variant>
        <vt:lpwstr/>
      </vt:variant>
      <vt:variant>
        <vt:i4>1638495</vt:i4>
      </vt:variant>
      <vt:variant>
        <vt:i4>669</vt:i4>
      </vt:variant>
      <vt:variant>
        <vt:i4>0</vt:i4>
      </vt:variant>
      <vt:variant>
        <vt:i4>5</vt:i4>
      </vt:variant>
      <vt:variant>
        <vt:lpwstr>https://nsip-documents.planninginspectorate.gov.uk/published-documents/BC0410001-000728-DCO 6.3A Appendix A CEMP.pdf</vt:lpwstr>
      </vt:variant>
      <vt:variant>
        <vt:lpwstr/>
      </vt:variant>
      <vt:variant>
        <vt:i4>131140</vt:i4>
      </vt:variant>
      <vt:variant>
        <vt:i4>666</vt:i4>
      </vt:variant>
      <vt:variant>
        <vt:i4>0</vt:i4>
      </vt:variant>
      <vt:variant>
        <vt:i4>5</vt:i4>
      </vt:variant>
      <vt:variant>
        <vt:lpwstr>https://nsip-documents.planninginspectorate.gov.uk/published-documents/BC0410001-000761-DCO 6.14 Chapter 14 Ground Conditions.pdf</vt:lpwstr>
      </vt:variant>
      <vt:variant>
        <vt:lpwstr/>
      </vt:variant>
      <vt:variant>
        <vt:i4>131140</vt:i4>
      </vt:variant>
      <vt:variant>
        <vt:i4>663</vt:i4>
      </vt:variant>
      <vt:variant>
        <vt:i4>0</vt:i4>
      </vt:variant>
      <vt:variant>
        <vt:i4>5</vt:i4>
      </vt:variant>
      <vt:variant>
        <vt:lpwstr>https://nsip-documents.planninginspectorate.gov.uk/published-documents/BC0410001-000761-DCO 6.14 Chapter 14 Ground Conditions.pdf</vt:lpwstr>
      </vt:variant>
      <vt:variant>
        <vt:lpwstr/>
      </vt:variant>
      <vt:variant>
        <vt:i4>2556006</vt:i4>
      </vt:variant>
      <vt:variant>
        <vt:i4>660</vt:i4>
      </vt:variant>
      <vt:variant>
        <vt:i4>0</vt:i4>
      </vt:variant>
      <vt:variant>
        <vt:i4>5</vt:i4>
      </vt:variant>
      <vt:variant>
        <vt:lpwstr>https://nsip-documents.planninginspectorate.gov.uk/published-documents/BC0410001-000592-DCO 6.14A Appendix A Geotechnical Preliminary Risk Assessment EMG2 Part 1 of 2.pdf</vt:lpwstr>
      </vt:variant>
      <vt:variant>
        <vt:lpwstr/>
      </vt:variant>
      <vt:variant>
        <vt:i4>131140</vt:i4>
      </vt:variant>
      <vt:variant>
        <vt:i4>657</vt:i4>
      </vt:variant>
      <vt:variant>
        <vt:i4>0</vt:i4>
      </vt:variant>
      <vt:variant>
        <vt:i4>5</vt:i4>
      </vt:variant>
      <vt:variant>
        <vt:lpwstr>https://nsip-documents.planninginspectorate.gov.uk/published-documents/BC0410001-000761-DCO 6.14 Chapter 14 Ground Conditions.pdf</vt:lpwstr>
      </vt:variant>
      <vt:variant>
        <vt:lpwstr/>
      </vt:variant>
      <vt:variant>
        <vt:i4>5242901</vt:i4>
      </vt:variant>
      <vt:variant>
        <vt:i4>654</vt:i4>
      </vt:variant>
      <vt:variant>
        <vt:i4>0</vt:i4>
      </vt:variant>
      <vt:variant>
        <vt:i4>5</vt:i4>
      </vt:variant>
      <vt:variant>
        <vt:lpwstr>https://nsip-documents.planninginspectorate.gov.uk/published-documents/BC0410001-000801-DCO 3.1 Draft DCO Clean February 2026.pdf</vt:lpwstr>
      </vt:variant>
      <vt:variant>
        <vt:lpwstr/>
      </vt:variant>
      <vt:variant>
        <vt:i4>131140</vt:i4>
      </vt:variant>
      <vt:variant>
        <vt:i4>651</vt:i4>
      </vt:variant>
      <vt:variant>
        <vt:i4>0</vt:i4>
      </vt:variant>
      <vt:variant>
        <vt:i4>5</vt:i4>
      </vt:variant>
      <vt:variant>
        <vt:lpwstr>https://nsip-documents.planninginspectorate.gov.uk/published-documents/BC0410001-000761-DCO 6.14 Chapter 14 Ground Conditions.pdf</vt:lpwstr>
      </vt:variant>
      <vt:variant>
        <vt:lpwstr/>
      </vt:variant>
      <vt:variant>
        <vt:i4>131140</vt:i4>
      </vt:variant>
      <vt:variant>
        <vt:i4>648</vt:i4>
      </vt:variant>
      <vt:variant>
        <vt:i4>0</vt:i4>
      </vt:variant>
      <vt:variant>
        <vt:i4>5</vt:i4>
      </vt:variant>
      <vt:variant>
        <vt:lpwstr>https://nsip-documents.planninginspectorate.gov.uk/published-documents/BC0410001-000761-DCO 6.14 Chapter 14 Ground Conditions.pdf</vt:lpwstr>
      </vt:variant>
      <vt:variant>
        <vt:lpwstr/>
      </vt:variant>
      <vt:variant>
        <vt:i4>131140</vt:i4>
      </vt:variant>
      <vt:variant>
        <vt:i4>645</vt:i4>
      </vt:variant>
      <vt:variant>
        <vt:i4>0</vt:i4>
      </vt:variant>
      <vt:variant>
        <vt:i4>5</vt:i4>
      </vt:variant>
      <vt:variant>
        <vt:lpwstr>https://nsip-documents.planninginspectorate.gov.uk/published-documents/BC0410001-000761-DCO 6.14 Chapter 14 Ground Conditions.pdf</vt:lpwstr>
      </vt:variant>
      <vt:variant>
        <vt:lpwstr/>
      </vt:variant>
      <vt:variant>
        <vt:i4>6422585</vt:i4>
      </vt:variant>
      <vt:variant>
        <vt:i4>642</vt:i4>
      </vt:variant>
      <vt:variant>
        <vt:i4>0</vt:i4>
      </vt:variant>
      <vt:variant>
        <vt:i4>5</vt:i4>
      </vt:variant>
      <vt:variant>
        <vt:lpwstr>https://nsip-documents.planninginspectorate.gov.uk/published-documents/BC0410001-000802-DCO 3.4 Schedule of Changes to the draft DCO February 2026.pdf</vt:lpwstr>
      </vt:variant>
      <vt:variant>
        <vt:lpwstr/>
      </vt:variant>
      <vt:variant>
        <vt:i4>3407996</vt:i4>
      </vt:variant>
      <vt:variant>
        <vt:i4>639</vt:i4>
      </vt:variant>
      <vt:variant>
        <vt:i4>0</vt:i4>
      </vt:variant>
      <vt:variant>
        <vt:i4>5</vt:i4>
      </vt:variant>
      <vt:variant>
        <vt:lpwstr>https://nsip-documents.planninginspectorate.gov.uk/published-documents/TR0510002-000486-MCO 3.1 Draft MCO Tracked February 2026.pdf</vt:lpwstr>
      </vt:variant>
      <vt:variant>
        <vt:lpwstr/>
      </vt:variant>
      <vt:variant>
        <vt:i4>3407996</vt:i4>
      </vt:variant>
      <vt:variant>
        <vt:i4>636</vt:i4>
      </vt:variant>
      <vt:variant>
        <vt:i4>0</vt:i4>
      </vt:variant>
      <vt:variant>
        <vt:i4>5</vt:i4>
      </vt:variant>
      <vt:variant>
        <vt:lpwstr>https://nsip-documents.planninginspectorate.gov.uk/published-documents/TR0510002-000486-MCO 3.1 Draft MCO Tracked February 2026.pdf</vt:lpwstr>
      </vt:variant>
      <vt:variant>
        <vt:lpwstr/>
      </vt:variant>
      <vt:variant>
        <vt:i4>3735672</vt:i4>
      </vt:variant>
      <vt:variant>
        <vt:i4>633</vt:i4>
      </vt:variant>
      <vt:variant>
        <vt:i4>0</vt:i4>
      </vt:variant>
      <vt:variant>
        <vt:i4>5</vt:i4>
      </vt:variant>
      <vt:variant>
        <vt:lpwstr>https://nsip-documents.planninginspectorate.gov.uk/published-documents/BC0410001-000718-DCO 3.2 Draft Explanatory Memorandum to DCO.pdf</vt:lpwstr>
      </vt:variant>
      <vt:variant>
        <vt:lpwstr/>
      </vt:variant>
      <vt:variant>
        <vt:i4>3080294</vt:i4>
      </vt:variant>
      <vt:variant>
        <vt:i4>630</vt:i4>
      </vt:variant>
      <vt:variant>
        <vt:i4>0</vt:i4>
      </vt:variant>
      <vt:variant>
        <vt:i4>5</vt:i4>
      </vt:variant>
      <vt:variant>
        <vt:lpwstr>https://national-infrastructure-consenting.planninginspectorate.gov.uk/projects/BC0410001/representations/100018863</vt:lpwstr>
      </vt:variant>
      <vt:variant>
        <vt:lpwstr/>
      </vt:variant>
      <vt:variant>
        <vt:i4>6422585</vt:i4>
      </vt:variant>
      <vt:variant>
        <vt:i4>627</vt:i4>
      </vt:variant>
      <vt:variant>
        <vt:i4>0</vt:i4>
      </vt:variant>
      <vt:variant>
        <vt:i4>5</vt:i4>
      </vt:variant>
      <vt:variant>
        <vt:lpwstr>https://nsip-documents.planninginspectorate.gov.uk/published-documents/BC0410001-000802-DCO 3.4 Schedule of Changes to the draft DCO February 2026.pdf</vt:lpwstr>
      </vt:variant>
      <vt:variant>
        <vt:lpwstr/>
      </vt:variant>
      <vt:variant>
        <vt:i4>3080294</vt:i4>
      </vt:variant>
      <vt:variant>
        <vt:i4>624</vt:i4>
      </vt:variant>
      <vt:variant>
        <vt:i4>0</vt:i4>
      </vt:variant>
      <vt:variant>
        <vt:i4>5</vt:i4>
      </vt:variant>
      <vt:variant>
        <vt:lpwstr>https://national-infrastructure-consenting.planninginspectorate.gov.uk/projects/BC0410001/representations/100018863</vt:lpwstr>
      </vt:variant>
      <vt:variant>
        <vt:lpwstr/>
      </vt:variant>
      <vt:variant>
        <vt:i4>3735672</vt:i4>
      </vt:variant>
      <vt:variant>
        <vt:i4>621</vt:i4>
      </vt:variant>
      <vt:variant>
        <vt:i4>0</vt:i4>
      </vt:variant>
      <vt:variant>
        <vt:i4>5</vt:i4>
      </vt:variant>
      <vt:variant>
        <vt:lpwstr>https://nsip-documents.planninginspectorate.gov.uk/published-documents/BC0410001-000718-DCO 3.2 Draft Explanatory Memorandum to DCO.pdf</vt:lpwstr>
      </vt:variant>
      <vt:variant>
        <vt:lpwstr/>
      </vt:variant>
      <vt:variant>
        <vt:i4>3080294</vt:i4>
      </vt:variant>
      <vt:variant>
        <vt:i4>618</vt:i4>
      </vt:variant>
      <vt:variant>
        <vt:i4>0</vt:i4>
      </vt:variant>
      <vt:variant>
        <vt:i4>5</vt:i4>
      </vt:variant>
      <vt:variant>
        <vt:lpwstr>https://national-infrastructure-consenting.planninginspectorate.gov.uk/projects/BC0410001/representations/100018863</vt:lpwstr>
      </vt:variant>
      <vt:variant>
        <vt:lpwstr/>
      </vt:variant>
      <vt:variant>
        <vt:i4>6422585</vt:i4>
      </vt:variant>
      <vt:variant>
        <vt:i4>615</vt:i4>
      </vt:variant>
      <vt:variant>
        <vt:i4>0</vt:i4>
      </vt:variant>
      <vt:variant>
        <vt:i4>5</vt:i4>
      </vt:variant>
      <vt:variant>
        <vt:lpwstr>https://nsip-documents.planninginspectorate.gov.uk/published-documents/BC0410001-000802-DCO 3.4 Schedule of Changes to the draft DCO February 2026.pdf</vt:lpwstr>
      </vt:variant>
      <vt:variant>
        <vt:lpwstr/>
      </vt:variant>
      <vt:variant>
        <vt:i4>5242901</vt:i4>
      </vt:variant>
      <vt:variant>
        <vt:i4>612</vt:i4>
      </vt:variant>
      <vt:variant>
        <vt:i4>0</vt:i4>
      </vt:variant>
      <vt:variant>
        <vt:i4>5</vt:i4>
      </vt:variant>
      <vt:variant>
        <vt:lpwstr>https://nsip-documents.planninginspectorate.gov.uk/published-documents/BC0410001-000801-DCO 3.1 Draft DCO Clean February 2026.pdf</vt:lpwstr>
      </vt:variant>
      <vt:variant>
        <vt:lpwstr/>
      </vt:variant>
      <vt:variant>
        <vt:i4>5242901</vt:i4>
      </vt:variant>
      <vt:variant>
        <vt:i4>609</vt:i4>
      </vt:variant>
      <vt:variant>
        <vt:i4>0</vt:i4>
      </vt:variant>
      <vt:variant>
        <vt:i4>5</vt:i4>
      </vt:variant>
      <vt:variant>
        <vt:lpwstr>https://nsip-documents.planninginspectorate.gov.uk/published-documents/BC0410001-000801-DCO 3.1 Draft DCO Clean February 2026.pdf</vt:lpwstr>
      </vt:variant>
      <vt:variant>
        <vt:lpwstr/>
      </vt:variant>
      <vt:variant>
        <vt:i4>2097261</vt:i4>
      </vt:variant>
      <vt:variant>
        <vt:i4>606</vt:i4>
      </vt:variant>
      <vt:variant>
        <vt:i4>0</vt:i4>
      </vt:variant>
      <vt:variant>
        <vt:i4>5</vt:i4>
      </vt:variant>
      <vt:variant>
        <vt:lpwstr>https://national-infrastructure-consenting.planninginspectorate.gov.uk/projects/BC0410001/representations/100018398</vt:lpwstr>
      </vt:variant>
      <vt:variant>
        <vt:lpwstr/>
      </vt:variant>
      <vt:variant>
        <vt:i4>3080294</vt:i4>
      </vt:variant>
      <vt:variant>
        <vt:i4>603</vt:i4>
      </vt:variant>
      <vt:variant>
        <vt:i4>0</vt:i4>
      </vt:variant>
      <vt:variant>
        <vt:i4>5</vt:i4>
      </vt:variant>
      <vt:variant>
        <vt:lpwstr>https://national-infrastructure-consenting.planninginspectorate.gov.uk/projects/BC0410001/representations/100018863</vt:lpwstr>
      </vt:variant>
      <vt:variant>
        <vt:lpwstr/>
      </vt:variant>
      <vt:variant>
        <vt:i4>6094926</vt:i4>
      </vt:variant>
      <vt:variant>
        <vt:i4>600</vt:i4>
      </vt:variant>
      <vt:variant>
        <vt:i4>0</vt:i4>
      </vt:variant>
      <vt:variant>
        <vt:i4>5</vt:i4>
      </vt:variant>
      <vt:variant>
        <vt:lpwstr>https://nsip-documents.planninginspectorate.gov.uk/published-documents/BC0410001-000445-DCO 4.2 Funding Statement.pdf</vt:lpwstr>
      </vt:variant>
      <vt:variant>
        <vt:lpwstr/>
      </vt:variant>
      <vt:variant>
        <vt:i4>7078008</vt:i4>
      </vt:variant>
      <vt:variant>
        <vt:i4>597</vt:i4>
      </vt:variant>
      <vt:variant>
        <vt:i4>0</vt:i4>
      </vt:variant>
      <vt:variant>
        <vt:i4>5</vt:i4>
      </vt:variant>
      <vt:variant>
        <vt:lpwstr>https://nsip-documents.planninginspectorate.gov.uk/published-documents/BC0410001-000627-DCO 6.19B Appendix B Greenhouse Gas Assessment.pdf</vt:lpwstr>
      </vt:variant>
      <vt:variant>
        <vt:lpwstr/>
      </vt:variant>
      <vt:variant>
        <vt:i4>6946868</vt:i4>
      </vt:variant>
      <vt:variant>
        <vt:i4>594</vt:i4>
      </vt:variant>
      <vt:variant>
        <vt:i4>0</vt:i4>
      </vt:variant>
      <vt:variant>
        <vt:i4>5</vt:i4>
      </vt:variant>
      <vt:variant>
        <vt:lpwstr>https://nsip-documents.planninginspectorate.gov.uk/published-documents/BC0410001-000699-DCO 6.19 Chapter 19 Climate Change.pdf</vt:lpwstr>
      </vt:variant>
      <vt:variant>
        <vt:lpwstr/>
      </vt:variant>
      <vt:variant>
        <vt:i4>6946868</vt:i4>
      </vt:variant>
      <vt:variant>
        <vt:i4>591</vt:i4>
      </vt:variant>
      <vt:variant>
        <vt:i4>0</vt:i4>
      </vt:variant>
      <vt:variant>
        <vt:i4>5</vt:i4>
      </vt:variant>
      <vt:variant>
        <vt:lpwstr>https://nsip-documents.planninginspectorate.gov.uk/published-documents/BC0410001-000699-DCO 6.19 Chapter 19 Climate Change.pdf</vt:lpwstr>
      </vt:variant>
      <vt:variant>
        <vt:lpwstr/>
      </vt:variant>
      <vt:variant>
        <vt:i4>6946868</vt:i4>
      </vt:variant>
      <vt:variant>
        <vt:i4>588</vt:i4>
      </vt:variant>
      <vt:variant>
        <vt:i4>0</vt:i4>
      </vt:variant>
      <vt:variant>
        <vt:i4>5</vt:i4>
      </vt:variant>
      <vt:variant>
        <vt:lpwstr>https://nsip-documents.planninginspectorate.gov.uk/published-documents/BC0410001-000699-DCO 6.19 Chapter 19 Climate Change.pdf</vt:lpwstr>
      </vt:variant>
      <vt:variant>
        <vt:lpwstr/>
      </vt:variant>
      <vt:variant>
        <vt:i4>3539068</vt:i4>
      </vt:variant>
      <vt:variant>
        <vt:i4>585</vt:i4>
      </vt:variant>
      <vt:variant>
        <vt:i4>0</vt:i4>
      </vt:variant>
      <vt:variant>
        <vt:i4>5</vt:i4>
      </vt:variant>
      <vt:variant>
        <vt:lpwstr>https://nsip-documents.planninginspectorate.gov.uk/published-documents/BC0410001-000629-DCO 6.19D Appendix D Energy Report.pdf</vt:lpwstr>
      </vt:variant>
      <vt:variant>
        <vt:lpwstr/>
      </vt:variant>
      <vt:variant>
        <vt:i4>7078008</vt:i4>
      </vt:variant>
      <vt:variant>
        <vt:i4>582</vt:i4>
      </vt:variant>
      <vt:variant>
        <vt:i4>0</vt:i4>
      </vt:variant>
      <vt:variant>
        <vt:i4>5</vt:i4>
      </vt:variant>
      <vt:variant>
        <vt:lpwstr>https://nsip-documents.planninginspectorate.gov.uk/published-documents/BC0410001-000627-DCO 6.19B Appendix B Greenhouse Gas Assessment.pdf</vt:lpwstr>
      </vt:variant>
      <vt:variant>
        <vt:lpwstr/>
      </vt:variant>
      <vt:variant>
        <vt:i4>6815859</vt:i4>
      </vt:variant>
      <vt:variant>
        <vt:i4>579</vt:i4>
      </vt:variant>
      <vt:variant>
        <vt:i4>0</vt:i4>
      </vt:variant>
      <vt:variant>
        <vt:i4>5</vt:i4>
      </vt:variant>
      <vt:variant>
        <vt:lpwstr>https://nsip-documents.planninginspectorate.gov.uk/published-documents/BC0410001-000630-DCO 6.19E Appendix E Carbon Management Plan.pdf</vt:lpwstr>
      </vt:variant>
      <vt:variant>
        <vt:lpwstr/>
      </vt:variant>
      <vt:variant>
        <vt:i4>6946868</vt:i4>
      </vt:variant>
      <vt:variant>
        <vt:i4>576</vt:i4>
      </vt:variant>
      <vt:variant>
        <vt:i4>0</vt:i4>
      </vt:variant>
      <vt:variant>
        <vt:i4>5</vt:i4>
      </vt:variant>
      <vt:variant>
        <vt:lpwstr>https://nsip-documents.planninginspectorate.gov.uk/published-documents/BC0410001-000699-DCO 6.19 Chapter 19 Climate Change.pdf</vt:lpwstr>
      </vt:variant>
      <vt:variant>
        <vt:lpwstr/>
      </vt:variant>
      <vt:variant>
        <vt:i4>3539068</vt:i4>
      </vt:variant>
      <vt:variant>
        <vt:i4>573</vt:i4>
      </vt:variant>
      <vt:variant>
        <vt:i4>0</vt:i4>
      </vt:variant>
      <vt:variant>
        <vt:i4>5</vt:i4>
      </vt:variant>
      <vt:variant>
        <vt:lpwstr>https://nsip-documents.planninginspectorate.gov.uk/published-documents/BC0410001-000629-DCO 6.19D Appendix D Energy Report.pdf</vt:lpwstr>
      </vt:variant>
      <vt:variant>
        <vt:lpwstr/>
      </vt:variant>
      <vt:variant>
        <vt:i4>524306</vt:i4>
      </vt:variant>
      <vt:variant>
        <vt:i4>570</vt:i4>
      </vt:variant>
      <vt:variant>
        <vt:i4>0</vt:i4>
      </vt:variant>
      <vt:variant>
        <vt:i4>5</vt:i4>
      </vt:variant>
      <vt:variant>
        <vt:lpwstr>https://nsip-documents.planninginspectorate.gov.uk/published-documents/BC0410001-000612-DCO 6.14M Appendix M Figures.pdf</vt:lpwstr>
      </vt:variant>
      <vt:variant>
        <vt:lpwstr/>
      </vt:variant>
      <vt:variant>
        <vt:i4>3539068</vt:i4>
      </vt:variant>
      <vt:variant>
        <vt:i4>567</vt:i4>
      </vt:variant>
      <vt:variant>
        <vt:i4>0</vt:i4>
      </vt:variant>
      <vt:variant>
        <vt:i4>5</vt:i4>
      </vt:variant>
      <vt:variant>
        <vt:lpwstr>https://nsip-documents.planninginspectorate.gov.uk/published-documents/BC0410001-000629-DCO 6.19D Appendix D Energy Report.pdf</vt:lpwstr>
      </vt:variant>
      <vt:variant>
        <vt:lpwstr/>
      </vt:variant>
      <vt:variant>
        <vt:i4>7208993</vt:i4>
      </vt:variant>
      <vt:variant>
        <vt:i4>564</vt:i4>
      </vt:variant>
      <vt:variant>
        <vt:i4>0</vt:i4>
      </vt:variant>
      <vt:variant>
        <vt:i4>5</vt:i4>
      </vt:variant>
      <vt:variant>
        <vt:lpwstr>https://nsip-documents.planninginspectorate.gov.uk/published-documents/BC0410001-000559-DCO 6.9H Appendix H Shadow Habitats Regulation Assessment sHRA.pdf</vt:lpwstr>
      </vt:variant>
      <vt:variant>
        <vt:lpwstr/>
      </vt:variant>
      <vt:variant>
        <vt:i4>3080294</vt:i4>
      </vt:variant>
      <vt:variant>
        <vt:i4>561</vt:i4>
      </vt:variant>
      <vt:variant>
        <vt:i4>0</vt:i4>
      </vt:variant>
      <vt:variant>
        <vt:i4>5</vt:i4>
      </vt:variant>
      <vt:variant>
        <vt:lpwstr>https://national-infrastructure-consenting.planninginspectorate.gov.uk/projects/BC0410001/representations/100018861</vt:lpwstr>
      </vt:variant>
      <vt:variant>
        <vt:lpwstr/>
      </vt:variant>
      <vt:variant>
        <vt:i4>3866731</vt:i4>
      </vt:variant>
      <vt:variant>
        <vt:i4>558</vt:i4>
      </vt:variant>
      <vt:variant>
        <vt:i4>0</vt:i4>
      </vt:variant>
      <vt:variant>
        <vt:i4>5</vt:i4>
      </vt:variant>
      <vt:variant>
        <vt:lpwstr>https://nsip-documents.planninginspectorate.gov.uk/published-documents/BC0410001-000566-DCO 6.10C Appendix C Arboricultural Assessment.pdf</vt:lpwstr>
      </vt:variant>
      <vt:variant>
        <vt:lpwstr/>
      </vt:variant>
      <vt:variant>
        <vt:i4>4128824</vt:i4>
      </vt:variant>
      <vt:variant>
        <vt:i4>555</vt:i4>
      </vt:variant>
      <vt:variant>
        <vt:i4>0</vt:i4>
      </vt:variant>
      <vt:variant>
        <vt:i4>5</vt:i4>
      </vt:variant>
      <vt:variant>
        <vt:lpwstr>https://nsip-documents.planninginspectorate.gov.uk/published-documents/BC0410001-000741-DCO 6.9 Chapter 9 Ecology and Biodiversity.pdf</vt:lpwstr>
      </vt:variant>
      <vt:variant>
        <vt:lpwstr/>
      </vt:variant>
      <vt:variant>
        <vt:i4>3080294</vt:i4>
      </vt:variant>
      <vt:variant>
        <vt:i4>552</vt:i4>
      </vt:variant>
      <vt:variant>
        <vt:i4>0</vt:i4>
      </vt:variant>
      <vt:variant>
        <vt:i4>5</vt:i4>
      </vt:variant>
      <vt:variant>
        <vt:lpwstr>https://national-infrastructure-consenting.planninginspectorate.gov.uk/projects/BC0410001/representations/100018861</vt:lpwstr>
      </vt:variant>
      <vt:variant>
        <vt:lpwstr/>
      </vt:variant>
      <vt:variant>
        <vt:i4>4128824</vt:i4>
      </vt:variant>
      <vt:variant>
        <vt:i4>549</vt:i4>
      </vt:variant>
      <vt:variant>
        <vt:i4>0</vt:i4>
      </vt:variant>
      <vt:variant>
        <vt:i4>5</vt:i4>
      </vt:variant>
      <vt:variant>
        <vt:lpwstr>https://nsip-documents.planninginspectorate.gov.uk/published-documents/BC0410001-000741-DCO 6.9 Chapter 9 Ecology and Biodiversity.pdf</vt:lpwstr>
      </vt:variant>
      <vt:variant>
        <vt:lpwstr/>
      </vt:variant>
      <vt:variant>
        <vt:i4>4128824</vt:i4>
      </vt:variant>
      <vt:variant>
        <vt:i4>546</vt:i4>
      </vt:variant>
      <vt:variant>
        <vt:i4>0</vt:i4>
      </vt:variant>
      <vt:variant>
        <vt:i4>5</vt:i4>
      </vt:variant>
      <vt:variant>
        <vt:lpwstr>https://nsip-documents.planninginspectorate.gov.uk/published-documents/BC0410001-000741-DCO 6.9 Chapter 9 Ecology and Biodiversity.pdf</vt:lpwstr>
      </vt:variant>
      <vt:variant>
        <vt:lpwstr/>
      </vt:variant>
      <vt:variant>
        <vt:i4>3866685</vt:i4>
      </vt:variant>
      <vt:variant>
        <vt:i4>543</vt:i4>
      </vt:variant>
      <vt:variant>
        <vt:i4>0</vt:i4>
      </vt:variant>
      <vt:variant>
        <vt:i4>5</vt:i4>
      </vt:variant>
      <vt:variant>
        <vt:lpwstr>https://nsip-documents.planninginspectorate.gov.uk/published-documents/BC0410001-000506-DCO 6.9 Chapter 9 Ecology and Biodiversity.pdf</vt:lpwstr>
      </vt:variant>
      <vt:variant>
        <vt:lpwstr/>
      </vt:variant>
      <vt:variant>
        <vt:i4>5439557</vt:i4>
      </vt:variant>
      <vt:variant>
        <vt:i4>540</vt:i4>
      </vt:variant>
      <vt:variant>
        <vt:i4>0</vt:i4>
      </vt:variant>
      <vt:variant>
        <vt:i4>5</vt:i4>
      </vt:variant>
      <vt:variant>
        <vt:lpwstr>https://nsip-documents.planninginspectorate.gov.uk/published-documents/BC0410001-000560-DCO 6.9I Appendix I Biodiversity Net Gain Report.pdf</vt:lpwstr>
      </vt:variant>
      <vt:variant>
        <vt:lpwstr/>
      </vt:variant>
      <vt:variant>
        <vt:i4>1441882</vt:i4>
      </vt:variant>
      <vt:variant>
        <vt:i4>537</vt:i4>
      </vt:variant>
      <vt:variant>
        <vt:i4>0</vt:i4>
      </vt:variant>
      <vt:variant>
        <vt:i4>5</vt:i4>
      </vt:variant>
      <vt:variant>
        <vt:lpwstr>https://nsip-documents.planninginspectorate.gov.uk/published-documents/BC0410001-000561-DCO 6.9J Appendix J LEMP.pdf</vt:lpwstr>
      </vt:variant>
      <vt:variant>
        <vt:lpwstr/>
      </vt:variant>
      <vt:variant>
        <vt:i4>5439557</vt:i4>
      </vt:variant>
      <vt:variant>
        <vt:i4>534</vt:i4>
      </vt:variant>
      <vt:variant>
        <vt:i4>0</vt:i4>
      </vt:variant>
      <vt:variant>
        <vt:i4>5</vt:i4>
      </vt:variant>
      <vt:variant>
        <vt:lpwstr>https://nsip-documents.planninginspectorate.gov.uk/published-documents/BC0410001-000560-DCO 6.9I Appendix I Biodiversity Net Gain Report.pdf</vt:lpwstr>
      </vt:variant>
      <vt:variant>
        <vt:lpwstr/>
      </vt:variant>
      <vt:variant>
        <vt:i4>1441882</vt:i4>
      </vt:variant>
      <vt:variant>
        <vt:i4>531</vt:i4>
      </vt:variant>
      <vt:variant>
        <vt:i4>0</vt:i4>
      </vt:variant>
      <vt:variant>
        <vt:i4>5</vt:i4>
      </vt:variant>
      <vt:variant>
        <vt:lpwstr>https://nsip-documents.planninginspectorate.gov.uk/published-documents/BC0410001-000561-DCO 6.9J Appendix J LEMP.pdf</vt:lpwstr>
      </vt:variant>
      <vt:variant>
        <vt:lpwstr/>
      </vt:variant>
      <vt:variant>
        <vt:i4>1441882</vt:i4>
      </vt:variant>
      <vt:variant>
        <vt:i4>528</vt:i4>
      </vt:variant>
      <vt:variant>
        <vt:i4>0</vt:i4>
      </vt:variant>
      <vt:variant>
        <vt:i4>5</vt:i4>
      </vt:variant>
      <vt:variant>
        <vt:lpwstr>https://nsip-documents.planninginspectorate.gov.uk/published-documents/BC0410001-000561-DCO 6.9J Appendix J LEMP.pdf</vt:lpwstr>
      </vt:variant>
      <vt:variant>
        <vt:lpwstr/>
      </vt:variant>
      <vt:variant>
        <vt:i4>4128824</vt:i4>
      </vt:variant>
      <vt:variant>
        <vt:i4>525</vt:i4>
      </vt:variant>
      <vt:variant>
        <vt:i4>0</vt:i4>
      </vt:variant>
      <vt:variant>
        <vt:i4>5</vt:i4>
      </vt:variant>
      <vt:variant>
        <vt:lpwstr>https://nsip-documents.planninginspectorate.gov.uk/published-documents/BC0410001-000741-DCO 6.9 Chapter 9 Ecology and Biodiversity.pdf</vt:lpwstr>
      </vt:variant>
      <vt:variant>
        <vt:lpwstr/>
      </vt:variant>
      <vt:variant>
        <vt:i4>4128824</vt:i4>
      </vt:variant>
      <vt:variant>
        <vt:i4>522</vt:i4>
      </vt:variant>
      <vt:variant>
        <vt:i4>0</vt:i4>
      </vt:variant>
      <vt:variant>
        <vt:i4>5</vt:i4>
      </vt:variant>
      <vt:variant>
        <vt:lpwstr>https://nsip-documents.planninginspectorate.gov.uk/published-documents/BC0410001-000741-DCO 6.9 Chapter 9 Ecology and Biodiversity.pdf</vt:lpwstr>
      </vt:variant>
      <vt:variant>
        <vt:lpwstr/>
      </vt:variant>
      <vt:variant>
        <vt:i4>4128824</vt:i4>
      </vt:variant>
      <vt:variant>
        <vt:i4>519</vt:i4>
      </vt:variant>
      <vt:variant>
        <vt:i4>0</vt:i4>
      </vt:variant>
      <vt:variant>
        <vt:i4>5</vt:i4>
      </vt:variant>
      <vt:variant>
        <vt:lpwstr>https://nsip-documents.planninginspectorate.gov.uk/published-documents/BC0410001-000741-DCO 6.9 Chapter 9 Ecology and Biodiversity.pdf</vt:lpwstr>
      </vt:variant>
      <vt:variant>
        <vt:lpwstr/>
      </vt:variant>
      <vt:variant>
        <vt:i4>4128824</vt:i4>
      </vt:variant>
      <vt:variant>
        <vt:i4>516</vt:i4>
      </vt:variant>
      <vt:variant>
        <vt:i4>0</vt:i4>
      </vt:variant>
      <vt:variant>
        <vt:i4>5</vt:i4>
      </vt:variant>
      <vt:variant>
        <vt:lpwstr>https://nsip-documents.planninginspectorate.gov.uk/published-documents/BC0410001-000741-DCO 6.9 Chapter 9 Ecology and Biodiversity.pdf</vt:lpwstr>
      </vt:variant>
      <vt:variant>
        <vt:lpwstr/>
      </vt:variant>
      <vt:variant>
        <vt:i4>4128824</vt:i4>
      </vt:variant>
      <vt:variant>
        <vt:i4>513</vt:i4>
      </vt:variant>
      <vt:variant>
        <vt:i4>0</vt:i4>
      </vt:variant>
      <vt:variant>
        <vt:i4>5</vt:i4>
      </vt:variant>
      <vt:variant>
        <vt:lpwstr>https://nsip-documents.planninginspectorate.gov.uk/published-documents/BC0410001-000741-DCO 6.9 Chapter 9 Ecology and Biodiversity.pdf</vt:lpwstr>
      </vt:variant>
      <vt:variant>
        <vt:lpwstr/>
      </vt:variant>
      <vt:variant>
        <vt:i4>5439557</vt:i4>
      </vt:variant>
      <vt:variant>
        <vt:i4>510</vt:i4>
      </vt:variant>
      <vt:variant>
        <vt:i4>0</vt:i4>
      </vt:variant>
      <vt:variant>
        <vt:i4>5</vt:i4>
      </vt:variant>
      <vt:variant>
        <vt:lpwstr>https://nsip-documents.planninginspectorate.gov.uk/published-documents/BC0410001-000560-DCO 6.9I Appendix I Biodiversity Net Gain Report.pdf</vt:lpwstr>
      </vt:variant>
      <vt:variant>
        <vt:lpwstr/>
      </vt:variant>
      <vt:variant>
        <vt:i4>4128824</vt:i4>
      </vt:variant>
      <vt:variant>
        <vt:i4>507</vt:i4>
      </vt:variant>
      <vt:variant>
        <vt:i4>0</vt:i4>
      </vt:variant>
      <vt:variant>
        <vt:i4>5</vt:i4>
      </vt:variant>
      <vt:variant>
        <vt:lpwstr>https://nsip-documents.planninginspectorate.gov.uk/published-documents/BC0410001-000741-DCO 6.9 Chapter 9 Ecology and Biodiversity.pdf</vt:lpwstr>
      </vt:variant>
      <vt:variant>
        <vt:lpwstr/>
      </vt:variant>
      <vt:variant>
        <vt:i4>5439557</vt:i4>
      </vt:variant>
      <vt:variant>
        <vt:i4>504</vt:i4>
      </vt:variant>
      <vt:variant>
        <vt:i4>0</vt:i4>
      </vt:variant>
      <vt:variant>
        <vt:i4>5</vt:i4>
      </vt:variant>
      <vt:variant>
        <vt:lpwstr>https://nsip-documents.planninginspectorate.gov.uk/published-documents/BC0410001-000560-DCO 6.9I Appendix I Biodiversity Net Gain Report.pdf</vt:lpwstr>
      </vt:variant>
      <vt:variant>
        <vt:lpwstr/>
      </vt:variant>
      <vt:variant>
        <vt:i4>4128824</vt:i4>
      </vt:variant>
      <vt:variant>
        <vt:i4>501</vt:i4>
      </vt:variant>
      <vt:variant>
        <vt:i4>0</vt:i4>
      </vt:variant>
      <vt:variant>
        <vt:i4>5</vt:i4>
      </vt:variant>
      <vt:variant>
        <vt:lpwstr>https://nsip-documents.planninginspectorate.gov.uk/published-documents/BC0410001-000741-DCO 6.9 Chapter 9 Ecology and Biodiversity.pdf</vt:lpwstr>
      </vt:variant>
      <vt:variant>
        <vt:lpwstr/>
      </vt:variant>
      <vt:variant>
        <vt:i4>4128824</vt:i4>
      </vt:variant>
      <vt:variant>
        <vt:i4>498</vt:i4>
      </vt:variant>
      <vt:variant>
        <vt:i4>0</vt:i4>
      </vt:variant>
      <vt:variant>
        <vt:i4>5</vt:i4>
      </vt:variant>
      <vt:variant>
        <vt:lpwstr>https://nsip-documents.planninginspectorate.gov.uk/published-documents/BC0410001-000741-DCO 6.9 Chapter 9 Ecology and Biodiversity.pdf</vt:lpwstr>
      </vt:variant>
      <vt:variant>
        <vt:lpwstr/>
      </vt:variant>
      <vt:variant>
        <vt:i4>5439557</vt:i4>
      </vt:variant>
      <vt:variant>
        <vt:i4>495</vt:i4>
      </vt:variant>
      <vt:variant>
        <vt:i4>0</vt:i4>
      </vt:variant>
      <vt:variant>
        <vt:i4>5</vt:i4>
      </vt:variant>
      <vt:variant>
        <vt:lpwstr>https://nsip-documents.planninginspectorate.gov.uk/published-documents/BC0410001-000560-DCO 6.9I Appendix I Biodiversity Net Gain Report.pdf</vt:lpwstr>
      </vt:variant>
      <vt:variant>
        <vt:lpwstr/>
      </vt:variant>
      <vt:variant>
        <vt:i4>4980760</vt:i4>
      </vt:variant>
      <vt:variant>
        <vt:i4>492</vt:i4>
      </vt:variant>
      <vt:variant>
        <vt:i4>0</vt:i4>
      </vt:variant>
      <vt:variant>
        <vt:i4>5</vt:i4>
      </vt:variant>
      <vt:variant>
        <vt:lpwstr>https://nsip-documents.planninginspectorate.gov.uk/published-documents/BC0410001-000553-DCO 6.9A Appendix A Preliminary Ecological Appraisal.pdf</vt:lpwstr>
      </vt:variant>
      <vt:variant>
        <vt:lpwstr/>
      </vt:variant>
      <vt:variant>
        <vt:i4>5439557</vt:i4>
      </vt:variant>
      <vt:variant>
        <vt:i4>489</vt:i4>
      </vt:variant>
      <vt:variant>
        <vt:i4>0</vt:i4>
      </vt:variant>
      <vt:variant>
        <vt:i4>5</vt:i4>
      </vt:variant>
      <vt:variant>
        <vt:lpwstr>https://nsip-documents.planninginspectorate.gov.uk/published-documents/BC0410001-000560-DCO 6.9I Appendix I Biodiversity Net Gain Report.pdf</vt:lpwstr>
      </vt:variant>
      <vt:variant>
        <vt:lpwstr/>
      </vt:variant>
      <vt:variant>
        <vt:i4>4653076</vt:i4>
      </vt:variant>
      <vt:variant>
        <vt:i4>486</vt:i4>
      </vt:variant>
      <vt:variant>
        <vt:i4>0</vt:i4>
      </vt:variant>
      <vt:variant>
        <vt:i4>5</vt:i4>
      </vt:variant>
      <vt:variant>
        <vt:lpwstr>https://nsip-documents.planninginspectorate.gov.uk/published-documents/BC0410001-000583-DCO 6.13B Appendix B Surface Water Bodies Figure.pdf</vt:lpwstr>
      </vt:variant>
      <vt:variant>
        <vt:lpwstr/>
      </vt:variant>
      <vt:variant>
        <vt:i4>4128824</vt:i4>
      </vt:variant>
      <vt:variant>
        <vt:i4>483</vt:i4>
      </vt:variant>
      <vt:variant>
        <vt:i4>0</vt:i4>
      </vt:variant>
      <vt:variant>
        <vt:i4>5</vt:i4>
      </vt:variant>
      <vt:variant>
        <vt:lpwstr>https://nsip-documents.planninginspectorate.gov.uk/published-documents/BC0410001-000741-DCO 6.9 Chapter 9 Ecology and Biodiversity.pdf</vt:lpwstr>
      </vt:variant>
      <vt:variant>
        <vt:lpwstr/>
      </vt:variant>
      <vt:variant>
        <vt:i4>4522050</vt:i4>
      </vt:variant>
      <vt:variant>
        <vt:i4>480</vt:i4>
      </vt:variant>
      <vt:variant>
        <vt:i4>0</vt:i4>
      </vt:variant>
      <vt:variant>
        <vt:i4>5</vt:i4>
      </vt:variant>
      <vt:variant>
        <vt:lpwstr>https://www.gov.uk/guidance/badgers-advice-for-making-planning-decisions</vt:lpwstr>
      </vt:variant>
      <vt:variant>
        <vt:lpwstr/>
      </vt:variant>
      <vt:variant>
        <vt:i4>4128824</vt:i4>
      </vt:variant>
      <vt:variant>
        <vt:i4>477</vt:i4>
      </vt:variant>
      <vt:variant>
        <vt:i4>0</vt:i4>
      </vt:variant>
      <vt:variant>
        <vt:i4>5</vt:i4>
      </vt:variant>
      <vt:variant>
        <vt:lpwstr>https://nsip-documents.planninginspectorate.gov.uk/published-documents/BC0410001-000741-DCO 6.9 Chapter 9 Ecology and Biodiversity.pdf</vt:lpwstr>
      </vt:variant>
      <vt:variant>
        <vt:lpwstr/>
      </vt:variant>
      <vt:variant>
        <vt:i4>4128824</vt:i4>
      </vt:variant>
      <vt:variant>
        <vt:i4>474</vt:i4>
      </vt:variant>
      <vt:variant>
        <vt:i4>0</vt:i4>
      </vt:variant>
      <vt:variant>
        <vt:i4>5</vt:i4>
      </vt:variant>
      <vt:variant>
        <vt:lpwstr>https://nsip-documents.planninginspectorate.gov.uk/published-documents/BC0410001-000741-DCO 6.9 Chapter 9 Ecology and Biodiversity.pdf</vt:lpwstr>
      </vt:variant>
      <vt:variant>
        <vt:lpwstr/>
      </vt:variant>
      <vt:variant>
        <vt:i4>4128824</vt:i4>
      </vt:variant>
      <vt:variant>
        <vt:i4>471</vt:i4>
      </vt:variant>
      <vt:variant>
        <vt:i4>0</vt:i4>
      </vt:variant>
      <vt:variant>
        <vt:i4>5</vt:i4>
      </vt:variant>
      <vt:variant>
        <vt:lpwstr>https://nsip-documents.planninginspectorate.gov.uk/published-documents/BC0410001-000741-DCO 6.9 Chapter 9 Ecology and Biodiversity.pdf</vt:lpwstr>
      </vt:variant>
      <vt:variant>
        <vt:lpwstr/>
      </vt:variant>
      <vt:variant>
        <vt:i4>1441882</vt:i4>
      </vt:variant>
      <vt:variant>
        <vt:i4>468</vt:i4>
      </vt:variant>
      <vt:variant>
        <vt:i4>0</vt:i4>
      </vt:variant>
      <vt:variant>
        <vt:i4>5</vt:i4>
      </vt:variant>
      <vt:variant>
        <vt:lpwstr>https://nsip-documents.planninginspectorate.gov.uk/published-documents/BC0410001-000561-DCO 6.9J Appendix J LEMP.pdf</vt:lpwstr>
      </vt:variant>
      <vt:variant>
        <vt:lpwstr/>
      </vt:variant>
      <vt:variant>
        <vt:i4>7471132</vt:i4>
      </vt:variant>
      <vt:variant>
        <vt:i4>462</vt:i4>
      </vt:variant>
      <vt:variant>
        <vt:i4>0</vt:i4>
      </vt:variant>
      <vt:variant>
        <vt:i4>5</vt:i4>
      </vt:variant>
      <vt:variant>
        <vt:lpwstr>https://nsip-documents.planninginspectorate.gov.uk/published-documents/BC0410001-000681-EMG2 - Prologis Relevant Representation - 09.01.26_Redacted.pdf</vt:lpwstr>
      </vt:variant>
      <vt:variant>
        <vt:lpwstr/>
      </vt:variant>
      <vt:variant>
        <vt:i4>7208997</vt:i4>
      </vt:variant>
      <vt:variant>
        <vt:i4>459</vt:i4>
      </vt:variant>
      <vt:variant>
        <vt:i4>0</vt:i4>
      </vt:variant>
      <vt:variant>
        <vt:i4>5</vt:i4>
      </vt:variant>
      <vt:variant>
        <vt:lpwstr>https://nsip-documents.planninginspectorate.gov.uk/published-documents/BC0410001-000679-EMG2 (DCO) Relevant Rep Jan 2026 FINAL.pdf</vt:lpwstr>
      </vt:variant>
      <vt:variant>
        <vt:lpwstr/>
      </vt:variant>
      <vt:variant>
        <vt:i4>1310836</vt:i4>
      </vt:variant>
      <vt:variant>
        <vt:i4>456</vt:i4>
      </vt:variant>
      <vt:variant>
        <vt:i4>0</vt:i4>
      </vt:variant>
      <vt:variant>
        <vt:i4>5</vt:i4>
      </vt:variant>
      <vt:variant>
        <vt:lpwstr>https://nsip-documents.planninginspectorate.gov.uk/published-documents/BC0410001-000682-EMG2 and EMG1 MCO Relevant Representation_Redacted.pdf</vt:lpwstr>
      </vt:variant>
      <vt:variant>
        <vt:lpwstr/>
      </vt:variant>
      <vt:variant>
        <vt:i4>1441882</vt:i4>
      </vt:variant>
      <vt:variant>
        <vt:i4>453</vt:i4>
      </vt:variant>
      <vt:variant>
        <vt:i4>0</vt:i4>
      </vt:variant>
      <vt:variant>
        <vt:i4>5</vt:i4>
      </vt:variant>
      <vt:variant>
        <vt:lpwstr>https://nsip-documents.planninginspectorate.gov.uk/published-documents/BC0410001-000561-DCO 6.9J Appendix J LEMP.pdf</vt:lpwstr>
      </vt:variant>
      <vt:variant>
        <vt:lpwstr/>
      </vt:variant>
      <vt:variant>
        <vt:i4>6225926</vt:i4>
      </vt:variant>
      <vt:variant>
        <vt:i4>450</vt:i4>
      </vt:variant>
      <vt:variant>
        <vt:i4>0</vt:i4>
      </vt:variant>
      <vt:variant>
        <vt:i4>5</vt:i4>
      </vt:variant>
      <vt:variant>
        <vt:lpwstr>https://nsip-documents.planninginspectorate.gov.uk/published-documents/BC0410001-000739-DCO 6.8 Chapter 8 Air Quality.pdf</vt:lpwstr>
      </vt:variant>
      <vt:variant>
        <vt:lpwstr/>
      </vt:variant>
      <vt:variant>
        <vt:i4>6225926</vt:i4>
      </vt:variant>
      <vt:variant>
        <vt:i4>447</vt:i4>
      </vt:variant>
      <vt:variant>
        <vt:i4>0</vt:i4>
      </vt:variant>
      <vt:variant>
        <vt:i4>5</vt:i4>
      </vt:variant>
      <vt:variant>
        <vt:lpwstr>https://nsip-documents.planninginspectorate.gov.uk/published-documents/BC0410001-000739-DCO 6.8 Chapter 8 Air Quality.pdf</vt:lpwstr>
      </vt:variant>
      <vt:variant>
        <vt:lpwstr/>
      </vt:variant>
      <vt:variant>
        <vt:i4>983133</vt:i4>
      </vt:variant>
      <vt:variant>
        <vt:i4>444</vt:i4>
      </vt:variant>
      <vt:variant>
        <vt:i4>0</vt:i4>
      </vt:variant>
      <vt:variant>
        <vt:i4>5</vt:i4>
      </vt:variant>
      <vt:variant>
        <vt:lpwstr>https://nsip-documents.planninginspectorate.gov.uk/published-documents/BC0410001-000550-DCO 6.8G Appendix G Human Receptor Concentrations and Impacts.pdf</vt:lpwstr>
      </vt:variant>
      <vt:variant>
        <vt:lpwstr/>
      </vt:variant>
      <vt:variant>
        <vt:i4>7274528</vt:i4>
      </vt:variant>
      <vt:variant>
        <vt:i4>441</vt:i4>
      </vt:variant>
      <vt:variant>
        <vt:i4>0</vt:i4>
      </vt:variant>
      <vt:variant>
        <vt:i4>5</vt:i4>
      </vt:variant>
      <vt:variant>
        <vt:lpwstr>https://nsip-documents.planninginspectorate.gov.uk/published-documents/BC0410001-000551-DCO 6.8H Appendix H Ecological Receptor Impacts.pdf</vt:lpwstr>
      </vt:variant>
      <vt:variant>
        <vt:lpwstr/>
      </vt:variant>
      <vt:variant>
        <vt:i4>6225926</vt:i4>
      </vt:variant>
      <vt:variant>
        <vt:i4>438</vt:i4>
      </vt:variant>
      <vt:variant>
        <vt:i4>0</vt:i4>
      </vt:variant>
      <vt:variant>
        <vt:i4>5</vt:i4>
      </vt:variant>
      <vt:variant>
        <vt:lpwstr>https://nsip-documents.planninginspectorate.gov.uk/published-documents/BC0410001-000739-DCO 6.8 Chapter 8 Air Quality.pdf</vt:lpwstr>
      </vt:variant>
      <vt:variant>
        <vt:lpwstr/>
      </vt:variant>
      <vt:variant>
        <vt:i4>983133</vt:i4>
      </vt:variant>
      <vt:variant>
        <vt:i4>435</vt:i4>
      </vt:variant>
      <vt:variant>
        <vt:i4>0</vt:i4>
      </vt:variant>
      <vt:variant>
        <vt:i4>5</vt:i4>
      </vt:variant>
      <vt:variant>
        <vt:lpwstr>https://nsip-documents.planninginspectorate.gov.uk/published-documents/BC0410001-000550-DCO 6.8G Appendix G Human Receptor Concentrations and Impacts.pdf</vt:lpwstr>
      </vt:variant>
      <vt:variant>
        <vt:lpwstr/>
      </vt:variant>
      <vt:variant>
        <vt:i4>2293803</vt:i4>
      </vt:variant>
      <vt:variant>
        <vt:i4>432</vt:i4>
      </vt:variant>
      <vt:variant>
        <vt:i4>0</vt:i4>
      </vt:variant>
      <vt:variant>
        <vt:i4>5</vt:i4>
      </vt:variant>
      <vt:variant>
        <vt:lpwstr>https://nsip-documents.planninginspectorate.gov.uk/published-documents/BC0410001-000544-DCO 6.8A Appendix A Model Verification.pdf</vt:lpwstr>
      </vt:variant>
      <vt:variant>
        <vt:lpwstr/>
      </vt:variant>
      <vt:variant>
        <vt:i4>2293794</vt:i4>
      </vt:variant>
      <vt:variant>
        <vt:i4>429</vt:i4>
      </vt:variant>
      <vt:variant>
        <vt:i4>0</vt:i4>
      </vt:variant>
      <vt:variant>
        <vt:i4>5</vt:i4>
      </vt:variant>
      <vt:variant>
        <vt:lpwstr>https://nsip-documents.planninginspectorate.gov.uk/published-documents/BC0410001-000548-DCO 6.8E Appendix E Diffusion Tube Monitoring Programme.pdf</vt:lpwstr>
      </vt:variant>
      <vt:variant>
        <vt:lpwstr/>
      </vt:variant>
      <vt:variant>
        <vt:i4>2293803</vt:i4>
      </vt:variant>
      <vt:variant>
        <vt:i4>426</vt:i4>
      </vt:variant>
      <vt:variant>
        <vt:i4>0</vt:i4>
      </vt:variant>
      <vt:variant>
        <vt:i4>5</vt:i4>
      </vt:variant>
      <vt:variant>
        <vt:lpwstr>https://nsip-documents.planninginspectorate.gov.uk/published-documents/BC0410001-000544-DCO 6.8A Appendix A Model Verification.pdf</vt:lpwstr>
      </vt:variant>
      <vt:variant>
        <vt:lpwstr/>
      </vt:variant>
      <vt:variant>
        <vt:i4>2293803</vt:i4>
      </vt:variant>
      <vt:variant>
        <vt:i4>423</vt:i4>
      </vt:variant>
      <vt:variant>
        <vt:i4>0</vt:i4>
      </vt:variant>
      <vt:variant>
        <vt:i4>5</vt:i4>
      </vt:variant>
      <vt:variant>
        <vt:lpwstr>https://nsip-documents.planninginspectorate.gov.uk/published-documents/BC0410001-000544-DCO 6.8A Appendix A Model Verification.pdf</vt:lpwstr>
      </vt:variant>
      <vt:variant>
        <vt:lpwstr/>
      </vt:variant>
      <vt:variant>
        <vt:i4>2293803</vt:i4>
      </vt:variant>
      <vt:variant>
        <vt:i4>420</vt:i4>
      </vt:variant>
      <vt:variant>
        <vt:i4>0</vt:i4>
      </vt:variant>
      <vt:variant>
        <vt:i4>5</vt:i4>
      </vt:variant>
      <vt:variant>
        <vt:lpwstr>https://nsip-documents.planninginspectorate.gov.uk/published-documents/BC0410001-000544-DCO 6.8A Appendix A Model Verification.pdf</vt:lpwstr>
      </vt:variant>
      <vt:variant>
        <vt:lpwstr/>
      </vt:variant>
      <vt:variant>
        <vt:i4>6225926</vt:i4>
      </vt:variant>
      <vt:variant>
        <vt:i4>417</vt:i4>
      </vt:variant>
      <vt:variant>
        <vt:i4>0</vt:i4>
      </vt:variant>
      <vt:variant>
        <vt:i4>5</vt:i4>
      </vt:variant>
      <vt:variant>
        <vt:lpwstr>https://nsip-documents.planninginspectorate.gov.uk/published-documents/BC0410001-000739-DCO 6.8 Chapter 8 Air Quality.pdf</vt:lpwstr>
      </vt:variant>
      <vt:variant>
        <vt:lpwstr/>
      </vt:variant>
      <vt:variant>
        <vt:i4>6619199</vt:i4>
      </vt:variant>
      <vt:variant>
        <vt:i4>414</vt:i4>
      </vt:variant>
      <vt:variant>
        <vt:i4>0</vt:i4>
      </vt:variant>
      <vt:variant>
        <vt:i4>5</vt:i4>
      </vt:variant>
      <vt:variant>
        <vt:lpwstr>https://nsip-documents.planninginspectorate.gov.uk/published-documents/BC0410001-000552-DCO 6.8I Appendix I Mitigation.pdf</vt:lpwstr>
      </vt:variant>
      <vt:variant>
        <vt:lpwstr/>
      </vt:variant>
      <vt:variant>
        <vt:i4>6225926</vt:i4>
      </vt:variant>
      <vt:variant>
        <vt:i4>411</vt:i4>
      </vt:variant>
      <vt:variant>
        <vt:i4>0</vt:i4>
      </vt:variant>
      <vt:variant>
        <vt:i4>5</vt:i4>
      </vt:variant>
      <vt:variant>
        <vt:lpwstr>https://nsip-documents.planninginspectorate.gov.uk/published-documents/BC0410001-000739-DCO 6.8 Chapter 8 Air Quality.pdf</vt:lpwstr>
      </vt:variant>
      <vt:variant>
        <vt:lpwstr/>
      </vt:variant>
      <vt:variant>
        <vt:i4>6619199</vt:i4>
      </vt:variant>
      <vt:variant>
        <vt:i4>408</vt:i4>
      </vt:variant>
      <vt:variant>
        <vt:i4>0</vt:i4>
      </vt:variant>
      <vt:variant>
        <vt:i4>5</vt:i4>
      </vt:variant>
      <vt:variant>
        <vt:lpwstr>https://nsip-documents.planninginspectorate.gov.uk/published-documents/BC0410001-000552-DCO 6.8I Appendix I Mitigation.pdf</vt:lpwstr>
      </vt:variant>
      <vt:variant>
        <vt:lpwstr/>
      </vt:variant>
      <vt:variant>
        <vt:i4>1638495</vt:i4>
      </vt:variant>
      <vt:variant>
        <vt:i4>405</vt:i4>
      </vt:variant>
      <vt:variant>
        <vt:i4>0</vt:i4>
      </vt:variant>
      <vt:variant>
        <vt:i4>5</vt:i4>
      </vt:variant>
      <vt:variant>
        <vt:lpwstr>https://nsip-documents.planninginspectorate.gov.uk/published-documents/BC0410001-000728-DCO 6.3A Appendix A CEMP.pdf</vt:lpwstr>
      </vt:variant>
      <vt:variant>
        <vt:lpwstr/>
      </vt:variant>
      <vt:variant>
        <vt:i4>4587522</vt:i4>
      </vt:variant>
      <vt:variant>
        <vt:i4>402</vt:i4>
      </vt:variant>
      <vt:variant>
        <vt:i4>0</vt:i4>
      </vt:variant>
      <vt:variant>
        <vt:i4>5</vt:i4>
      </vt:variant>
      <vt:variant>
        <vt:lpwstr>https://nsip-documents.planninginspectorate.gov.uk/published-documents/BC0410001-000799-Applicants' Response Procedural Deadline A February 2026.pdf</vt:lpwstr>
      </vt:variant>
      <vt:variant>
        <vt:lpwstr/>
      </vt:variant>
      <vt:variant>
        <vt:i4>2097255</vt:i4>
      </vt:variant>
      <vt:variant>
        <vt:i4>399</vt:i4>
      </vt:variant>
      <vt:variant>
        <vt:i4>0</vt:i4>
      </vt:variant>
      <vt:variant>
        <vt:i4>5</vt:i4>
      </vt:variant>
      <vt:variant>
        <vt:lpwstr>https://national-infrastructure-consenting.planninginspectorate.gov.uk/projects/BC0410001/representations/100018995</vt:lpwstr>
      </vt:variant>
      <vt:variant>
        <vt:lpwstr/>
      </vt:variant>
      <vt:variant>
        <vt:i4>7208997</vt:i4>
      </vt:variant>
      <vt:variant>
        <vt:i4>396</vt:i4>
      </vt:variant>
      <vt:variant>
        <vt:i4>0</vt:i4>
      </vt:variant>
      <vt:variant>
        <vt:i4>5</vt:i4>
      </vt:variant>
      <vt:variant>
        <vt:lpwstr>https://nsip-documents.planninginspectorate.gov.uk/published-documents/BC0410001-000679-EMG2 (DCO) Relevant Rep Jan 2026 FINAL.pdf</vt:lpwstr>
      </vt:variant>
      <vt:variant>
        <vt:lpwstr/>
      </vt:variant>
      <vt:variant>
        <vt:i4>6225926</vt:i4>
      </vt:variant>
      <vt:variant>
        <vt:i4>393</vt:i4>
      </vt:variant>
      <vt:variant>
        <vt:i4>0</vt:i4>
      </vt:variant>
      <vt:variant>
        <vt:i4>5</vt:i4>
      </vt:variant>
      <vt:variant>
        <vt:lpwstr>https://nsip-documents.planninginspectorate.gov.uk/published-documents/BC0410001-000739-DCO 6.8 Chapter 8 Air Quality.pdf</vt:lpwstr>
      </vt:variant>
      <vt:variant>
        <vt:lpwstr/>
      </vt:variant>
      <vt:variant>
        <vt:i4>6225926</vt:i4>
      </vt:variant>
      <vt:variant>
        <vt:i4>390</vt:i4>
      </vt:variant>
      <vt:variant>
        <vt:i4>0</vt:i4>
      </vt:variant>
      <vt:variant>
        <vt:i4>5</vt:i4>
      </vt:variant>
      <vt:variant>
        <vt:lpwstr>https://nsip-documents.planninginspectorate.gov.uk/published-documents/BC0410001-000739-DCO 6.8 Chapter 8 Air Quality.pdf</vt:lpwstr>
      </vt:variant>
      <vt:variant>
        <vt:lpwstr/>
      </vt:variant>
      <vt:variant>
        <vt:i4>6619199</vt:i4>
      </vt:variant>
      <vt:variant>
        <vt:i4>387</vt:i4>
      </vt:variant>
      <vt:variant>
        <vt:i4>0</vt:i4>
      </vt:variant>
      <vt:variant>
        <vt:i4>5</vt:i4>
      </vt:variant>
      <vt:variant>
        <vt:lpwstr>https://nsip-documents.planninginspectorate.gov.uk/published-documents/BC0410001-000552-DCO 6.8I Appendix I Mitigation.pdf</vt:lpwstr>
      </vt:variant>
      <vt:variant>
        <vt:lpwstr/>
      </vt:variant>
      <vt:variant>
        <vt:i4>1310836</vt:i4>
      </vt:variant>
      <vt:variant>
        <vt:i4>384</vt:i4>
      </vt:variant>
      <vt:variant>
        <vt:i4>0</vt:i4>
      </vt:variant>
      <vt:variant>
        <vt:i4>5</vt:i4>
      </vt:variant>
      <vt:variant>
        <vt:lpwstr>https://nsip-documents.planninginspectorate.gov.uk/published-documents/BC0410001-000682-EMG2 and EMG1 MCO Relevant Representation_Redacted.pdf</vt:lpwstr>
      </vt:variant>
      <vt:variant>
        <vt:lpwstr/>
      </vt:variant>
      <vt:variant>
        <vt:i4>1703963</vt:i4>
      </vt:variant>
      <vt:variant>
        <vt:i4>381</vt:i4>
      </vt:variant>
      <vt:variant>
        <vt:i4>0</vt:i4>
      </vt:variant>
      <vt:variant>
        <vt:i4>5</vt:i4>
      </vt:variant>
      <vt:variant>
        <vt:lpwstr>https://nsip-documents.planninginspectorate.gov.uk/published-documents/BC0410001-000546-DCO 6.8C Appendix C Modelled Human Receptor Locations.pdf</vt:lpwstr>
      </vt:variant>
      <vt:variant>
        <vt:lpwstr/>
      </vt:variant>
      <vt:variant>
        <vt:i4>5374019</vt:i4>
      </vt:variant>
      <vt:variant>
        <vt:i4>378</vt:i4>
      </vt:variant>
      <vt:variant>
        <vt:i4>0</vt:i4>
      </vt:variant>
      <vt:variant>
        <vt:i4>5</vt:i4>
      </vt:variant>
      <vt:variant>
        <vt:lpwstr>https://nsip-documents.planninginspectorate.gov.uk/published-documents/BC0410001-000545-DCO 6.8B Appendix B Dust Risk Assessment Methodology.pdf</vt:lpwstr>
      </vt:variant>
      <vt:variant>
        <vt:lpwstr/>
      </vt:variant>
      <vt:variant>
        <vt:i4>6225926</vt:i4>
      </vt:variant>
      <vt:variant>
        <vt:i4>375</vt:i4>
      </vt:variant>
      <vt:variant>
        <vt:i4>0</vt:i4>
      </vt:variant>
      <vt:variant>
        <vt:i4>5</vt:i4>
      </vt:variant>
      <vt:variant>
        <vt:lpwstr>https://nsip-documents.planninginspectorate.gov.uk/published-documents/BC0410001-000739-DCO 6.8 Chapter 8 Air Quality.pdf</vt:lpwstr>
      </vt:variant>
      <vt:variant>
        <vt:lpwstr/>
      </vt:variant>
      <vt:variant>
        <vt:i4>6225926</vt:i4>
      </vt:variant>
      <vt:variant>
        <vt:i4>372</vt:i4>
      </vt:variant>
      <vt:variant>
        <vt:i4>0</vt:i4>
      </vt:variant>
      <vt:variant>
        <vt:i4>5</vt:i4>
      </vt:variant>
      <vt:variant>
        <vt:lpwstr>https://nsip-documents.planninginspectorate.gov.uk/published-documents/BC0410001-000739-DCO 6.8 Chapter 8 Air Quality.pdf</vt:lpwstr>
      </vt:variant>
      <vt:variant>
        <vt:lpwstr/>
      </vt:variant>
      <vt:variant>
        <vt:i4>6225926</vt:i4>
      </vt:variant>
      <vt:variant>
        <vt:i4>369</vt:i4>
      </vt:variant>
      <vt:variant>
        <vt:i4>0</vt:i4>
      </vt:variant>
      <vt:variant>
        <vt:i4>5</vt:i4>
      </vt:variant>
      <vt:variant>
        <vt:lpwstr>https://nsip-documents.planninginspectorate.gov.uk/published-documents/BC0410001-000739-DCO 6.8 Chapter 8 Air Quality.pdf</vt:lpwstr>
      </vt:variant>
      <vt:variant>
        <vt:lpwstr/>
      </vt:variant>
      <vt:variant>
        <vt:i4>6225926</vt:i4>
      </vt:variant>
      <vt:variant>
        <vt:i4>366</vt:i4>
      </vt:variant>
      <vt:variant>
        <vt:i4>0</vt:i4>
      </vt:variant>
      <vt:variant>
        <vt:i4>5</vt:i4>
      </vt:variant>
      <vt:variant>
        <vt:lpwstr>https://nsip-documents.planninginspectorate.gov.uk/published-documents/BC0410001-000739-DCO 6.8 Chapter 8 Air Quality.pdf</vt:lpwstr>
      </vt:variant>
      <vt:variant>
        <vt:lpwstr/>
      </vt:variant>
      <vt:variant>
        <vt:i4>6225926</vt:i4>
      </vt:variant>
      <vt:variant>
        <vt:i4>363</vt:i4>
      </vt:variant>
      <vt:variant>
        <vt:i4>0</vt:i4>
      </vt:variant>
      <vt:variant>
        <vt:i4>5</vt:i4>
      </vt:variant>
      <vt:variant>
        <vt:lpwstr>https://nsip-documents.planninginspectorate.gov.uk/published-documents/BC0410001-000739-DCO 6.8 Chapter 8 Air Quality.pdf</vt:lpwstr>
      </vt:variant>
      <vt:variant>
        <vt:lpwstr/>
      </vt:variant>
      <vt:variant>
        <vt:i4>6225926</vt:i4>
      </vt:variant>
      <vt:variant>
        <vt:i4>360</vt:i4>
      </vt:variant>
      <vt:variant>
        <vt:i4>0</vt:i4>
      </vt:variant>
      <vt:variant>
        <vt:i4>5</vt:i4>
      </vt:variant>
      <vt:variant>
        <vt:lpwstr>https://nsip-documents.planninginspectorate.gov.uk/published-documents/BC0410001-000739-DCO 6.8 Chapter 8 Air Quality.pdf</vt:lpwstr>
      </vt:variant>
      <vt:variant>
        <vt:lpwstr/>
      </vt:variant>
      <vt:variant>
        <vt:i4>7274528</vt:i4>
      </vt:variant>
      <vt:variant>
        <vt:i4>357</vt:i4>
      </vt:variant>
      <vt:variant>
        <vt:i4>0</vt:i4>
      </vt:variant>
      <vt:variant>
        <vt:i4>5</vt:i4>
      </vt:variant>
      <vt:variant>
        <vt:lpwstr>https://nsip-documents.planninginspectorate.gov.uk/published-documents/BC0410001-000551-DCO 6.8H Appendix H Ecological Receptor Impacts.pdf</vt:lpwstr>
      </vt:variant>
      <vt:variant>
        <vt:lpwstr/>
      </vt:variant>
      <vt:variant>
        <vt:i4>983133</vt:i4>
      </vt:variant>
      <vt:variant>
        <vt:i4>354</vt:i4>
      </vt:variant>
      <vt:variant>
        <vt:i4>0</vt:i4>
      </vt:variant>
      <vt:variant>
        <vt:i4>5</vt:i4>
      </vt:variant>
      <vt:variant>
        <vt:lpwstr>https://nsip-documents.planninginspectorate.gov.uk/published-documents/BC0410001-000550-DCO 6.8G Appendix G Human Receptor Concentrations and Impacts.pdf</vt:lpwstr>
      </vt:variant>
      <vt:variant>
        <vt:lpwstr/>
      </vt:variant>
      <vt:variant>
        <vt:i4>6225926</vt:i4>
      </vt:variant>
      <vt:variant>
        <vt:i4>351</vt:i4>
      </vt:variant>
      <vt:variant>
        <vt:i4>0</vt:i4>
      </vt:variant>
      <vt:variant>
        <vt:i4>5</vt:i4>
      </vt:variant>
      <vt:variant>
        <vt:lpwstr>https://nsip-documents.planninginspectorate.gov.uk/published-documents/BC0410001-000739-DCO 6.8 Chapter 8 Air Quality.pdf</vt:lpwstr>
      </vt:variant>
      <vt:variant>
        <vt:lpwstr/>
      </vt:variant>
      <vt:variant>
        <vt:i4>3080231</vt:i4>
      </vt:variant>
      <vt:variant>
        <vt:i4>348</vt:i4>
      </vt:variant>
      <vt:variant>
        <vt:i4>0</vt:i4>
      </vt:variant>
      <vt:variant>
        <vt:i4>5</vt:i4>
      </vt:variant>
      <vt:variant>
        <vt:lpwstr>https://nsip-documents.planninginspectorate.gov.uk/published-documents/BC0410001-000614-DCO 6.15B Appendix B EMG2 Main Site Land Ownership Plan.pdf</vt:lpwstr>
      </vt:variant>
      <vt:variant>
        <vt:lpwstr/>
      </vt:variant>
      <vt:variant>
        <vt:i4>1835009</vt:i4>
      </vt:variant>
      <vt:variant>
        <vt:i4>345</vt:i4>
      </vt:variant>
      <vt:variant>
        <vt:i4>0</vt:i4>
      </vt:variant>
      <vt:variant>
        <vt:i4>5</vt:i4>
      </vt:variant>
      <vt:variant>
        <vt:lpwstr>https://nsip-documents.planninginspectorate.gov.uk/published-documents/BC0410001-000691-DCO 6.15 Chapter 15 Agriculture and Soils.pdf</vt:lpwstr>
      </vt:variant>
      <vt:variant>
        <vt:lpwstr/>
      </vt:variant>
      <vt:variant>
        <vt:i4>1835009</vt:i4>
      </vt:variant>
      <vt:variant>
        <vt:i4>342</vt:i4>
      </vt:variant>
      <vt:variant>
        <vt:i4>0</vt:i4>
      </vt:variant>
      <vt:variant>
        <vt:i4>5</vt:i4>
      </vt:variant>
      <vt:variant>
        <vt:lpwstr>https://nsip-documents.planninginspectorate.gov.uk/published-documents/BC0410001-000691-DCO 6.15 Chapter 15 Agriculture and Soils.pdf</vt:lpwstr>
      </vt:variant>
      <vt:variant>
        <vt:lpwstr/>
      </vt:variant>
      <vt:variant>
        <vt:i4>262174</vt:i4>
      </vt:variant>
      <vt:variant>
        <vt:i4>339</vt:i4>
      </vt:variant>
      <vt:variant>
        <vt:i4>0</vt:i4>
      </vt:variant>
      <vt:variant>
        <vt:i4>5</vt:i4>
      </vt:variant>
      <vt:variant>
        <vt:lpwstr>https://nsip-documents.planninginspectorate.gov.uk/published-documents/BC0410001-000615-DCO 6.15C Appendix C Soil Management Plan.pdf</vt:lpwstr>
      </vt:variant>
      <vt:variant>
        <vt:lpwstr/>
      </vt:variant>
      <vt:variant>
        <vt:i4>5242901</vt:i4>
      </vt:variant>
      <vt:variant>
        <vt:i4>336</vt:i4>
      </vt:variant>
      <vt:variant>
        <vt:i4>0</vt:i4>
      </vt:variant>
      <vt:variant>
        <vt:i4>5</vt:i4>
      </vt:variant>
      <vt:variant>
        <vt:lpwstr>https://nsip-documents.planninginspectorate.gov.uk/published-documents/BC0410001-000801-DCO 3.1 Draft DCO Clean February 2026.pdf</vt:lpwstr>
      </vt:variant>
      <vt:variant>
        <vt:lpwstr/>
      </vt:variant>
      <vt:variant>
        <vt:i4>262174</vt:i4>
      </vt:variant>
      <vt:variant>
        <vt:i4>333</vt:i4>
      </vt:variant>
      <vt:variant>
        <vt:i4>0</vt:i4>
      </vt:variant>
      <vt:variant>
        <vt:i4>5</vt:i4>
      </vt:variant>
      <vt:variant>
        <vt:lpwstr>https://nsip-documents.planninginspectorate.gov.uk/published-documents/BC0410001-000615-DCO 6.15C Appendix C Soil Management Plan.pdf</vt:lpwstr>
      </vt:variant>
      <vt:variant>
        <vt:lpwstr/>
      </vt:variant>
      <vt:variant>
        <vt:i4>6815793</vt:i4>
      </vt:variant>
      <vt:variant>
        <vt:i4>330</vt:i4>
      </vt:variant>
      <vt:variant>
        <vt:i4>0</vt:i4>
      </vt:variant>
      <vt:variant>
        <vt:i4>5</vt:i4>
      </vt:variant>
      <vt:variant>
        <vt:lpwstr>https://nsip-documents.planninginspectorate.gov.uk/published-documents/BC0410001-000613-DCO 6.15A Appendix A Soils and Agricultural Land Quality Report.pdf</vt:lpwstr>
      </vt:variant>
      <vt:variant>
        <vt:lpwstr/>
      </vt:variant>
      <vt:variant>
        <vt:i4>1638495</vt:i4>
      </vt:variant>
      <vt:variant>
        <vt:i4>327</vt:i4>
      </vt:variant>
      <vt:variant>
        <vt:i4>0</vt:i4>
      </vt:variant>
      <vt:variant>
        <vt:i4>5</vt:i4>
      </vt:variant>
      <vt:variant>
        <vt:lpwstr>https://nsip-documents.planninginspectorate.gov.uk/published-documents/BC0410001-000728-DCO 6.3A Appendix A CEMP.pdf</vt:lpwstr>
      </vt:variant>
      <vt:variant>
        <vt:lpwstr/>
      </vt:variant>
      <vt:variant>
        <vt:i4>262174</vt:i4>
      </vt:variant>
      <vt:variant>
        <vt:i4>324</vt:i4>
      </vt:variant>
      <vt:variant>
        <vt:i4>0</vt:i4>
      </vt:variant>
      <vt:variant>
        <vt:i4>5</vt:i4>
      </vt:variant>
      <vt:variant>
        <vt:lpwstr>https://nsip-documents.planninginspectorate.gov.uk/published-documents/BC0410001-000615-DCO 6.15C Appendix C Soil Management Plan.pdf</vt:lpwstr>
      </vt:variant>
      <vt:variant>
        <vt:lpwstr/>
      </vt:variant>
      <vt:variant>
        <vt:i4>1835009</vt:i4>
      </vt:variant>
      <vt:variant>
        <vt:i4>321</vt:i4>
      </vt:variant>
      <vt:variant>
        <vt:i4>0</vt:i4>
      </vt:variant>
      <vt:variant>
        <vt:i4>5</vt:i4>
      </vt:variant>
      <vt:variant>
        <vt:lpwstr>https://nsip-documents.planninginspectorate.gov.uk/published-documents/BC0410001-000691-DCO 6.15 Chapter 15 Agriculture and Soils.pdf</vt:lpwstr>
      </vt:variant>
      <vt:variant>
        <vt:lpwstr/>
      </vt:variant>
      <vt:variant>
        <vt:i4>1835009</vt:i4>
      </vt:variant>
      <vt:variant>
        <vt:i4>318</vt:i4>
      </vt:variant>
      <vt:variant>
        <vt:i4>0</vt:i4>
      </vt:variant>
      <vt:variant>
        <vt:i4>5</vt:i4>
      </vt:variant>
      <vt:variant>
        <vt:lpwstr>https://nsip-documents.planninginspectorate.gov.uk/published-documents/BC0410001-000691-DCO 6.15 Chapter 15 Agriculture and Soils.pdf</vt:lpwstr>
      </vt:variant>
      <vt:variant>
        <vt:lpwstr/>
      </vt:variant>
      <vt:variant>
        <vt:i4>6815793</vt:i4>
      </vt:variant>
      <vt:variant>
        <vt:i4>315</vt:i4>
      </vt:variant>
      <vt:variant>
        <vt:i4>0</vt:i4>
      </vt:variant>
      <vt:variant>
        <vt:i4>5</vt:i4>
      </vt:variant>
      <vt:variant>
        <vt:lpwstr>https://nsip-documents.planninginspectorate.gov.uk/published-documents/BC0410001-000613-DCO 6.15A Appendix A Soils and Agricultural Land Quality Report.pdf</vt:lpwstr>
      </vt:variant>
      <vt:variant>
        <vt:lpwstr/>
      </vt:variant>
      <vt:variant>
        <vt:i4>1835009</vt:i4>
      </vt:variant>
      <vt:variant>
        <vt:i4>312</vt:i4>
      </vt:variant>
      <vt:variant>
        <vt:i4>0</vt:i4>
      </vt:variant>
      <vt:variant>
        <vt:i4>5</vt:i4>
      </vt:variant>
      <vt:variant>
        <vt:lpwstr>https://nsip-documents.planninginspectorate.gov.uk/published-documents/BC0410001-000691-DCO 6.15 Chapter 15 Agriculture and Soils.pdf</vt:lpwstr>
      </vt:variant>
      <vt:variant>
        <vt:lpwstr/>
      </vt:variant>
      <vt:variant>
        <vt:i4>1835009</vt:i4>
      </vt:variant>
      <vt:variant>
        <vt:i4>309</vt:i4>
      </vt:variant>
      <vt:variant>
        <vt:i4>0</vt:i4>
      </vt:variant>
      <vt:variant>
        <vt:i4>5</vt:i4>
      </vt:variant>
      <vt:variant>
        <vt:lpwstr>https://nsip-documents.planninginspectorate.gov.uk/published-documents/BC0410001-000691-DCO 6.15 Chapter 15 Agriculture and Soils.pdf</vt:lpwstr>
      </vt:variant>
      <vt:variant>
        <vt:lpwstr/>
      </vt:variant>
      <vt:variant>
        <vt:i4>5963871</vt:i4>
      </vt:variant>
      <vt:variant>
        <vt:i4>306</vt:i4>
      </vt:variant>
      <vt:variant>
        <vt:i4>0</vt:i4>
      </vt:variant>
      <vt:variant>
        <vt:i4>5</vt:i4>
      </vt:variant>
      <vt:variant>
        <vt:lpwstr>https://nsip-documents.planninginspectorate.gov.uk/published-documents/TR0510002-000220-MCO 2.6 Illustrative Landscape Masterplan EMG1 Works.pdf</vt:lpwstr>
      </vt:variant>
      <vt:variant>
        <vt:lpwstr/>
      </vt:variant>
      <vt:variant>
        <vt:i4>4784200</vt:i4>
      </vt:variant>
      <vt:variant>
        <vt:i4>303</vt:i4>
      </vt:variant>
      <vt:variant>
        <vt:i4>0</vt:i4>
      </vt:variant>
      <vt:variant>
        <vt:i4>5</vt:i4>
      </vt:variant>
      <vt:variant>
        <vt:lpwstr>https://nsip-documents.planninginspectorate.gov.uk/published-documents/BC0410001-000468-DCO 2.6 Illustrative Landscape Masterplan EMG2 Works.pdf</vt:lpwstr>
      </vt:variant>
      <vt:variant>
        <vt:lpwstr/>
      </vt:variant>
      <vt:variant>
        <vt:i4>327751</vt:i4>
      </vt:variant>
      <vt:variant>
        <vt:i4>300</vt:i4>
      </vt:variant>
      <vt:variant>
        <vt:i4>0</vt:i4>
      </vt:variant>
      <vt:variant>
        <vt:i4>5</vt:i4>
      </vt:variant>
      <vt:variant>
        <vt:lpwstr>https://nsip-documents.planninginspectorate.gov.uk/published-documents/BC0410001-000489-DCO 5.3 Design Approach Document.pdf</vt:lpwstr>
      </vt:variant>
      <vt:variant>
        <vt:lpwstr/>
      </vt:variant>
      <vt:variant>
        <vt:i4>1179678</vt:i4>
      </vt:variant>
      <vt:variant>
        <vt:i4>297</vt:i4>
      </vt:variant>
      <vt:variant>
        <vt:i4>0</vt:i4>
      </vt:variant>
      <vt:variant>
        <vt:i4>5</vt:i4>
      </vt:variant>
      <vt:variant>
        <vt:lpwstr>https://nsip-documents.planninginspectorate.gov.uk/published-documents/BC0410001-000528-DCO 6.6A Transport Assessment Part 1 of 4.pdf</vt:lpwstr>
      </vt:variant>
      <vt:variant>
        <vt:lpwstr/>
      </vt:variant>
      <vt:variant>
        <vt:i4>7471226</vt:i4>
      </vt:variant>
      <vt:variant>
        <vt:i4>294</vt:i4>
      </vt:variant>
      <vt:variant>
        <vt:i4>0</vt:i4>
      </vt:variant>
      <vt:variant>
        <vt:i4>5</vt:i4>
      </vt:variant>
      <vt:variant>
        <vt:lpwstr>https://nsip-documents.planninginspectorate.gov.uk/published-documents/TR0510002-000402-MCO 2.5 Parameters Plan.pdf</vt:lpwstr>
      </vt:variant>
      <vt:variant>
        <vt:lpwstr/>
      </vt:variant>
      <vt:variant>
        <vt:i4>589838</vt:i4>
      </vt:variant>
      <vt:variant>
        <vt:i4>288</vt:i4>
      </vt:variant>
      <vt:variant>
        <vt:i4>0</vt:i4>
      </vt:variant>
      <vt:variant>
        <vt:i4>5</vt:i4>
      </vt:variant>
      <vt:variant>
        <vt:lpwstr>https://nsip-documents.planninginspectorate.gov.uk/published-documents/BC0410001-000737-DCO 6.7 Chapter 7 Noise and Vibration.pdf</vt:lpwstr>
      </vt:variant>
      <vt:variant>
        <vt:lpwstr/>
      </vt:variant>
      <vt:variant>
        <vt:i4>2883704</vt:i4>
      </vt:variant>
      <vt:variant>
        <vt:i4>285</vt:i4>
      </vt:variant>
      <vt:variant>
        <vt:i4>0</vt:i4>
      </vt:variant>
      <vt:variant>
        <vt:i4>5</vt:i4>
      </vt:variant>
      <vt:variant>
        <vt:lpwstr>https://nsip-documents.planninginspectorate.gov.uk/published-documents/BC0410001-000727-DCO 6.3 Chapter 3 Proposed Development.pdf</vt:lpwstr>
      </vt:variant>
      <vt:variant>
        <vt:lpwstr/>
      </vt:variant>
      <vt:variant>
        <vt:i4>327751</vt:i4>
      </vt:variant>
      <vt:variant>
        <vt:i4>282</vt:i4>
      </vt:variant>
      <vt:variant>
        <vt:i4>0</vt:i4>
      </vt:variant>
      <vt:variant>
        <vt:i4>5</vt:i4>
      </vt:variant>
      <vt:variant>
        <vt:lpwstr>https://nsip-documents.planninginspectorate.gov.uk/published-documents/BC0410001-000489-DCO 5.3 Design Approach Document.pdf</vt:lpwstr>
      </vt:variant>
      <vt:variant>
        <vt:lpwstr/>
      </vt:variant>
      <vt:variant>
        <vt:i4>7471226</vt:i4>
      </vt:variant>
      <vt:variant>
        <vt:i4>279</vt:i4>
      </vt:variant>
      <vt:variant>
        <vt:i4>0</vt:i4>
      </vt:variant>
      <vt:variant>
        <vt:i4>5</vt:i4>
      </vt:variant>
      <vt:variant>
        <vt:lpwstr>https://nsip-documents.planninginspectorate.gov.uk/published-documents/TR0510002-000402-MCO 2.5 Parameters Plan.pdf</vt:lpwstr>
      </vt:variant>
      <vt:variant>
        <vt:lpwstr/>
      </vt:variant>
      <vt:variant>
        <vt:i4>2883704</vt:i4>
      </vt:variant>
      <vt:variant>
        <vt:i4>276</vt:i4>
      </vt:variant>
      <vt:variant>
        <vt:i4>0</vt:i4>
      </vt:variant>
      <vt:variant>
        <vt:i4>5</vt:i4>
      </vt:variant>
      <vt:variant>
        <vt:lpwstr>https://nsip-documents.planninginspectorate.gov.uk/published-documents/BC0410001-000727-DCO 6.3 Chapter 3 Proposed Development.pdf</vt:lpwstr>
      </vt:variant>
      <vt:variant>
        <vt:lpwstr/>
      </vt:variant>
      <vt:variant>
        <vt:i4>2883704</vt:i4>
      </vt:variant>
      <vt:variant>
        <vt:i4>273</vt:i4>
      </vt:variant>
      <vt:variant>
        <vt:i4>0</vt:i4>
      </vt:variant>
      <vt:variant>
        <vt:i4>5</vt:i4>
      </vt:variant>
      <vt:variant>
        <vt:lpwstr>https://nsip-documents.planninginspectorate.gov.uk/published-documents/BC0410001-000727-DCO 6.3 Chapter 3 Proposed Development.pdf</vt:lpwstr>
      </vt:variant>
      <vt:variant>
        <vt:lpwstr/>
      </vt:variant>
      <vt:variant>
        <vt:i4>6160455</vt:i4>
      </vt:variant>
      <vt:variant>
        <vt:i4>270</vt:i4>
      </vt:variant>
      <vt:variant>
        <vt:i4>0</vt:i4>
      </vt:variant>
      <vt:variant>
        <vt:i4>5</vt:i4>
      </vt:variant>
      <vt:variant>
        <vt:lpwstr>https://nsip-documents.planninginspectorate.gov.uk/published-documents/BC0410001-000708-DCO 7.1 - Applicant's Response to s51 55 Advice February.pdf</vt:lpwstr>
      </vt:variant>
      <vt:variant>
        <vt:lpwstr/>
      </vt:variant>
      <vt:variant>
        <vt:i4>6881399</vt:i4>
      </vt:variant>
      <vt:variant>
        <vt:i4>267</vt:i4>
      </vt:variant>
      <vt:variant>
        <vt:i4>0</vt:i4>
      </vt:variant>
      <vt:variant>
        <vt:i4>5</vt:i4>
      </vt:variant>
      <vt:variant>
        <vt:lpwstr>https://nsip-documents.planninginspectorate.gov.uk/published-documents/BC0410001-000664-s51 advice following acceptance letter EMG2.pdf</vt:lpwstr>
      </vt:variant>
      <vt:variant>
        <vt:lpwstr/>
      </vt:variant>
      <vt:variant>
        <vt:i4>4128883</vt:i4>
      </vt:variant>
      <vt:variant>
        <vt:i4>264</vt:i4>
      </vt:variant>
      <vt:variant>
        <vt:i4>0</vt:i4>
      </vt:variant>
      <vt:variant>
        <vt:i4>5</vt:i4>
      </vt:variant>
      <vt:variant>
        <vt:lpwstr>https://national-infrastructure-consenting.planninginspectorate.gov.uk/projects/TR0510002/representations/100018869</vt:lpwstr>
      </vt:variant>
      <vt:variant>
        <vt:lpwstr/>
      </vt:variant>
      <vt:variant>
        <vt:i4>3080294</vt:i4>
      </vt:variant>
      <vt:variant>
        <vt:i4>261</vt:i4>
      </vt:variant>
      <vt:variant>
        <vt:i4>0</vt:i4>
      </vt:variant>
      <vt:variant>
        <vt:i4>5</vt:i4>
      </vt:variant>
      <vt:variant>
        <vt:lpwstr>https://national-infrastructure-consenting.planninginspectorate.gov.uk/projects/BC0410001/representations/100018861</vt:lpwstr>
      </vt:variant>
      <vt:variant>
        <vt:lpwstr/>
      </vt:variant>
      <vt:variant>
        <vt:i4>3080294</vt:i4>
      </vt:variant>
      <vt:variant>
        <vt:i4>258</vt:i4>
      </vt:variant>
      <vt:variant>
        <vt:i4>0</vt:i4>
      </vt:variant>
      <vt:variant>
        <vt:i4>5</vt:i4>
      </vt:variant>
      <vt:variant>
        <vt:lpwstr>https://national-infrastructure-consenting.planninginspectorate.gov.uk/projects/BC0410001/representations/100018863</vt:lpwstr>
      </vt:variant>
      <vt:variant>
        <vt:lpwstr/>
      </vt:variant>
      <vt:variant>
        <vt:i4>2883704</vt:i4>
      </vt:variant>
      <vt:variant>
        <vt:i4>255</vt:i4>
      </vt:variant>
      <vt:variant>
        <vt:i4>0</vt:i4>
      </vt:variant>
      <vt:variant>
        <vt:i4>5</vt:i4>
      </vt:variant>
      <vt:variant>
        <vt:lpwstr>https://nsip-documents.planninginspectorate.gov.uk/published-documents/BC0410001-000727-DCO 6.3 Chapter 3 Proposed Development.pdf</vt:lpwstr>
      </vt:variant>
      <vt:variant>
        <vt:lpwstr/>
      </vt:variant>
      <vt:variant>
        <vt:i4>3604607</vt:i4>
      </vt:variant>
      <vt:variant>
        <vt:i4>252</vt:i4>
      </vt:variant>
      <vt:variant>
        <vt:i4>0</vt:i4>
      </vt:variant>
      <vt:variant>
        <vt:i4>5</vt:i4>
      </vt:variant>
      <vt:variant>
        <vt:lpwstr>https://national-infrastructure-consenting.planninginspectorate.gov.uk/projects/TR0510002/representations/100017413</vt:lpwstr>
      </vt:variant>
      <vt:variant>
        <vt:lpwstr/>
      </vt:variant>
      <vt:variant>
        <vt:i4>2883704</vt:i4>
      </vt:variant>
      <vt:variant>
        <vt:i4>249</vt:i4>
      </vt:variant>
      <vt:variant>
        <vt:i4>0</vt:i4>
      </vt:variant>
      <vt:variant>
        <vt:i4>5</vt:i4>
      </vt:variant>
      <vt:variant>
        <vt:lpwstr>https://nsip-documents.planninginspectorate.gov.uk/published-documents/BC0410001-000727-DCO 6.3 Chapter 3 Proposed Development.pdf</vt:lpwstr>
      </vt:variant>
      <vt:variant>
        <vt:lpwstr/>
      </vt:variant>
      <vt:variant>
        <vt:i4>1048576</vt:i4>
      </vt:variant>
      <vt:variant>
        <vt:i4>246</vt:i4>
      </vt:variant>
      <vt:variant>
        <vt:i4>0</vt:i4>
      </vt:variant>
      <vt:variant>
        <vt:i4>5</vt:i4>
      </vt:variant>
      <vt:variant>
        <vt:lpwstr>https://back-office-applications.planninginspectorate.gov.uk/documents/100000219/download/2009da35-20b0-4a6b-a8d8-46790bba49b8/version/1/preview</vt:lpwstr>
      </vt:variant>
      <vt:variant>
        <vt:lpwstr/>
      </vt:variant>
      <vt:variant>
        <vt:i4>2883704</vt:i4>
      </vt:variant>
      <vt:variant>
        <vt:i4>243</vt:i4>
      </vt:variant>
      <vt:variant>
        <vt:i4>0</vt:i4>
      </vt:variant>
      <vt:variant>
        <vt:i4>5</vt:i4>
      </vt:variant>
      <vt:variant>
        <vt:lpwstr>https://nsip-documents.planninginspectorate.gov.uk/published-documents/BC0410001-000727-DCO 6.3 Chapter 3 Proposed Development.pdf</vt:lpwstr>
      </vt:variant>
      <vt:variant>
        <vt:lpwstr/>
      </vt:variant>
      <vt:variant>
        <vt:i4>2883704</vt:i4>
      </vt:variant>
      <vt:variant>
        <vt:i4>240</vt:i4>
      </vt:variant>
      <vt:variant>
        <vt:i4>0</vt:i4>
      </vt:variant>
      <vt:variant>
        <vt:i4>5</vt:i4>
      </vt:variant>
      <vt:variant>
        <vt:lpwstr>https://nsip-documents.planninginspectorate.gov.uk/published-documents/BC0410001-000727-DCO 6.3 Chapter 3 Proposed Development.pdf</vt:lpwstr>
      </vt:variant>
      <vt:variant>
        <vt:lpwstr/>
      </vt:variant>
      <vt:variant>
        <vt:i4>3342392</vt:i4>
      </vt:variant>
      <vt:variant>
        <vt:i4>237</vt:i4>
      </vt:variant>
      <vt:variant>
        <vt:i4>0</vt:i4>
      </vt:variant>
      <vt:variant>
        <vt:i4>5</vt:i4>
      </vt:variant>
      <vt:variant>
        <vt:lpwstr>https://nsip-documents.planninginspectorate.gov.uk/published-documents/BC0410001-000496-DCO 6.23 Non-Technical Summary.pdf</vt:lpwstr>
      </vt:variant>
      <vt:variant>
        <vt:lpwstr/>
      </vt:variant>
      <vt:variant>
        <vt:i4>4063334</vt:i4>
      </vt:variant>
      <vt:variant>
        <vt:i4>234</vt:i4>
      </vt:variant>
      <vt:variant>
        <vt:i4>0</vt:i4>
      </vt:variant>
      <vt:variant>
        <vt:i4>5</vt:i4>
      </vt:variant>
      <vt:variant>
        <vt:lpwstr>https://nsip-documents.planninginspectorate.gov.uk/published-documents/BC0410001-000719-DCO 5.4 Planning Statement (Clean).pdf</vt:lpwstr>
      </vt:variant>
      <vt:variant>
        <vt:lpwstr/>
      </vt:variant>
      <vt:variant>
        <vt:i4>4063334</vt:i4>
      </vt:variant>
      <vt:variant>
        <vt:i4>231</vt:i4>
      </vt:variant>
      <vt:variant>
        <vt:i4>0</vt:i4>
      </vt:variant>
      <vt:variant>
        <vt:i4>5</vt:i4>
      </vt:variant>
      <vt:variant>
        <vt:lpwstr>https://nsip-documents.planninginspectorate.gov.uk/published-documents/BC0410001-000719-DCO 5.4 Planning Statement (Clean).pdf</vt:lpwstr>
      </vt:variant>
      <vt:variant>
        <vt:lpwstr/>
      </vt:variant>
      <vt:variant>
        <vt:i4>4063334</vt:i4>
      </vt:variant>
      <vt:variant>
        <vt:i4>228</vt:i4>
      </vt:variant>
      <vt:variant>
        <vt:i4>0</vt:i4>
      </vt:variant>
      <vt:variant>
        <vt:i4>5</vt:i4>
      </vt:variant>
      <vt:variant>
        <vt:lpwstr>https://nsip-documents.planninginspectorate.gov.uk/published-documents/BC0410001-000719-DCO 5.4 Planning Statement (Clean).pdf</vt:lpwstr>
      </vt:variant>
      <vt:variant>
        <vt:lpwstr/>
      </vt:variant>
      <vt:variant>
        <vt:i4>1245238</vt:i4>
      </vt:variant>
      <vt:variant>
        <vt:i4>221</vt:i4>
      </vt:variant>
      <vt:variant>
        <vt:i4>0</vt:i4>
      </vt:variant>
      <vt:variant>
        <vt:i4>5</vt:i4>
      </vt:variant>
      <vt:variant>
        <vt:lpwstr/>
      </vt:variant>
      <vt:variant>
        <vt:lpwstr>_Toc224654546</vt:lpwstr>
      </vt:variant>
      <vt:variant>
        <vt:i4>1245238</vt:i4>
      </vt:variant>
      <vt:variant>
        <vt:i4>215</vt:i4>
      </vt:variant>
      <vt:variant>
        <vt:i4>0</vt:i4>
      </vt:variant>
      <vt:variant>
        <vt:i4>5</vt:i4>
      </vt:variant>
      <vt:variant>
        <vt:lpwstr/>
      </vt:variant>
      <vt:variant>
        <vt:lpwstr>_Toc224654545</vt:lpwstr>
      </vt:variant>
      <vt:variant>
        <vt:i4>1245238</vt:i4>
      </vt:variant>
      <vt:variant>
        <vt:i4>209</vt:i4>
      </vt:variant>
      <vt:variant>
        <vt:i4>0</vt:i4>
      </vt:variant>
      <vt:variant>
        <vt:i4>5</vt:i4>
      </vt:variant>
      <vt:variant>
        <vt:lpwstr/>
      </vt:variant>
      <vt:variant>
        <vt:lpwstr>_Toc224654544</vt:lpwstr>
      </vt:variant>
      <vt:variant>
        <vt:i4>1245238</vt:i4>
      </vt:variant>
      <vt:variant>
        <vt:i4>203</vt:i4>
      </vt:variant>
      <vt:variant>
        <vt:i4>0</vt:i4>
      </vt:variant>
      <vt:variant>
        <vt:i4>5</vt:i4>
      </vt:variant>
      <vt:variant>
        <vt:lpwstr/>
      </vt:variant>
      <vt:variant>
        <vt:lpwstr>_Toc224654543</vt:lpwstr>
      </vt:variant>
      <vt:variant>
        <vt:i4>1245238</vt:i4>
      </vt:variant>
      <vt:variant>
        <vt:i4>197</vt:i4>
      </vt:variant>
      <vt:variant>
        <vt:i4>0</vt:i4>
      </vt:variant>
      <vt:variant>
        <vt:i4>5</vt:i4>
      </vt:variant>
      <vt:variant>
        <vt:lpwstr/>
      </vt:variant>
      <vt:variant>
        <vt:lpwstr>_Toc224654542</vt:lpwstr>
      </vt:variant>
      <vt:variant>
        <vt:i4>1245238</vt:i4>
      </vt:variant>
      <vt:variant>
        <vt:i4>191</vt:i4>
      </vt:variant>
      <vt:variant>
        <vt:i4>0</vt:i4>
      </vt:variant>
      <vt:variant>
        <vt:i4>5</vt:i4>
      </vt:variant>
      <vt:variant>
        <vt:lpwstr/>
      </vt:variant>
      <vt:variant>
        <vt:lpwstr>_Toc224654541</vt:lpwstr>
      </vt:variant>
      <vt:variant>
        <vt:i4>1245238</vt:i4>
      </vt:variant>
      <vt:variant>
        <vt:i4>185</vt:i4>
      </vt:variant>
      <vt:variant>
        <vt:i4>0</vt:i4>
      </vt:variant>
      <vt:variant>
        <vt:i4>5</vt:i4>
      </vt:variant>
      <vt:variant>
        <vt:lpwstr/>
      </vt:variant>
      <vt:variant>
        <vt:lpwstr>_Toc224654540</vt:lpwstr>
      </vt:variant>
      <vt:variant>
        <vt:i4>1310774</vt:i4>
      </vt:variant>
      <vt:variant>
        <vt:i4>179</vt:i4>
      </vt:variant>
      <vt:variant>
        <vt:i4>0</vt:i4>
      </vt:variant>
      <vt:variant>
        <vt:i4>5</vt:i4>
      </vt:variant>
      <vt:variant>
        <vt:lpwstr/>
      </vt:variant>
      <vt:variant>
        <vt:lpwstr>_Toc224654539</vt:lpwstr>
      </vt:variant>
      <vt:variant>
        <vt:i4>1310774</vt:i4>
      </vt:variant>
      <vt:variant>
        <vt:i4>173</vt:i4>
      </vt:variant>
      <vt:variant>
        <vt:i4>0</vt:i4>
      </vt:variant>
      <vt:variant>
        <vt:i4>5</vt:i4>
      </vt:variant>
      <vt:variant>
        <vt:lpwstr/>
      </vt:variant>
      <vt:variant>
        <vt:lpwstr>_Toc224654538</vt:lpwstr>
      </vt:variant>
      <vt:variant>
        <vt:i4>1310774</vt:i4>
      </vt:variant>
      <vt:variant>
        <vt:i4>167</vt:i4>
      </vt:variant>
      <vt:variant>
        <vt:i4>0</vt:i4>
      </vt:variant>
      <vt:variant>
        <vt:i4>5</vt:i4>
      </vt:variant>
      <vt:variant>
        <vt:lpwstr/>
      </vt:variant>
      <vt:variant>
        <vt:lpwstr>_Toc224654537</vt:lpwstr>
      </vt:variant>
      <vt:variant>
        <vt:i4>1310774</vt:i4>
      </vt:variant>
      <vt:variant>
        <vt:i4>161</vt:i4>
      </vt:variant>
      <vt:variant>
        <vt:i4>0</vt:i4>
      </vt:variant>
      <vt:variant>
        <vt:i4>5</vt:i4>
      </vt:variant>
      <vt:variant>
        <vt:lpwstr/>
      </vt:variant>
      <vt:variant>
        <vt:lpwstr>_Toc224654536</vt:lpwstr>
      </vt:variant>
      <vt:variant>
        <vt:i4>1310774</vt:i4>
      </vt:variant>
      <vt:variant>
        <vt:i4>155</vt:i4>
      </vt:variant>
      <vt:variant>
        <vt:i4>0</vt:i4>
      </vt:variant>
      <vt:variant>
        <vt:i4>5</vt:i4>
      </vt:variant>
      <vt:variant>
        <vt:lpwstr/>
      </vt:variant>
      <vt:variant>
        <vt:lpwstr>_Toc224654535</vt:lpwstr>
      </vt:variant>
      <vt:variant>
        <vt:i4>1310774</vt:i4>
      </vt:variant>
      <vt:variant>
        <vt:i4>149</vt:i4>
      </vt:variant>
      <vt:variant>
        <vt:i4>0</vt:i4>
      </vt:variant>
      <vt:variant>
        <vt:i4>5</vt:i4>
      </vt:variant>
      <vt:variant>
        <vt:lpwstr/>
      </vt:variant>
      <vt:variant>
        <vt:lpwstr>_Toc224654534</vt:lpwstr>
      </vt:variant>
      <vt:variant>
        <vt:i4>1310774</vt:i4>
      </vt:variant>
      <vt:variant>
        <vt:i4>143</vt:i4>
      </vt:variant>
      <vt:variant>
        <vt:i4>0</vt:i4>
      </vt:variant>
      <vt:variant>
        <vt:i4>5</vt:i4>
      </vt:variant>
      <vt:variant>
        <vt:lpwstr/>
      </vt:variant>
      <vt:variant>
        <vt:lpwstr>_Toc224654533</vt:lpwstr>
      </vt:variant>
      <vt:variant>
        <vt:i4>1310774</vt:i4>
      </vt:variant>
      <vt:variant>
        <vt:i4>137</vt:i4>
      </vt:variant>
      <vt:variant>
        <vt:i4>0</vt:i4>
      </vt:variant>
      <vt:variant>
        <vt:i4>5</vt:i4>
      </vt:variant>
      <vt:variant>
        <vt:lpwstr/>
      </vt:variant>
      <vt:variant>
        <vt:lpwstr>_Toc224654532</vt:lpwstr>
      </vt:variant>
      <vt:variant>
        <vt:i4>1310774</vt:i4>
      </vt:variant>
      <vt:variant>
        <vt:i4>131</vt:i4>
      </vt:variant>
      <vt:variant>
        <vt:i4>0</vt:i4>
      </vt:variant>
      <vt:variant>
        <vt:i4>5</vt:i4>
      </vt:variant>
      <vt:variant>
        <vt:lpwstr/>
      </vt:variant>
      <vt:variant>
        <vt:lpwstr>_Toc224654531</vt:lpwstr>
      </vt:variant>
      <vt:variant>
        <vt:i4>1310774</vt:i4>
      </vt:variant>
      <vt:variant>
        <vt:i4>125</vt:i4>
      </vt:variant>
      <vt:variant>
        <vt:i4>0</vt:i4>
      </vt:variant>
      <vt:variant>
        <vt:i4>5</vt:i4>
      </vt:variant>
      <vt:variant>
        <vt:lpwstr/>
      </vt:variant>
      <vt:variant>
        <vt:lpwstr>_Toc224654530</vt:lpwstr>
      </vt:variant>
      <vt:variant>
        <vt:i4>1376310</vt:i4>
      </vt:variant>
      <vt:variant>
        <vt:i4>119</vt:i4>
      </vt:variant>
      <vt:variant>
        <vt:i4>0</vt:i4>
      </vt:variant>
      <vt:variant>
        <vt:i4>5</vt:i4>
      </vt:variant>
      <vt:variant>
        <vt:lpwstr/>
      </vt:variant>
      <vt:variant>
        <vt:lpwstr>_Toc224654529</vt:lpwstr>
      </vt:variant>
      <vt:variant>
        <vt:i4>1376310</vt:i4>
      </vt:variant>
      <vt:variant>
        <vt:i4>113</vt:i4>
      </vt:variant>
      <vt:variant>
        <vt:i4>0</vt:i4>
      </vt:variant>
      <vt:variant>
        <vt:i4>5</vt:i4>
      </vt:variant>
      <vt:variant>
        <vt:lpwstr/>
      </vt:variant>
      <vt:variant>
        <vt:lpwstr>_Toc224654528</vt:lpwstr>
      </vt:variant>
      <vt:variant>
        <vt:i4>1376310</vt:i4>
      </vt:variant>
      <vt:variant>
        <vt:i4>107</vt:i4>
      </vt:variant>
      <vt:variant>
        <vt:i4>0</vt:i4>
      </vt:variant>
      <vt:variant>
        <vt:i4>5</vt:i4>
      </vt:variant>
      <vt:variant>
        <vt:lpwstr/>
      </vt:variant>
      <vt:variant>
        <vt:lpwstr>_Toc224654527</vt:lpwstr>
      </vt:variant>
      <vt:variant>
        <vt:i4>1376310</vt:i4>
      </vt:variant>
      <vt:variant>
        <vt:i4>101</vt:i4>
      </vt:variant>
      <vt:variant>
        <vt:i4>0</vt:i4>
      </vt:variant>
      <vt:variant>
        <vt:i4>5</vt:i4>
      </vt:variant>
      <vt:variant>
        <vt:lpwstr/>
      </vt:variant>
      <vt:variant>
        <vt:lpwstr>_Toc224654526</vt:lpwstr>
      </vt:variant>
      <vt:variant>
        <vt:i4>1376310</vt:i4>
      </vt:variant>
      <vt:variant>
        <vt:i4>95</vt:i4>
      </vt:variant>
      <vt:variant>
        <vt:i4>0</vt:i4>
      </vt:variant>
      <vt:variant>
        <vt:i4>5</vt:i4>
      </vt:variant>
      <vt:variant>
        <vt:lpwstr/>
      </vt:variant>
      <vt:variant>
        <vt:lpwstr>_Toc224654525</vt:lpwstr>
      </vt:variant>
      <vt:variant>
        <vt:i4>1376310</vt:i4>
      </vt:variant>
      <vt:variant>
        <vt:i4>89</vt:i4>
      </vt:variant>
      <vt:variant>
        <vt:i4>0</vt:i4>
      </vt:variant>
      <vt:variant>
        <vt:i4>5</vt:i4>
      </vt:variant>
      <vt:variant>
        <vt:lpwstr/>
      </vt:variant>
      <vt:variant>
        <vt:lpwstr>_Toc224654524</vt:lpwstr>
      </vt:variant>
      <vt:variant>
        <vt:i4>1376310</vt:i4>
      </vt:variant>
      <vt:variant>
        <vt:i4>83</vt:i4>
      </vt:variant>
      <vt:variant>
        <vt:i4>0</vt:i4>
      </vt:variant>
      <vt:variant>
        <vt:i4>5</vt:i4>
      </vt:variant>
      <vt:variant>
        <vt:lpwstr/>
      </vt:variant>
      <vt:variant>
        <vt:lpwstr>_Toc224654523</vt:lpwstr>
      </vt:variant>
      <vt:variant>
        <vt:i4>1376310</vt:i4>
      </vt:variant>
      <vt:variant>
        <vt:i4>77</vt:i4>
      </vt:variant>
      <vt:variant>
        <vt:i4>0</vt:i4>
      </vt:variant>
      <vt:variant>
        <vt:i4>5</vt:i4>
      </vt:variant>
      <vt:variant>
        <vt:lpwstr/>
      </vt:variant>
      <vt:variant>
        <vt:lpwstr>_Toc224654522</vt:lpwstr>
      </vt:variant>
      <vt:variant>
        <vt:i4>1376310</vt:i4>
      </vt:variant>
      <vt:variant>
        <vt:i4>71</vt:i4>
      </vt:variant>
      <vt:variant>
        <vt:i4>0</vt:i4>
      </vt:variant>
      <vt:variant>
        <vt:i4>5</vt:i4>
      </vt:variant>
      <vt:variant>
        <vt:lpwstr/>
      </vt:variant>
      <vt:variant>
        <vt:lpwstr>_Toc224654521</vt:lpwstr>
      </vt:variant>
      <vt:variant>
        <vt:i4>1376310</vt:i4>
      </vt:variant>
      <vt:variant>
        <vt:i4>65</vt:i4>
      </vt:variant>
      <vt:variant>
        <vt:i4>0</vt:i4>
      </vt:variant>
      <vt:variant>
        <vt:i4>5</vt:i4>
      </vt:variant>
      <vt:variant>
        <vt:lpwstr/>
      </vt:variant>
      <vt:variant>
        <vt:lpwstr>_Toc224654520</vt:lpwstr>
      </vt:variant>
      <vt:variant>
        <vt:i4>1441846</vt:i4>
      </vt:variant>
      <vt:variant>
        <vt:i4>59</vt:i4>
      </vt:variant>
      <vt:variant>
        <vt:i4>0</vt:i4>
      </vt:variant>
      <vt:variant>
        <vt:i4>5</vt:i4>
      </vt:variant>
      <vt:variant>
        <vt:lpwstr/>
      </vt:variant>
      <vt:variant>
        <vt:lpwstr>_Toc224654519</vt:lpwstr>
      </vt:variant>
      <vt:variant>
        <vt:i4>1441846</vt:i4>
      </vt:variant>
      <vt:variant>
        <vt:i4>53</vt:i4>
      </vt:variant>
      <vt:variant>
        <vt:i4>0</vt:i4>
      </vt:variant>
      <vt:variant>
        <vt:i4>5</vt:i4>
      </vt:variant>
      <vt:variant>
        <vt:lpwstr/>
      </vt:variant>
      <vt:variant>
        <vt:lpwstr>_Toc224654518</vt:lpwstr>
      </vt:variant>
      <vt:variant>
        <vt:i4>1441846</vt:i4>
      </vt:variant>
      <vt:variant>
        <vt:i4>47</vt:i4>
      </vt:variant>
      <vt:variant>
        <vt:i4>0</vt:i4>
      </vt:variant>
      <vt:variant>
        <vt:i4>5</vt:i4>
      </vt:variant>
      <vt:variant>
        <vt:lpwstr/>
      </vt:variant>
      <vt:variant>
        <vt:lpwstr>_Toc224654517</vt:lpwstr>
      </vt:variant>
      <vt:variant>
        <vt:i4>1441846</vt:i4>
      </vt:variant>
      <vt:variant>
        <vt:i4>41</vt:i4>
      </vt:variant>
      <vt:variant>
        <vt:i4>0</vt:i4>
      </vt:variant>
      <vt:variant>
        <vt:i4>5</vt:i4>
      </vt:variant>
      <vt:variant>
        <vt:lpwstr/>
      </vt:variant>
      <vt:variant>
        <vt:lpwstr>_Toc224654516</vt:lpwstr>
      </vt:variant>
      <vt:variant>
        <vt:i4>1441846</vt:i4>
      </vt:variant>
      <vt:variant>
        <vt:i4>35</vt:i4>
      </vt:variant>
      <vt:variant>
        <vt:i4>0</vt:i4>
      </vt:variant>
      <vt:variant>
        <vt:i4>5</vt:i4>
      </vt:variant>
      <vt:variant>
        <vt:lpwstr/>
      </vt:variant>
      <vt:variant>
        <vt:lpwstr>_Toc224654515</vt:lpwstr>
      </vt:variant>
      <vt:variant>
        <vt:i4>1441846</vt:i4>
      </vt:variant>
      <vt:variant>
        <vt:i4>29</vt:i4>
      </vt:variant>
      <vt:variant>
        <vt:i4>0</vt:i4>
      </vt:variant>
      <vt:variant>
        <vt:i4>5</vt:i4>
      </vt:variant>
      <vt:variant>
        <vt:lpwstr/>
      </vt:variant>
      <vt:variant>
        <vt:lpwstr>_Toc224654514</vt:lpwstr>
      </vt:variant>
      <vt:variant>
        <vt:i4>1441846</vt:i4>
      </vt:variant>
      <vt:variant>
        <vt:i4>23</vt:i4>
      </vt:variant>
      <vt:variant>
        <vt:i4>0</vt:i4>
      </vt:variant>
      <vt:variant>
        <vt:i4>5</vt:i4>
      </vt:variant>
      <vt:variant>
        <vt:lpwstr/>
      </vt:variant>
      <vt:variant>
        <vt:lpwstr>_Toc224654513</vt:lpwstr>
      </vt:variant>
      <vt:variant>
        <vt:i4>1441846</vt:i4>
      </vt:variant>
      <vt:variant>
        <vt:i4>17</vt:i4>
      </vt:variant>
      <vt:variant>
        <vt:i4>0</vt:i4>
      </vt:variant>
      <vt:variant>
        <vt:i4>5</vt:i4>
      </vt:variant>
      <vt:variant>
        <vt:lpwstr/>
      </vt:variant>
      <vt:variant>
        <vt:lpwstr>_Toc224654512</vt:lpwstr>
      </vt:variant>
      <vt:variant>
        <vt:i4>3670133</vt:i4>
      </vt:variant>
      <vt:variant>
        <vt:i4>12</vt:i4>
      </vt:variant>
      <vt:variant>
        <vt:i4>0</vt:i4>
      </vt:variant>
      <vt:variant>
        <vt:i4>5</vt:i4>
      </vt:variant>
      <vt:variant>
        <vt:lpwstr>https://nsip-documents.planninginspectorate.gov.uk/published-documents/TR050007-001070-Hinckley SRFI EL.pdf</vt:lpwstr>
      </vt:variant>
      <vt:variant>
        <vt:lpwstr/>
      </vt:variant>
      <vt:variant>
        <vt:i4>6946937</vt:i4>
      </vt:variant>
      <vt:variant>
        <vt:i4>9</vt:i4>
      </vt:variant>
      <vt:variant>
        <vt:i4>0</vt:i4>
      </vt:variant>
      <vt:variant>
        <vt:i4>5</vt:i4>
      </vt:variant>
      <vt:variant>
        <vt:lpwstr>https://nsip-documents.planninginspectorate.gov.uk/published-documents/BC0410001-000440-DCO 1.4 Copies of newspaper notices.pdf</vt:lpwstr>
      </vt:variant>
      <vt:variant>
        <vt:lpwstr/>
      </vt:variant>
      <vt:variant>
        <vt:i4>7733364</vt:i4>
      </vt:variant>
      <vt:variant>
        <vt:i4>6</vt:i4>
      </vt:variant>
      <vt:variant>
        <vt:i4>0</vt:i4>
      </vt:variant>
      <vt:variant>
        <vt:i4>5</vt:i4>
      </vt:variant>
      <vt:variant>
        <vt:lpwstr>https://nsip-documents.planninginspectorate.gov.uk/published-documents/BC0410001-000499-DCO 6.2 Chapter 2 Site and Surroundings.pdf</vt:lpwstr>
      </vt:variant>
      <vt:variant>
        <vt:lpwstr/>
      </vt:variant>
      <vt:variant>
        <vt:i4>6094935</vt:i4>
      </vt:variant>
      <vt:variant>
        <vt:i4>3</vt:i4>
      </vt:variant>
      <vt:variant>
        <vt:i4>0</vt:i4>
      </vt:variant>
      <vt:variant>
        <vt:i4>5</vt:i4>
      </vt:variant>
      <vt:variant>
        <vt:lpwstr>https://national-infrastructure-consenting.planninginspectorate.gov.uk/projects/TR0510002</vt:lpwstr>
      </vt:variant>
      <vt:variant>
        <vt:lpwstr/>
      </vt:variant>
      <vt:variant>
        <vt:i4>5046337</vt:i4>
      </vt:variant>
      <vt:variant>
        <vt:i4>0</vt:i4>
      </vt:variant>
      <vt:variant>
        <vt:i4>0</vt:i4>
      </vt:variant>
      <vt:variant>
        <vt:i4>5</vt:i4>
      </vt:variant>
      <vt:variant>
        <vt:lpwstr>https://national-infrastructure-consenting.planninginspectorate.gov.uk/projects/BC0410001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Midlands Gateway 2 and Material Change - Examining Authority's First Written Questions</dc:title>
  <dc:subject/>
  <dc:creator>The Planning Inspectorate</dc:creator>
  <cp:keywords/>
  <cp:lastModifiedBy>Simon Raywood</cp:lastModifiedBy>
  <cp:revision>4</cp:revision>
  <dcterms:created xsi:type="dcterms:W3CDTF">2026-03-18T10:17:00Z</dcterms:created>
  <dcterms:modified xsi:type="dcterms:W3CDTF">2026-03-18T10:36:00Z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9d64febb-56d1-443f-b6f5-eec434a9f958</vt:lpwstr>
  </property>
  <property fmtid="{D5CDD505-2E9C-101B-9397-08002B2CF9AE}" pid="3" name="bjSaver">
    <vt:lpwstr>CPOjIRW9xdOk5G+UA2DiEqEFUaFytccI</vt:lpwstr>
  </property>
  <property fmtid="{D5CDD505-2E9C-101B-9397-08002B2CF9AE}" pid="4" name="bjDocumentSecurityLabel">
    <vt:lpwstr>No Marking</vt:lpwstr>
  </property>
  <property fmtid="{D5CDD505-2E9C-101B-9397-08002B2CF9AE}" pid="5" name="ContentTypeId">
    <vt:lpwstr>0x010100C2153B56B50A164CA07CDFD7FD17EA43</vt:lpwstr>
  </property>
  <property fmtid="{D5CDD505-2E9C-101B-9397-08002B2CF9AE}" pid="6" name="MediaServiceImageTags">
    <vt:lpwstr/>
  </property>
  <property fmtid="{D5CDD505-2E9C-101B-9397-08002B2CF9AE}" pid="7" name="Order">
    <vt:r8>892600</vt:r8>
  </property>
  <property fmtid="{D5CDD505-2E9C-101B-9397-08002B2CF9AE}" pid="8" name="xd_Signature">
    <vt:bool>false</vt:bool>
  </property>
  <property fmtid="{D5CDD505-2E9C-101B-9397-08002B2CF9AE}" pid="9" name="SharedWithUsers">
    <vt:lpwstr>133;#Kent, Richard</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